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C8782" w14:textId="77777777" w:rsidR="00BF230B" w:rsidRPr="00615B82" w:rsidRDefault="00BF230B" w:rsidP="00BF230B">
      <w:pPr>
        <w:ind w:firstLine="708"/>
        <w:jc w:val="both"/>
      </w:pPr>
      <w:r>
        <w:t xml:space="preserve">Доводим до сведения заинтересованных лиц, что </w:t>
      </w:r>
      <w:r w:rsidRPr="00191F90">
        <w:rPr>
          <w:b/>
          <w:bCs/>
        </w:rPr>
        <w:t>с 1 мая 2024 года</w:t>
      </w:r>
      <w:r w:rsidRPr="00615B82">
        <w:t xml:space="preserve"> </w:t>
      </w:r>
      <w:r w:rsidRPr="00191F90">
        <w:rPr>
          <w:b/>
          <w:bCs/>
        </w:rPr>
        <w:t>изменились требования к организации целевого обучения по образовательным программам среднего профессионального и высшего образования</w:t>
      </w:r>
      <w:r w:rsidRPr="00615B82">
        <w:t xml:space="preserve"> в соответствии Постановлением Правительства РФ от 27.04.2024 № 555 «О целевом обучении по образовательным программам среднего профессионального и высшего образования» (далее – постановление Правительства РФ № 555) предложения о целевом обучении</w:t>
      </w:r>
      <w:r w:rsidRPr="00615B82">
        <w:rPr>
          <w:rStyle w:val="a3"/>
        </w:rPr>
        <w:t xml:space="preserve"> п</w:t>
      </w:r>
      <w:r w:rsidRPr="00615B82">
        <w:t>одлежат размещению заказчиками целевого обучения на ЕЦП «Работа в</w:t>
      </w:r>
      <w:r>
        <w:t xml:space="preserve"> </w:t>
      </w:r>
      <w:r w:rsidRPr="00615B82">
        <w:t>России» в следующие сроки:</w:t>
      </w:r>
    </w:p>
    <w:p w14:paraId="6C276D40" w14:textId="77777777" w:rsidR="00BF230B" w:rsidRPr="00615B82" w:rsidRDefault="00BF230B" w:rsidP="00BF230B">
      <w:pPr>
        <w:ind w:firstLine="708"/>
        <w:jc w:val="both"/>
      </w:pPr>
      <w:r w:rsidRPr="00615B82">
        <w:t xml:space="preserve">- </w:t>
      </w:r>
      <w:r w:rsidRPr="00615B82">
        <w:rPr>
          <w:b/>
        </w:rPr>
        <w:t>не позднее 10 июня 2025 года</w:t>
      </w:r>
      <w:r w:rsidRPr="00615B82">
        <w:t xml:space="preserve"> – для лиц, поступающих на обучение </w:t>
      </w:r>
      <w:r w:rsidRPr="00615B82">
        <w:br/>
        <w:t>по образовательным программам среднего профессионального и высшего образования;</w:t>
      </w:r>
    </w:p>
    <w:p w14:paraId="3F97328D" w14:textId="77777777" w:rsidR="00BF230B" w:rsidRPr="00615B82" w:rsidRDefault="00BF230B" w:rsidP="00BF230B">
      <w:pPr>
        <w:ind w:firstLine="708"/>
        <w:jc w:val="both"/>
      </w:pPr>
      <w:r w:rsidRPr="00615B82">
        <w:t>- в сроки, определяемые заказчиками целевого обучения самостоятельно – для лиц, обучающихся по образовательным программам среднего профессионального и высшего образования.</w:t>
      </w:r>
    </w:p>
    <w:p w14:paraId="267B2045" w14:textId="77777777" w:rsidR="00BF230B" w:rsidRPr="00615B82" w:rsidRDefault="00BF230B" w:rsidP="00BF230B">
      <w:pPr>
        <w:ind w:firstLine="708"/>
        <w:jc w:val="both"/>
      </w:pPr>
      <w:r w:rsidRPr="00615B82">
        <w:t xml:space="preserve">В соответствии со статьей 71.1 Федерального закона «Об образовании </w:t>
      </w:r>
      <w:r w:rsidRPr="00615B82">
        <w:br/>
        <w:t>в Российской Федерации» заказчиком целевого обучения по образовательным программам высшего образования в пределах квоты могут выступать:</w:t>
      </w:r>
    </w:p>
    <w:p w14:paraId="5C91B0C3" w14:textId="77777777" w:rsidR="00BF230B" w:rsidRPr="00615B82" w:rsidRDefault="00BF230B" w:rsidP="00BF230B">
      <w:pPr>
        <w:ind w:firstLine="708"/>
        <w:jc w:val="both"/>
      </w:pPr>
      <w:r w:rsidRPr="00615B82">
        <w:t>1) федеральные государственные органы, органы государственной власти субъектов Российской Федерации, органы местного самоуправления;</w:t>
      </w:r>
    </w:p>
    <w:p w14:paraId="5C36FD6F" w14:textId="77777777" w:rsidR="00BF230B" w:rsidRPr="00615B82" w:rsidRDefault="00BF230B" w:rsidP="00BF230B">
      <w:pPr>
        <w:ind w:firstLine="708"/>
        <w:jc w:val="both"/>
      </w:pPr>
      <w:r w:rsidRPr="00615B82">
        <w:t>2) государственные и муниципальные учреждения, унитарные предприятия;</w:t>
      </w:r>
    </w:p>
    <w:p w14:paraId="44A567F0" w14:textId="77777777" w:rsidR="00BF230B" w:rsidRPr="00615B82" w:rsidRDefault="00BF230B" w:rsidP="00BF230B">
      <w:pPr>
        <w:ind w:firstLine="708"/>
        <w:jc w:val="both"/>
      </w:pPr>
      <w:r w:rsidRPr="00615B82">
        <w:t>3) государственные корпорации;</w:t>
      </w:r>
    </w:p>
    <w:p w14:paraId="18912926" w14:textId="77777777" w:rsidR="00BF230B" w:rsidRPr="00615B82" w:rsidRDefault="00BF230B" w:rsidP="00BF230B">
      <w:pPr>
        <w:ind w:firstLine="708"/>
        <w:jc w:val="both"/>
      </w:pPr>
      <w:r w:rsidRPr="00615B82">
        <w:t>4) государственные компании, их дочерние хозяйственные общества;</w:t>
      </w:r>
    </w:p>
    <w:p w14:paraId="13E44ACF" w14:textId="77777777" w:rsidR="00BF230B" w:rsidRPr="00615B82" w:rsidRDefault="00BF230B" w:rsidP="00BF230B">
      <w:pPr>
        <w:ind w:firstLine="708"/>
        <w:jc w:val="both"/>
      </w:pPr>
      <w:r w:rsidRPr="00615B82">
        <w:t>5) организации, включенные в сводный реестр организаций оборонно-промышленного комплекса;</w:t>
      </w:r>
    </w:p>
    <w:p w14:paraId="38169CEC" w14:textId="77777777" w:rsidR="00BF230B" w:rsidRPr="00615B82" w:rsidRDefault="00BF230B" w:rsidP="00BF230B">
      <w:pPr>
        <w:ind w:firstLine="708"/>
        <w:jc w:val="both"/>
      </w:pPr>
      <w:r w:rsidRPr="00615B82">
        <w:t xml:space="preserve">6) хозяйственные общества, в уставном капитале которых присутствует доля Российской Федерации, субъекта Российской Федерации </w:t>
      </w:r>
      <w:r w:rsidRPr="00615B82">
        <w:br/>
        <w:t>или муниципального образования, их дочерние хозяйственные общества;</w:t>
      </w:r>
    </w:p>
    <w:p w14:paraId="568EECA3" w14:textId="77777777" w:rsidR="00BF230B" w:rsidRPr="00615B82" w:rsidRDefault="00BF230B" w:rsidP="00BF230B">
      <w:pPr>
        <w:ind w:firstLine="708"/>
        <w:jc w:val="both"/>
      </w:pPr>
      <w:r w:rsidRPr="00615B82">
        <w:t xml:space="preserve">7) акционерные общества, акции которых находятся в собственности </w:t>
      </w:r>
      <w:r w:rsidRPr="00615B82">
        <w:br/>
        <w:t>или в доверительном управлении государственной корпорации, их дочерние хозяйственные общества;</w:t>
      </w:r>
    </w:p>
    <w:p w14:paraId="4419206D" w14:textId="77777777" w:rsidR="00BF230B" w:rsidRPr="00615B82" w:rsidRDefault="00BF230B" w:rsidP="00BF230B">
      <w:pPr>
        <w:ind w:firstLine="708"/>
        <w:jc w:val="both"/>
      </w:pPr>
      <w:r w:rsidRPr="00615B82">
        <w:t xml:space="preserve">8) организации, которые созданы государственными корпорациями </w:t>
      </w:r>
      <w:r w:rsidRPr="00615B82">
        <w:br/>
        <w:t xml:space="preserve">или переданы государственным корпорациям в соответствии </w:t>
      </w:r>
      <w:r w:rsidRPr="00615B82">
        <w:br/>
        <w:t>с положениями федеральных законов об указанных корпорациях;</w:t>
      </w:r>
    </w:p>
    <w:p w14:paraId="12FDCF11" w14:textId="77777777" w:rsidR="00BF230B" w:rsidRPr="00615B82" w:rsidRDefault="00BF230B" w:rsidP="00BF230B">
      <w:pPr>
        <w:ind w:firstLine="708"/>
        <w:jc w:val="both"/>
      </w:pPr>
      <w:r w:rsidRPr="00615B82">
        <w:t xml:space="preserve">9) организации, признанные сельскохозяйственными товаропроизводителями, по направлениям подготовки и специальностям сфер сельского хозяйства, рыболовства и инженерии (при условии нахождения </w:t>
      </w:r>
      <w:r w:rsidRPr="00615B82">
        <w:br/>
        <w:t>в указанном статусе не менее трех лет);</w:t>
      </w:r>
    </w:p>
    <w:p w14:paraId="2DFD6E02" w14:textId="77777777" w:rsidR="00BF230B" w:rsidRPr="00615B82" w:rsidRDefault="00BF230B" w:rsidP="00BF230B">
      <w:pPr>
        <w:ind w:firstLine="708"/>
        <w:jc w:val="both"/>
      </w:pPr>
      <w:r w:rsidRPr="00615B82">
        <w:t>10) резиденты территорий опережающего развития, особых экономических зон, зон территориального развития, Арктической зоны, свободного порта Владивосток;</w:t>
      </w:r>
    </w:p>
    <w:p w14:paraId="6E720A5B" w14:textId="77777777" w:rsidR="00BF230B" w:rsidRPr="00615B82" w:rsidRDefault="00BF230B" w:rsidP="00BF230B">
      <w:pPr>
        <w:ind w:firstLine="708"/>
        <w:jc w:val="both"/>
      </w:pPr>
      <w:r w:rsidRPr="00615B82">
        <w:t>11) организации, получившие статус участника проекта на территориях инновационного центра «Сколково», международного медицинского кластера, инновационных научно-технологических центров;</w:t>
      </w:r>
    </w:p>
    <w:p w14:paraId="280437C7" w14:textId="77777777" w:rsidR="00BF230B" w:rsidRPr="00615B82" w:rsidRDefault="00BF230B" w:rsidP="00BF230B">
      <w:pPr>
        <w:ind w:firstLine="708"/>
        <w:jc w:val="both"/>
      </w:pPr>
      <w:r w:rsidRPr="00615B82">
        <w:t>12) организации, получившие статус участника Военного инновационного технополиса «Эра».</w:t>
      </w:r>
    </w:p>
    <w:p w14:paraId="44DC845E" w14:textId="77777777" w:rsidR="00BF230B" w:rsidRPr="00615B82" w:rsidRDefault="00BF230B" w:rsidP="00BF230B">
      <w:pPr>
        <w:ind w:firstLine="708"/>
        <w:jc w:val="both"/>
      </w:pPr>
      <w:r w:rsidRPr="00615B82">
        <w:t xml:space="preserve">Согласно постановлению Правительства РФ № 555 пункт </w:t>
      </w:r>
      <w:proofErr w:type="gramStart"/>
      <w:r w:rsidRPr="00615B82">
        <w:t>3  иная</w:t>
      </w:r>
      <w:proofErr w:type="gramEnd"/>
      <w:r w:rsidRPr="00615B82">
        <w:t xml:space="preserve"> организация, не указанная в статье 71.1 Федерального закона «Об образовании </w:t>
      </w:r>
      <w:r w:rsidRPr="00615B82">
        <w:br/>
        <w:t xml:space="preserve">в Российской Федерации», помимо гражданина, заказчика целевого обучения, образовательной организации  </w:t>
      </w:r>
      <w:r w:rsidRPr="00615B82">
        <w:rPr>
          <w:b/>
        </w:rPr>
        <w:t>может стать стороной  договора - работодателем (организацией, которая примет гражданина на работу после завершения обучения), даже если она не является заказчиком.</w:t>
      </w:r>
    </w:p>
    <w:p w14:paraId="5ACED107" w14:textId="77777777" w:rsidR="00BF230B" w:rsidRPr="00615B82" w:rsidRDefault="00BF230B" w:rsidP="00BF230B">
      <w:pPr>
        <w:ind w:firstLine="708"/>
        <w:jc w:val="both"/>
      </w:pPr>
      <w:r w:rsidRPr="00615B82">
        <w:t>Предложение заказчика должно содержать:</w:t>
      </w:r>
    </w:p>
    <w:p w14:paraId="4B35F34D" w14:textId="77777777" w:rsidR="00BF230B" w:rsidRPr="00615B82" w:rsidRDefault="00BF230B" w:rsidP="00BF230B">
      <w:pPr>
        <w:ind w:firstLine="709"/>
        <w:jc w:val="both"/>
      </w:pPr>
      <w:r w:rsidRPr="00615B82">
        <w:t>- наименование специальности, направления подготовки;</w:t>
      </w:r>
    </w:p>
    <w:p w14:paraId="6FC3B12E" w14:textId="77777777" w:rsidR="00BF230B" w:rsidRPr="00615B82" w:rsidRDefault="00BF230B" w:rsidP="00BF230B">
      <w:pPr>
        <w:ind w:firstLine="709"/>
        <w:jc w:val="both"/>
      </w:pPr>
      <w:r w:rsidRPr="00615B82">
        <w:t>- наименование образовательной организации, в которой гражданин должен освоить образовательную программу;</w:t>
      </w:r>
    </w:p>
    <w:p w14:paraId="4171143E" w14:textId="77777777" w:rsidR="00BF230B" w:rsidRPr="00615B82" w:rsidRDefault="00BF230B" w:rsidP="00BF230B">
      <w:pPr>
        <w:ind w:firstLine="709"/>
        <w:jc w:val="both"/>
      </w:pPr>
      <w:r w:rsidRPr="00615B82">
        <w:lastRenderedPageBreak/>
        <w:t xml:space="preserve">- сведения о мерах поддержки гражданина в период обучения в объеме </w:t>
      </w:r>
      <w:r w:rsidRPr="00615B82">
        <w:br/>
        <w:t>на уровне не ниже размера государственной академической стипендии;</w:t>
      </w:r>
    </w:p>
    <w:p w14:paraId="2A2262F8" w14:textId="77777777" w:rsidR="00BF230B" w:rsidRPr="00615B82" w:rsidRDefault="00BF230B" w:rsidP="00BF230B">
      <w:pPr>
        <w:ind w:firstLine="709"/>
        <w:jc w:val="both"/>
      </w:pPr>
      <w:r w:rsidRPr="00615B82">
        <w:t>- сведения о мерах поддержки в период осуществления трудовой деятельности;</w:t>
      </w:r>
    </w:p>
    <w:p w14:paraId="043B92C6" w14:textId="77777777" w:rsidR="00BF230B" w:rsidRPr="00615B82" w:rsidRDefault="00BF230B" w:rsidP="00BF230B">
      <w:pPr>
        <w:ind w:firstLine="709"/>
        <w:jc w:val="both"/>
      </w:pPr>
      <w:r w:rsidRPr="00615B82">
        <w:t>- сведения о трудовой деятельности, которую будет осуществлять гражданин;</w:t>
      </w:r>
    </w:p>
    <w:p w14:paraId="7C7A5EC3" w14:textId="77777777" w:rsidR="00BF230B" w:rsidRPr="00615B82" w:rsidRDefault="00BF230B" w:rsidP="00BF230B">
      <w:pPr>
        <w:ind w:firstLine="709"/>
        <w:jc w:val="both"/>
      </w:pPr>
      <w:r w:rsidRPr="00615B82">
        <w:t xml:space="preserve">- срок осуществления трудовой деятельности в соответствии с договором </w:t>
      </w:r>
      <w:r w:rsidRPr="00615B82">
        <w:br/>
        <w:t>о целевом обучении (не менее 3 лет и не более 5 лет).</w:t>
      </w:r>
    </w:p>
    <w:p w14:paraId="7D925ED0" w14:textId="77777777" w:rsidR="00BF230B" w:rsidRPr="00615B82" w:rsidRDefault="00BF230B" w:rsidP="00BF230B">
      <w:pPr>
        <w:ind w:firstLine="708"/>
        <w:jc w:val="both"/>
      </w:pPr>
      <w:r w:rsidRPr="00615B82">
        <w:t>В случае несвоевременного размещения информации заключение указанных договоров с абитуриентами будет невозможно.</w:t>
      </w:r>
    </w:p>
    <w:p w14:paraId="3984D02B" w14:textId="734C5B0E" w:rsidR="003234BA" w:rsidRDefault="003234BA"/>
    <w:sectPr w:rsidR="00323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A"/>
    <w:rsid w:val="00191F90"/>
    <w:rsid w:val="003234BA"/>
    <w:rsid w:val="00BF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D708"/>
  <w15:chartTrackingRefBased/>
  <w15:docId w15:val="{E8C25A48-5571-4024-9837-9E34483F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F230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Ольга Андреевна</dc:creator>
  <cp:keywords/>
  <dc:description/>
  <cp:lastModifiedBy>Морозова Ольга Андреевна</cp:lastModifiedBy>
  <cp:revision>3</cp:revision>
  <dcterms:created xsi:type="dcterms:W3CDTF">2025-06-02T13:00:00Z</dcterms:created>
  <dcterms:modified xsi:type="dcterms:W3CDTF">2025-06-02T13:03:00Z</dcterms:modified>
</cp:coreProperties>
</file>