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A4" w:rsidRDefault="00B478A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478A4" w:rsidRDefault="00B478A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B478A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478A4" w:rsidRDefault="00B478A4">
            <w:pPr>
              <w:pStyle w:val="ConsPlusNormal"/>
            </w:pPr>
            <w:r>
              <w:t>7 июля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478A4" w:rsidRDefault="00B478A4">
            <w:pPr>
              <w:pStyle w:val="ConsPlusNormal"/>
              <w:jc w:val="right"/>
            </w:pPr>
            <w:r>
              <w:t>N 45-оз</w:t>
            </w:r>
          </w:p>
        </w:tc>
      </w:tr>
    </w:tbl>
    <w:p w:rsidR="00B478A4" w:rsidRDefault="00B478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78A4" w:rsidRDefault="00B478A4">
      <w:pPr>
        <w:pStyle w:val="ConsPlusNormal"/>
        <w:jc w:val="both"/>
      </w:pPr>
    </w:p>
    <w:p w:rsidR="00B478A4" w:rsidRDefault="00B478A4">
      <w:pPr>
        <w:pStyle w:val="ConsPlusTitle"/>
        <w:jc w:val="center"/>
      </w:pPr>
      <w:r>
        <w:t>ЛЕНИНГРАДСКАЯ ОБЛАСТЬ</w:t>
      </w:r>
    </w:p>
    <w:p w:rsidR="00B478A4" w:rsidRDefault="00B478A4">
      <w:pPr>
        <w:pStyle w:val="ConsPlusTitle"/>
        <w:jc w:val="center"/>
      </w:pPr>
    </w:p>
    <w:p w:rsidR="00B478A4" w:rsidRDefault="00B478A4">
      <w:pPr>
        <w:pStyle w:val="ConsPlusTitle"/>
        <w:jc w:val="center"/>
      </w:pPr>
      <w:r>
        <w:t>ОБЛАСТНОЙ ЗАКОН</w:t>
      </w:r>
    </w:p>
    <w:p w:rsidR="00B478A4" w:rsidRDefault="00B478A4">
      <w:pPr>
        <w:pStyle w:val="ConsPlusTitle"/>
        <w:jc w:val="center"/>
      </w:pPr>
    </w:p>
    <w:p w:rsidR="00B478A4" w:rsidRDefault="00B478A4">
      <w:pPr>
        <w:pStyle w:val="ConsPlusTitle"/>
        <w:jc w:val="center"/>
      </w:pPr>
      <w:r>
        <w:t>О ПЕРЕРАСПРЕДЕЛЕНИИ ПОЛНОМОЧИЙ В ОБЛАСТИ ГРАДОСТРОИТЕЛЬНОЙ</w:t>
      </w:r>
    </w:p>
    <w:p w:rsidR="00B478A4" w:rsidRDefault="00B478A4">
      <w:pPr>
        <w:pStyle w:val="ConsPlusTitle"/>
        <w:jc w:val="center"/>
      </w:pPr>
      <w:r>
        <w:t>ДЕЯТЕЛЬНОСТИ МЕЖДУ ОРГАНАМИ ГОСУДАРСТВЕННОЙ ВЛАСТИ</w:t>
      </w:r>
    </w:p>
    <w:p w:rsidR="00B478A4" w:rsidRDefault="00B478A4">
      <w:pPr>
        <w:pStyle w:val="ConsPlusTitle"/>
        <w:jc w:val="center"/>
      </w:pPr>
      <w:r>
        <w:t>ЛЕНИНГРАДСКОЙ ОБЛАСТИ И ОРГАНАМИ МЕСТНОГО</w:t>
      </w:r>
    </w:p>
    <w:p w:rsidR="00B478A4" w:rsidRDefault="00B478A4">
      <w:pPr>
        <w:pStyle w:val="ConsPlusTitle"/>
        <w:jc w:val="center"/>
      </w:pPr>
      <w:r>
        <w:t>САМОУПРАВЛЕНИЯ ЛЕНИНГРАДСКОЙ ОБЛАСТИ</w:t>
      </w:r>
    </w:p>
    <w:p w:rsidR="00B478A4" w:rsidRDefault="00B478A4">
      <w:pPr>
        <w:pStyle w:val="ConsPlusNormal"/>
        <w:jc w:val="center"/>
      </w:pPr>
    </w:p>
    <w:p w:rsidR="00B478A4" w:rsidRDefault="00B478A4">
      <w:pPr>
        <w:pStyle w:val="ConsPlusNormal"/>
        <w:jc w:val="center"/>
      </w:pPr>
      <w:r>
        <w:t>(Принят Законодательным собранием Ленинградской области</w:t>
      </w:r>
    </w:p>
    <w:p w:rsidR="00B478A4" w:rsidRDefault="00B478A4">
      <w:pPr>
        <w:pStyle w:val="ConsPlusNormal"/>
        <w:jc w:val="center"/>
      </w:pPr>
      <w:r>
        <w:t>24 июня 2014 года)</w:t>
      </w:r>
    </w:p>
    <w:p w:rsidR="00B478A4" w:rsidRDefault="00B478A4">
      <w:pPr>
        <w:pStyle w:val="ConsPlusNormal"/>
        <w:jc w:val="center"/>
      </w:pPr>
    </w:p>
    <w:p w:rsidR="00B478A4" w:rsidRDefault="00B478A4">
      <w:pPr>
        <w:pStyle w:val="ConsPlusNormal"/>
        <w:jc w:val="center"/>
      </w:pPr>
      <w:r>
        <w:t>Список изменяющих документов</w:t>
      </w:r>
    </w:p>
    <w:p w:rsidR="00B478A4" w:rsidRDefault="00B478A4">
      <w:pPr>
        <w:pStyle w:val="ConsPlusNormal"/>
        <w:jc w:val="center"/>
      </w:pPr>
      <w:r>
        <w:t xml:space="preserve">(в ред. Законов Ленинградской области от 13.04.2015 </w:t>
      </w:r>
      <w:hyperlink r:id="rId5" w:history="1">
        <w:r>
          <w:rPr>
            <w:color w:val="0000FF"/>
          </w:rPr>
          <w:t>N 32-оз</w:t>
        </w:r>
      </w:hyperlink>
      <w:r>
        <w:t>,</w:t>
      </w:r>
    </w:p>
    <w:p w:rsidR="00B478A4" w:rsidRDefault="00B478A4">
      <w:pPr>
        <w:pStyle w:val="ConsPlusNormal"/>
        <w:jc w:val="center"/>
      </w:pPr>
      <w:r>
        <w:t xml:space="preserve">от 16.06.2015 </w:t>
      </w:r>
      <w:hyperlink r:id="rId6" w:history="1">
        <w:r>
          <w:rPr>
            <w:color w:val="0000FF"/>
          </w:rPr>
          <w:t>N 54-оз</w:t>
        </w:r>
      </w:hyperlink>
      <w:r>
        <w:t xml:space="preserve">, от 29.12.2015 </w:t>
      </w:r>
      <w:hyperlink r:id="rId7" w:history="1">
        <w:r>
          <w:rPr>
            <w:color w:val="0000FF"/>
          </w:rPr>
          <w:t>N 152-оз</w:t>
        </w:r>
      </w:hyperlink>
      <w:r>
        <w:t xml:space="preserve">, от 20.07.2016 </w:t>
      </w:r>
      <w:hyperlink r:id="rId8" w:history="1">
        <w:r>
          <w:rPr>
            <w:color w:val="0000FF"/>
          </w:rPr>
          <w:t>N 63-оз</w:t>
        </w:r>
      </w:hyperlink>
      <w:r>
        <w:t>,</w:t>
      </w:r>
    </w:p>
    <w:p w:rsidR="00B478A4" w:rsidRDefault="00B478A4">
      <w:pPr>
        <w:pStyle w:val="ConsPlusNormal"/>
        <w:jc w:val="center"/>
      </w:pPr>
      <w:r>
        <w:t xml:space="preserve">от 29.12.2016 </w:t>
      </w:r>
      <w:hyperlink r:id="rId9" w:history="1">
        <w:r>
          <w:rPr>
            <w:color w:val="0000FF"/>
          </w:rPr>
          <w:t>N 112-оз</w:t>
        </w:r>
      </w:hyperlink>
      <w:r>
        <w:t xml:space="preserve"> (ред. 09.03.2017))</w:t>
      </w:r>
    </w:p>
    <w:p w:rsidR="00B478A4" w:rsidRDefault="00B478A4">
      <w:pPr>
        <w:pStyle w:val="ConsPlusNormal"/>
        <w:ind w:firstLine="540"/>
        <w:jc w:val="both"/>
      </w:pPr>
    </w:p>
    <w:p w:rsidR="00B478A4" w:rsidRDefault="00B478A4">
      <w:pPr>
        <w:pStyle w:val="ConsPlusNormal"/>
        <w:ind w:firstLine="540"/>
        <w:jc w:val="both"/>
      </w:pPr>
      <w:r>
        <w:t xml:space="preserve">Настоящий областной закон на основании </w:t>
      </w:r>
      <w:hyperlink r:id="rId10" w:history="1">
        <w:r>
          <w:rPr>
            <w:color w:val="0000FF"/>
          </w:rPr>
          <w:t>части 1.2 статьи 17</w:t>
        </w:r>
      </w:hyperlink>
      <w:r>
        <w:t xml:space="preserve"> Федерального закона от 6 октября 2003 года N 131-ФЗ "Об общих принципах деятельности органов местного самоуправления в Российской Федерации", </w:t>
      </w:r>
      <w:hyperlink r:id="rId11" w:history="1">
        <w:r>
          <w:rPr>
            <w:color w:val="0000FF"/>
          </w:rPr>
          <w:t>части 6.1 статьи 26.3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принят в целях перераспределения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области.</w:t>
      </w:r>
    </w:p>
    <w:p w:rsidR="00B478A4" w:rsidRDefault="00B478A4">
      <w:pPr>
        <w:pStyle w:val="ConsPlusNormal"/>
        <w:ind w:firstLine="540"/>
        <w:jc w:val="both"/>
      </w:pPr>
    </w:p>
    <w:p w:rsidR="00B478A4" w:rsidRDefault="00B478A4">
      <w:pPr>
        <w:pStyle w:val="ConsPlusNormal"/>
        <w:ind w:firstLine="540"/>
        <w:jc w:val="both"/>
        <w:outlineLvl w:val="0"/>
      </w:pPr>
      <w:r>
        <w:t>Статья 1</w:t>
      </w:r>
    </w:p>
    <w:p w:rsidR="00B478A4" w:rsidRDefault="00B478A4">
      <w:pPr>
        <w:pStyle w:val="ConsPlusNormal"/>
        <w:ind w:firstLine="540"/>
        <w:jc w:val="both"/>
      </w:pPr>
    </w:p>
    <w:p w:rsidR="00B478A4" w:rsidRDefault="00B478A4">
      <w:pPr>
        <w:pStyle w:val="ConsPlusNormal"/>
        <w:ind w:firstLine="540"/>
        <w:jc w:val="both"/>
      </w:pPr>
      <w:bookmarkStart w:id="0" w:name="P25"/>
      <w:bookmarkEnd w:id="0"/>
      <w:r>
        <w:t>1. К полномочиям Правительства Ленинградской области относятся следующие полномочия органов местного самоуправления Ленинградской области в области градостроительной деятельности:</w:t>
      </w:r>
    </w:p>
    <w:p w:rsidR="00B478A4" w:rsidRDefault="00B478A4">
      <w:pPr>
        <w:pStyle w:val="ConsPlusNormal"/>
        <w:spacing w:before="220"/>
        <w:ind w:firstLine="540"/>
        <w:jc w:val="both"/>
      </w:pPr>
      <w:r>
        <w:t>1) утверждение схем территориального планирования муниципальных районов, внесение в них изменений;</w:t>
      </w:r>
    </w:p>
    <w:p w:rsidR="00B478A4" w:rsidRDefault="00B478A4">
      <w:pPr>
        <w:pStyle w:val="ConsPlusNormal"/>
        <w:spacing w:before="220"/>
        <w:ind w:firstLine="540"/>
        <w:jc w:val="both"/>
      </w:pPr>
      <w:r>
        <w:t>2) утверждение местных нормативов градостроительного проектирования, внесение в них изменений;</w:t>
      </w:r>
    </w:p>
    <w:p w:rsidR="00B478A4" w:rsidRDefault="00B478A4">
      <w:pPr>
        <w:pStyle w:val="ConsPlusNormal"/>
        <w:spacing w:before="220"/>
        <w:ind w:firstLine="540"/>
        <w:jc w:val="both"/>
      </w:pPr>
      <w:r>
        <w:t>3) установление порядка подготовки, утверждения местных нормативов градостроительного проектирования и внесения в них изменений;</w:t>
      </w:r>
    </w:p>
    <w:p w:rsidR="00B478A4" w:rsidRDefault="00B478A4">
      <w:pPr>
        <w:pStyle w:val="ConsPlusNormal"/>
        <w:spacing w:before="220"/>
        <w:ind w:firstLine="540"/>
        <w:jc w:val="both"/>
      </w:pPr>
      <w:r>
        <w:t>4) утверждение генеральных планов поселений, городских округов, внесение в них изменений;</w:t>
      </w:r>
    </w:p>
    <w:p w:rsidR="00B478A4" w:rsidRDefault="00B478A4">
      <w:pPr>
        <w:pStyle w:val="ConsPlusNormal"/>
        <w:spacing w:before="220"/>
        <w:ind w:firstLine="540"/>
        <w:jc w:val="both"/>
      </w:pPr>
      <w:r>
        <w:t>5) установление состава, порядка подготовки документов территориального планирования муниципальных образований, порядка подготовки изменений и внесения их в такие документы;</w:t>
      </w:r>
    </w:p>
    <w:p w:rsidR="00B478A4" w:rsidRDefault="00B478A4">
      <w:pPr>
        <w:pStyle w:val="ConsPlusNormal"/>
        <w:spacing w:before="220"/>
        <w:ind w:firstLine="540"/>
        <w:jc w:val="both"/>
      </w:pPr>
      <w:r>
        <w:t xml:space="preserve">6) установление порядка подготовки документации по планировке территории, разрабатываемой на основании решений органов местного самоуправления Ленинградской </w:t>
      </w:r>
      <w:r>
        <w:lastRenderedPageBreak/>
        <w:t>области.</w:t>
      </w:r>
    </w:p>
    <w:p w:rsidR="00B478A4" w:rsidRDefault="00B478A4">
      <w:pPr>
        <w:pStyle w:val="ConsPlusNormal"/>
        <w:spacing w:before="220"/>
        <w:ind w:firstLine="540"/>
        <w:jc w:val="both"/>
      </w:pPr>
      <w:bookmarkStart w:id="1" w:name="P32"/>
      <w:bookmarkEnd w:id="1"/>
      <w:r>
        <w:t>2. К полномочиям органов исполнительной власти Ленинградской области, уполномоченных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деятельности, относятся:</w:t>
      </w:r>
    </w:p>
    <w:p w:rsidR="00B478A4" w:rsidRDefault="00B478A4">
      <w:pPr>
        <w:pStyle w:val="ConsPlusNormal"/>
        <w:spacing w:before="220"/>
        <w:ind w:firstLine="540"/>
        <w:jc w:val="both"/>
      </w:pPr>
      <w:r>
        <w:t>1) осуществление проверки проекта правил землепользования и застройки, направление проекта правил землепользования и застройки главе муниципального образования для назначения публичных слушаний или направление его на доработку, утверждение правил землепользования и застройки поселения, городского округа, утверждение изменений в правила землепользования и застройки поселения, городского округа;</w:t>
      </w:r>
    </w:p>
    <w:p w:rsidR="00B478A4" w:rsidRDefault="00B478A4">
      <w:pPr>
        <w:pStyle w:val="ConsPlusNormal"/>
        <w:jc w:val="both"/>
      </w:pPr>
      <w:r>
        <w:t xml:space="preserve">(п. 1 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Ленинградской области от 29.12.2015 N 152-оз)</w:t>
      </w:r>
    </w:p>
    <w:p w:rsidR="00B478A4" w:rsidRDefault="00B478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78A4" w:rsidRDefault="00B478A4">
      <w:pPr>
        <w:pStyle w:val="ConsPlusNormal"/>
        <w:ind w:firstLine="540"/>
        <w:jc w:val="both"/>
      </w:pPr>
      <w:r>
        <w:t xml:space="preserve">Изменения, внесенные </w:t>
      </w:r>
      <w:hyperlink r:id="rId13" w:history="1">
        <w:r>
          <w:rPr>
            <w:color w:val="0000FF"/>
          </w:rPr>
          <w:t>Законом</w:t>
        </w:r>
      </w:hyperlink>
      <w:r>
        <w:t xml:space="preserve"> Ленинградской области от 29.12.2016 N 112-оз в пункт 2 части 2 статьи 1 в отношении регистрации градостроительных планов земельных участков, за исключением градостроительных планов земельных участков для размещения объектов индивидуального жилищного строительства, жилых дачных домов и садовых домов, </w:t>
      </w:r>
      <w:hyperlink r:id="rId14" w:history="1">
        <w:r>
          <w:rPr>
            <w:color w:val="0000FF"/>
          </w:rPr>
          <w:t>вступают</w:t>
        </w:r>
      </w:hyperlink>
      <w:r>
        <w:t xml:space="preserve"> в силу с 1 июля 2017 года.</w:t>
      </w:r>
    </w:p>
    <w:p w:rsidR="00B478A4" w:rsidRDefault="00B478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78A4" w:rsidRDefault="00B478A4">
      <w:pPr>
        <w:pStyle w:val="ConsPlusNormal"/>
        <w:ind w:firstLine="540"/>
        <w:jc w:val="both"/>
      </w:pPr>
      <w:r>
        <w:t xml:space="preserve">Изменения, внесенные </w:t>
      </w:r>
      <w:hyperlink r:id="rId15" w:history="1">
        <w:r>
          <w:rPr>
            <w:color w:val="0000FF"/>
          </w:rPr>
          <w:t>Законом</w:t>
        </w:r>
      </w:hyperlink>
      <w:r>
        <w:t xml:space="preserve"> Ленинградской области от 29.12.2016 N 112-оз (ред. 09.03.2017) в пункт 2 части 2 статьи 1 в отношении утверждения градостроительных планов земельных участков, за исключением градостроительных планов земельных участков для размещения объектов индивидуального жилищного строительства, жилых дачных домов и садовых домов, </w:t>
      </w:r>
      <w:hyperlink r:id="rId16" w:history="1">
        <w:r>
          <w:rPr>
            <w:color w:val="0000FF"/>
          </w:rPr>
          <w:t>применяются</w:t>
        </w:r>
      </w:hyperlink>
      <w:r>
        <w:t xml:space="preserve"> до 1 июля 2017 года.</w:t>
      </w:r>
    </w:p>
    <w:p w:rsidR="00B478A4" w:rsidRDefault="00B478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78A4" w:rsidRDefault="00B478A4">
      <w:pPr>
        <w:pStyle w:val="ConsPlusNormal"/>
        <w:ind w:firstLine="540"/>
        <w:jc w:val="both"/>
      </w:pPr>
      <w:r>
        <w:t xml:space="preserve">2) принятие решений о подготовке документации по планировке территории в случаях, предусмотренных в </w:t>
      </w:r>
      <w:hyperlink r:id="rId17" w:history="1">
        <w:r>
          <w:rPr>
            <w:color w:val="0000FF"/>
          </w:rPr>
          <w:t>частях 4</w:t>
        </w:r>
      </w:hyperlink>
      <w:r>
        <w:t xml:space="preserve">, </w:t>
      </w:r>
      <w:hyperlink r:id="rId18" w:history="1">
        <w:r>
          <w:rPr>
            <w:color w:val="0000FF"/>
          </w:rPr>
          <w:t>4.1</w:t>
        </w:r>
      </w:hyperlink>
      <w:r>
        <w:t xml:space="preserve">, </w:t>
      </w:r>
      <w:hyperlink r:id="rId19" w:history="1">
        <w:r>
          <w:rPr>
            <w:color w:val="0000FF"/>
          </w:rPr>
          <w:t>5</w:t>
        </w:r>
      </w:hyperlink>
      <w:r>
        <w:t xml:space="preserve"> и </w:t>
      </w:r>
      <w:hyperlink r:id="rId20" w:history="1">
        <w:r>
          <w:rPr>
            <w:color w:val="0000FF"/>
          </w:rPr>
          <w:t>5.1 статьи 45</w:t>
        </w:r>
      </w:hyperlink>
      <w:r>
        <w:t xml:space="preserve"> Градостроительного кодекса Российской Федерации, осуществление проверки документации по планировке территории, принятие решений о направлении документации по планировке территории главе поселения, главе городского округа или об отклонении такой документации и о направлении ее на доработку, принятие решений об утверждении документации по планировке территории в случаях, предусмотренных в </w:t>
      </w:r>
      <w:hyperlink r:id="rId21" w:history="1">
        <w:r>
          <w:rPr>
            <w:color w:val="0000FF"/>
          </w:rPr>
          <w:t>частях 4</w:t>
        </w:r>
      </w:hyperlink>
      <w:r>
        <w:t xml:space="preserve">, </w:t>
      </w:r>
      <w:hyperlink r:id="rId22" w:history="1">
        <w:r>
          <w:rPr>
            <w:color w:val="0000FF"/>
          </w:rPr>
          <w:t>4.1</w:t>
        </w:r>
      </w:hyperlink>
      <w:r>
        <w:t xml:space="preserve">, </w:t>
      </w:r>
      <w:hyperlink r:id="rId23" w:history="1">
        <w:r>
          <w:rPr>
            <w:color w:val="0000FF"/>
          </w:rPr>
          <w:t>5</w:t>
        </w:r>
      </w:hyperlink>
      <w:r>
        <w:t xml:space="preserve">, </w:t>
      </w:r>
      <w:hyperlink r:id="rId24" w:history="1">
        <w:r>
          <w:rPr>
            <w:color w:val="0000FF"/>
          </w:rPr>
          <w:t>5.1</w:t>
        </w:r>
      </w:hyperlink>
      <w:r>
        <w:t xml:space="preserve"> и </w:t>
      </w:r>
      <w:hyperlink r:id="rId25" w:history="1">
        <w:r>
          <w:rPr>
            <w:color w:val="0000FF"/>
          </w:rPr>
          <w:t>5.2 статьи 45</w:t>
        </w:r>
      </w:hyperlink>
      <w:r>
        <w:t xml:space="preserve"> Градостроительного кодекса Российской Федерации, или об отклонении такой документации и о направлении ее на доработку, регистрация градостроительных планов земельных участков, за исключением градостроительных планов земельных участков для размещения объектов индивидуального жилищного строительства, жилых дачных домов и садовых домов, утверждение градостроительных планов земельных участков, за исключением градостроительных планов земельных участков для размещения объектов индивидуального жилищного строительства, жилых дачных домов и садовых домов;</w:t>
      </w:r>
    </w:p>
    <w:p w:rsidR="00B478A4" w:rsidRDefault="00B478A4">
      <w:pPr>
        <w:pStyle w:val="ConsPlusNormal"/>
        <w:jc w:val="both"/>
      </w:pPr>
      <w:r>
        <w:t xml:space="preserve">(п. 2 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Ленинградской области от 29.12.2016 N 112-оз (ред. 09.03.2017))</w:t>
      </w:r>
    </w:p>
    <w:p w:rsidR="00B478A4" w:rsidRDefault="00B478A4">
      <w:pPr>
        <w:pStyle w:val="ConsPlusNormal"/>
        <w:spacing w:before="220"/>
        <w:ind w:firstLine="540"/>
        <w:jc w:val="both"/>
      </w:pPr>
      <w:r>
        <w:t>3) принятие решений о развитии застроенных территорий;</w:t>
      </w:r>
    </w:p>
    <w:p w:rsidR="00B478A4" w:rsidRDefault="00B478A4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Ленинградской области от 20.07.2016 N 63-оз)</w:t>
      </w:r>
    </w:p>
    <w:p w:rsidR="00B478A4" w:rsidRDefault="00B478A4">
      <w:pPr>
        <w:pStyle w:val="ConsPlusNormal"/>
        <w:spacing w:before="220"/>
        <w:ind w:firstLine="540"/>
        <w:jc w:val="both"/>
      </w:pPr>
      <w:r>
        <w:t>4) принятие решений о предоставлении разрешений на условно разрешенный вид использования земельных участков или объектов капитального строительства или об отказе в предоставлении таких разрешений;</w:t>
      </w:r>
    </w:p>
    <w:p w:rsidR="00B478A4" w:rsidRDefault="00B478A4">
      <w:pPr>
        <w:pStyle w:val="ConsPlusNormal"/>
        <w:spacing w:before="220"/>
        <w:ind w:firstLine="540"/>
        <w:jc w:val="both"/>
      </w:pPr>
      <w:r>
        <w:t>5) принятие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таких разрешений с указанием причин принятых решений;</w:t>
      </w:r>
    </w:p>
    <w:p w:rsidR="00B478A4" w:rsidRDefault="00B478A4">
      <w:pPr>
        <w:pStyle w:val="ConsPlusNormal"/>
        <w:spacing w:before="220"/>
        <w:ind w:firstLine="540"/>
        <w:jc w:val="both"/>
      </w:pPr>
      <w:r>
        <w:t xml:space="preserve">6) выдача разрешений на строительство и разрешений на ввод объектов в эксплуатацию в случае осуществления строительства, реконструкции объектов капитального строительства, проектная документация которых подлежит экспертизе в соответствии со </w:t>
      </w:r>
      <w:hyperlink r:id="rId28" w:history="1">
        <w:r>
          <w:rPr>
            <w:color w:val="0000FF"/>
          </w:rPr>
          <w:t>статьей 49</w:t>
        </w:r>
      </w:hyperlink>
      <w:r>
        <w:t xml:space="preserve"> </w:t>
      </w:r>
      <w:r>
        <w:lastRenderedPageBreak/>
        <w:t>Градостроительного кодекса Российской Федерации, в том числе выдача разрешений на ввод в эксплуатацию объектов капитального строительства, разрешения на строительство которых выданы органами местного самоуправления до вступления в силу настоящего областного закона; принятие решений о внесении изменений в разрешения на строительство, в том числе выданные органами местного самоуправления до вступления в силу настоящего областного закона; продление срока действия разрешений на строительство, в том числе выданных органами местного самоуправления до вступления в силу настоящего областного закона; принятие решений о прекращении действия разрешений на строительство, в том числе разрешений, выданных органами местного самоуправления до вступления в силу настоящего областного закона.</w:t>
      </w:r>
    </w:p>
    <w:p w:rsidR="00B478A4" w:rsidRDefault="00B478A4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Ленинградской области от 13.04.2015 N 32-оз)</w:t>
      </w:r>
    </w:p>
    <w:p w:rsidR="00B478A4" w:rsidRDefault="00B478A4">
      <w:pPr>
        <w:pStyle w:val="ConsPlusNormal"/>
        <w:spacing w:before="220"/>
        <w:ind w:firstLine="540"/>
        <w:jc w:val="both"/>
      </w:pPr>
      <w:r>
        <w:t xml:space="preserve">2-1. Утратил силу. - </w:t>
      </w:r>
      <w:hyperlink r:id="rId30" w:history="1">
        <w:r>
          <w:rPr>
            <w:color w:val="0000FF"/>
          </w:rPr>
          <w:t>Закон</w:t>
        </w:r>
      </w:hyperlink>
      <w:r>
        <w:t xml:space="preserve"> Ленинградской области от 20.07.2016 N 63-оз.</w:t>
      </w:r>
    </w:p>
    <w:p w:rsidR="00B478A4" w:rsidRDefault="00B478A4">
      <w:pPr>
        <w:pStyle w:val="ConsPlusNormal"/>
        <w:spacing w:before="220"/>
        <w:ind w:firstLine="540"/>
        <w:jc w:val="both"/>
      </w:pPr>
      <w:r>
        <w:t>3. Полномочия органов местного самоуправления Ленинградской области в области градостроительной деятельности, не отнесенные к полномочиям органов государственной власти Ленинградской области настоящим областным законом, осуществляются органами местного самоуправления Ленинградской области в соответствии с действующим законодательством.</w:t>
      </w:r>
    </w:p>
    <w:p w:rsidR="00B478A4" w:rsidRDefault="00B478A4">
      <w:pPr>
        <w:pStyle w:val="ConsPlusNormal"/>
        <w:ind w:firstLine="540"/>
        <w:jc w:val="both"/>
      </w:pPr>
    </w:p>
    <w:p w:rsidR="00B478A4" w:rsidRDefault="00B478A4">
      <w:pPr>
        <w:pStyle w:val="ConsPlusNormal"/>
        <w:ind w:firstLine="540"/>
        <w:jc w:val="both"/>
        <w:outlineLvl w:val="0"/>
      </w:pPr>
      <w:r>
        <w:t>Статья 2</w:t>
      </w:r>
    </w:p>
    <w:p w:rsidR="00B478A4" w:rsidRDefault="00B478A4">
      <w:pPr>
        <w:pStyle w:val="ConsPlusNormal"/>
        <w:ind w:firstLine="540"/>
        <w:jc w:val="both"/>
      </w:pPr>
    </w:p>
    <w:p w:rsidR="00B478A4" w:rsidRDefault="00B478A4">
      <w:pPr>
        <w:pStyle w:val="ConsPlusNormal"/>
        <w:ind w:firstLine="540"/>
        <w:jc w:val="both"/>
      </w:pPr>
      <w:r>
        <w:t>Полномочия органов государственной власти Ленинградской области в области градостроительной деятельности, предусмотренные настоящим областным законом, осуществляются за счет средств областного бюджета Ленинградской области.</w:t>
      </w:r>
    </w:p>
    <w:p w:rsidR="00B478A4" w:rsidRDefault="00B478A4">
      <w:pPr>
        <w:pStyle w:val="ConsPlusNormal"/>
        <w:ind w:firstLine="540"/>
        <w:jc w:val="both"/>
      </w:pPr>
    </w:p>
    <w:p w:rsidR="00B478A4" w:rsidRDefault="00B478A4">
      <w:pPr>
        <w:pStyle w:val="ConsPlusNormal"/>
        <w:ind w:firstLine="540"/>
        <w:jc w:val="both"/>
        <w:outlineLvl w:val="0"/>
      </w:pPr>
      <w:r>
        <w:t>Статья 3</w:t>
      </w:r>
    </w:p>
    <w:p w:rsidR="00B478A4" w:rsidRDefault="00B478A4">
      <w:pPr>
        <w:pStyle w:val="ConsPlusNormal"/>
        <w:ind w:firstLine="540"/>
        <w:jc w:val="both"/>
      </w:pPr>
    </w:p>
    <w:p w:rsidR="00B478A4" w:rsidRDefault="00B478A4">
      <w:pPr>
        <w:pStyle w:val="ConsPlusNormal"/>
        <w:ind w:firstLine="540"/>
        <w:jc w:val="both"/>
      </w:pPr>
      <w:r>
        <w:t>1. Предусмотренное настоящим областным законом перераспределение полномочий между органами государственной власти Ленинградской области и органами местного самоуправления Ленинградской области устанавливается на неограниченный срок.</w:t>
      </w:r>
    </w:p>
    <w:p w:rsidR="00B478A4" w:rsidRDefault="00B478A4">
      <w:pPr>
        <w:pStyle w:val="ConsPlusNormal"/>
        <w:spacing w:before="220"/>
        <w:ind w:firstLine="540"/>
        <w:jc w:val="both"/>
      </w:pPr>
      <w:r>
        <w:t xml:space="preserve">2. Документы территориального планирования, градостроительного зонирования и документация по планировке территории, включая градостроительные планы земельных участков, утвержденные органами местного самоуправления Ленинградской области до вступления в силу настоящего областного закона, действуют в части, не противоречащей законодательству о градостроительной деятельности, в том числе правовым актам, принятым органами государственной власти Ленинградской области при осуществлении полномочий, указанных в </w:t>
      </w:r>
      <w:hyperlink w:anchor="P25" w:history="1">
        <w:r>
          <w:rPr>
            <w:color w:val="0000FF"/>
          </w:rPr>
          <w:t>частях 1</w:t>
        </w:r>
      </w:hyperlink>
      <w:r>
        <w:t xml:space="preserve"> и </w:t>
      </w:r>
      <w:hyperlink w:anchor="P32" w:history="1">
        <w:r>
          <w:rPr>
            <w:color w:val="0000FF"/>
          </w:rPr>
          <w:t>2 статьи 1</w:t>
        </w:r>
      </w:hyperlink>
      <w:r>
        <w:t xml:space="preserve"> настоящего областного закона.</w:t>
      </w:r>
    </w:p>
    <w:p w:rsidR="00B478A4" w:rsidRDefault="00B478A4">
      <w:pPr>
        <w:pStyle w:val="ConsPlusNormal"/>
        <w:spacing w:before="220"/>
        <w:ind w:firstLine="540"/>
        <w:jc w:val="both"/>
      </w:pPr>
      <w:r>
        <w:t>3. Настоящий областной закон вступает в силу с 1 января 2015 года.</w:t>
      </w:r>
    </w:p>
    <w:p w:rsidR="00B478A4" w:rsidRDefault="00B478A4">
      <w:pPr>
        <w:pStyle w:val="ConsPlusNormal"/>
        <w:ind w:firstLine="540"/>
        <w:jc w:val="both"/>
      </w:pPr>
    </w:p>
    <w:p w:rsidR="00B478A4" w:rsidRDefault="00B478A4">
      <w:pPr>
        <w:pStyle w:val="ConsPlusNormal"/>
        <w:jc w:val="right"/>
      </w:pPr>
      <w:r>
        <w:t>Губернатор</w:t>
      </w:r>
    </w:p>
    <w:p w:rsidR="00B478A4" w:rsidRDefault="00B478A4">
      <w:pPr>
        <w:pStyle w:val="ConsPlusNormal"/>
        <w:jc w:val="right"/>
      </w:pPr>
      <w:r>
        <w:t>Ленинградской области</w:t>
      </w:r>
    </w:p>
    <w:p w:rsidR="00B478A4" w:rsidRDefault="00B478A4">
      <w:pPr>
        <w:pStyle w:val="ConsPlusNormal"/>
        <w:jc w:val="right"/>
      </w:pPr>
      <w:r>
        <w:t>А.Дрозденко</w:t>
      </w:r>
    </w:p>
    <w:p w:rsidR="00B478A4" w:rsidRDefault="00B478A4">
      <w:pPr>
        <w:pStyle w:val="ConsPlusNormal"/>
      </w:pPr>
      <w:r>
        <w:t>Санкт-Петербург</w:t>
      </w:r>
    </w:p>
    <w:p w:rsidR="00B478A4" w:rsidRDefault="00B478A4">
      <w:pPr>
        <w:pStyle w:val="ConsPlusNormal"/>
        <w:spacing w:before="220"/>
      </w:pPr>
      <w:r>
        <w:t>7 июля 2014 года</w:t>
      </w:r>
    </w:p>
    <w:p w:rsidR="00B478A4" w:rsidRDefault="00B478A4">
      <w:pPr>
        <w:pStyle w:val="ConsPlusNormal"/>
        <w:spacing w:before="220"/>
      </w:pPr>
      <w:r>
        <w:t>N 45-оз</w:t>
      </w:r>
    </w:p>
    <w:p w:rsidR="00B478A4" w:rsidRDefault="00B478A4">
      <w:pPr>
        <w:pStyle w:val="ConsPlusNormal"/>
      </w:pPr>
    </w:p>
    <w:p w:rsidR="00B478A4" w:rsidRDefault="00B478A4">
      <w:pPr>
        <w:pStyle w:val="ConsPlusNormal"/>
      </w:pPr>
    </w:p>
    <w:p w:rsidR="00B478A4" w:rsidRDefault="00B478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78D5" w:rsidRDefault="00DA78D5"/>
    <w:sectPr w:rsidR="00DA78D5" w:rsidSect="00893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/>
  <w:defaultTabStop w:val="708"/>
  <w:characterSpacingControl w:val="doNotCompress"/>
  <w:compat/>
  <w:rsids>
    <w:rsidRoot w:val="00B478A4"/>
    <w:rsid w:val="00B478A4"/>
    <w:rsid w:val="00DA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7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7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572DAEC0394157443563009E84516A4F3AFBFFF269F5446C6BC68DC4374518A8C26D7F7A4D3E69lFT8G" TargetMode="External"/><Relationship Id="rId13" Type="http://schemas.openxmlformats.org/officeDocument/2006/relationships/hyperlink" Target="consultantplus://offline/ref=0C572DAEC0394157443563009E84516A4F35FAF8FC6CF5446C6BC68DC4374518A8C26D7F7A4D3E69lFT8G" TargetMode="External"/><Relationship Id="rId18" Type="http://schemas.openxmlformats.org/officeDocument/2006/relationships/hyperlink" Target="consultantplus://offline/ref=0C572DAEC039415744357C118B84516A4C3CF7F8F06CF5446C6BC68DC4374518A8C26D7F7E4El3T8G" TargetMode="External"/><Relationship Id="rId26" Type="http://schemas.openxmlformats.org/officeDocument/2006/relationships/hyperlink" Target="consultantplus://offline/ref=0C572DAEC0394157443563009E84516A4F35FAF8FC6CF5446C6BC68DC4374518A8C26D7F7A4D3E69lFT8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C572DAEC039415744357C118B84516A4C3CF7F8F06CF5446C6BC68DC4374518A8C26D7F7E4El3TBG" TargetMode="External"/><Relationship Id="rId7" Type="http://schemas.openxmlformats.org/officeDocument/2006/relationships/hyperlink" Target="consultantplus://offline/ref=0C572DAEC0394157443563009E84516A4F3BF6F9FD6BF5446C6BC68DC4374518A8C26D7F7A4D3E69lFT8G" TargetMode="External"/><Relationship Id="rId12" Type="http://schemas.openxmlformats.org/officeDocument/2006/relationships/hyperlink" Target="consultantplus://offline/ref=0C572DAEC0394157443563009E84516A4F3BF6F9FD6BF5446C6BC68DC4374518A8C26D7F7A4D3E69lFT9G" TargetMode="External"/><Relationship Id="rId17" Type="http://schemas.openxmlformats.org/officeDocument/2006/relationships/hyperlink" Target="consultantplus://offline/ref=0C572DAEC039415744357C118B84516A4C3CF7F8F06CF5446C6BC68DC4374518A8C26D7F7E4El3TBG" TargetMode="External"/><Relationship Id="rId25" Type="http://schemas.openxmlformats.org/officeDocument/2006/relationships/hyperlink" Target="consultantplus://offline/ref=0C572DAEC039415744357C118B84516A4C3CF7F8F06CF5446C6BC68DC4374518A8C26D7F7E49l3TE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C572DAEC0394157443563009E84516A4F35FAF8FC6CF5446C6BC68DC4374518A8C26D7F7A4D3E68lFT7G" TargetMode="External"/><Relationship Id="rId20" Type="http://schemas.openxmlformats.org/officeDocument/2006/relationships/hyperlink" Target="consultantplus://offline/ref=0C572DAEC039415744357C118B84516A4C3CF7F8F06CF5446C6BC68DC4374518A8C26D7F7E4El3T7G" TargetMode="External"/><Relationship Id="rId29" Type="http://schemas.openxmlformats.org/officeDocument/2006/relationships/hyperlink" Target="consultantplus://offline/ref=0C572DAEC0394157443563009E84516A4F38F7FBF36AF5446C6BC68DC4374518A8C26D7F7A4D3E69lFT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C572DAEC0394157443563009E84516A4F3BFFFDFD6DF5446C6BC68DC4374518A8C26D7F7A4D3E69lFT7G" TargetMode="External"/><Relationship Id="rId11" Type="http://schemas.openxmlformats.org/officeDocument/2006/relationships/hyperlink" Target="consultantplus://offline/ref=0C572DAEC039415744357C118B84516A4C35FFF1F46FF5446C6BC68DC4374518A8C26D7D7Bl4TCG" TargetMode="External"/><Relationship Id="rId24" Type="http://schemas.openxmlformats.org/officeDocument/2006/relationships/hyperlink" Target="consultantplus://offline/ref=0C572DAEC039415744357C118B84516A4C3CF7F8F06CF5446C6BC68DC4374518A8C26D7F7E4El3T7G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0C572DAEC0394157443563009E84516A4F38F7FBF36AF5446C6BC68DC4374518A8C26D7F7A4D3E69lFT8G" TargetMode="External"/><Relationship Id="rId15" Type="http://schemas.openxmlformats.org/officeDocument/2006/relationships/hyperlink" Target="consultantplus://offline/ref=0C572DAEC0394157443563009E84516A4F35FAF8FC6CF5446C6BC68DC4374518A8C26D7F7A4D3E69lFT8G" TargetMode="External"/><Relationship Id="rId23" Type="http://schemas.openxmlformats.org/officeDocument/2006/relationships/hyperlink" Target="consultantplus://offline/ref=0C572DAEC039415744357C118B84516A4C3CF7F8F06CF5446C6BC68DC4374518A8C26D7F7E4El3T6G" TargetMode="External"/><Relationship Id="rId28" Type="http://schemas.openxmlformats.org/officeDocument/2006/relationships/hyperlink" Target="consultantplus://offline/ref=0C572DAEC039415744357C118B84516A4C3CF7F8F06CF5446C6BC68DC4374518A8C26D7972l4T4G" TargetMode="External"/><Relationship Id="rId10" Type="http://schemas.openxmlformats.org/officeDocument/2006/relationships/hyperlink" Target="consultantplus://offline/ref=0C572DAEC039415744357C118B84516A4C35FFF1F468F5446C6BC68DC4374518A8C26D7A7Cl4TCG" TargetMode="External"/><Relationship Id="rId19" Type="http://schemas.openxmlformats.org/officeDocument/2006/relationships/hyperlink" Target="consultantplus://offline/ref=0C572DAEC039415744357C118B84516A4C3CF7F8F06CF5446C6BC68DC4374518A8C26D7F7E4El3T6G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C572DAEC0394157443563009E84516A4F35FAF8FC6CF5446C6BC68DC4374518A8C26D7F7A4D3E69lFT8G" TargetMode="External"/><Relationship Id="rId14" Type="http://schemas.openxmlformats.org/officeDocument/2006/relationships/hyperlink" Target="consultantplus://offline/ref=0C572DAEC0394157443563009E84516A4F35FAF8FC6CF5446C6BC68DC4374518A8C26D7F7A4D3E68lFT2G" TargetMode="External"/><Relationship Id="rId22" Type="http://schemas.openxmlformats.org/officeDocument/2006/relationships/hyperlink" Target="consultantplus://offline/ref=0C572DAEC039415744357C118B84516A4C3CF7F8F06CF5446C6BC68DC4374518A8C26D7F7E4El3T8G" TargetMode="External"/><Relationship Id="rId27" Type="http://schemas.openxmlformats.org/officeDocument/2006/relationships/hyperlink" Target="consultantplus://offline/ref=0C572DAEC0394157443563009E84516A4F3AFBFFF269F5446C6BC68DC4374518A8C26D7F7A4D3E69lFT9G" TargetMode="External"/><Relationship Id="rId30" Type="http://schemas.openxmlformats.org/officeDocument/2006/relationships/hyperlink" Target="consultantplus://offline/ref=0C572DAEC0394157443563009E84516A4F3AFBFFF269F5446C6BC68DC4374518A8C26D7F7A4D3E68lFT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1710</Words>
  <Characters>9751</Characters>
  <Application>Microsoft Office Word</Application>
  <DocSecurity>0</DocSecurity>
  <Lines>81</Lines>
  <Paragraphs>22</Paragraphs>
  <ScaleCrop>false</ScaleCrop>
  <Company/>
  <LinksUpToDate>false</LinksUpToDate>
  <CharactersWithSpaces>11439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1</cp:revision>
  <dcterms:created xsi:type="dcterms:W3CDTF">2017-11-30T06:19:00Z</dcterms:created>
  <dcterms:modified xsi:type="dcterms:W3CDTF">2017-11-30T06:21:00Z</dcterms:modified>
</cp:coreProperties>
</file>