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8B" w:rsidRPr="00DE6A99" w:rsidRDefault="00057C8B" w:rsidP="00057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новый </w:t>
      </w:r>
      <w:r w:rsidRPr="00DE6A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Порядок расчета штрафа и пени в соответствии </w:t>
      </w:r>
    </w:p>
    <w:p w:rsidR="00057C8B" w:rsidRDefault="00057C8B" w:rsidP="00057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E6A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 Федеральным законом от 05.04.2013 №44-ФЗ «О контрактной системе в сфере закупок товаров, работ услуг для государственных и муниципальных нужд»</w:t>
      </w:r>
    </w:p>
    <w:p w:rsidR="00057C8B" w:rsidRDefault="00057C8B" w:rsidP="0005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8B5">
        <w:rPr>
          <w:rFonts w:ascii="Times New Roman" w:hAnsi="Times New Roman" w:cs="Times New Roman"/>
          <w:b/>
          <w:bCs/>
          <w:i/>
          <w:sz w:val="24"/>
          <w:szCs w:val="24"/>
        </w:rPr>
        <w:t>(с учетом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C8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Правительства РФ от 30.08.2017 № 1042, вступившего в силу 9 сентября 2017 года)</w:t>
      </w:r>
    </w:p>
    <w:p w:rsidR="00057C8B" w:rsidRPr="00DE6A99" w:rsidRDefault="00057C8B" w:rsidP="00057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C8B" w:rsidRDefault="00057C8B" w:rsidP="0029116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02A7" w:rsidRDefault="001702A7" w:rsidP="001702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2F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 9 сентября 2017 года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вступило в действие </w:t>
      </w:r>
      <w:r w:rsidRPr="004D2F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 </w:t>
      </w:r>
      <w:r w:rsidRPr="004D2F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Правительства РФ от 30.08.2017 №1042, которое у</w:t>
      </w:r>
      <w:r w:rsidRPr="004D2F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4D2F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ивает</w:t>
      </w:r>
      <w:r w:rsidRPr="004D2F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D2F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новый порядок определения размеров штрафов и пени,</w:t>
      </w:r>
      <w:r w:rsidRPr="004D2F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начисляемых в случае ненадлежащего исполнения контрактных обязательств. </w:t>
      </w:r>
      <w:r w:rsidRPr="0059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 касаются как заказчиков, так и подрядчиков.</w:t>
      </w:r>
    </w:p>
    <w:p w:rsidR="001702A7" w:rsidRPr="001702A7" w:rsidRDefault="001702A7" w:rsidP="001702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2F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Предусматривается дифференцированный размер штрафа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 ненадлежащее исполнение контракта </w:t>
      </w:r>
      <w:r w:rsidRPr="004D2F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зависимости от цены контракта. </w:t>
      </w:r>
    </w:p>
    <w:p w:rsidR="00B211C1" w:rsidRDefault="004D2F4F" w:rsidP="002911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факт </w:t>
      </w:r>
      <w:r w:rsidRPr="004D2F4F">
        <w:rPr>
          <w:rFonts w:ascii="Times New Roman" w:hAnsi="Times New Roman" w:cs="Times New Roman"/>
          <w:b/>
          <w:sz w:val="28"/>
          <w:szCs w:val="28"/>
        </w:rPr>
        <w:t xml:space="preserve">неисполнения или ненадлежащего исполнения </w:t>
      </w:r>
      <w:r w:rsidRPr="00B211C1">
        <w:rPr>
          <w:rFonts w:ascii="Times New Roman" w:hAnsi="Times New Roman" w:cs="Times New Roman"/>
          <w:b/>
          <w:sz w:val="28"/>
          <w:szCs w:val="28"/>
        </w:rPr>
        <w:t>поставщиком (подрядчиком, исполнителем)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Pr="00307563">
        <w:rPr>
          <w:rFonts w:ascii="Times New Roman" w:hAnsi="Times New Roman" w:cs="Times New Roman"/>
          <w:b/>
          <w:sz w:val="28"/>
          <w:szCs w:val="28"/>
        </w:rPr>
        <w:t>размер штрафа устанавливается в виде фиксированной суммы</w:t>
      </w:r>
      <w:r>
        <w:rPr>
          <w:rFonts w:ascii="Times New Roman" w:hAnsi="Times New Roman" w:cs="Times New Roman"/>
          <w:sz w:val="28"/>
          <w:szCs w:val="28"/>
        </w:rPr>
        <w:t xml:space="preserve">, определяемой в </w:t>
      </w:r>
      <w:r w:rsidR="0029116B">
        <w:rPr>
          <w:rFonts w:ascii="Times New Roman" w:hAnsi="Times New Roman" w:cs="Times New Roman"/>
          <w:sz w:val="28"/>
          <w:szCs w:val="28"/>
        </w:rPr>
        <w:t>соответствии с Таблицей №1.</w:t>
      </w:r>
      <w:r w:rsidR="0029116B" w:rsidRPr="0029116B">
        <w:rPr>
          <w:rFonts w:ascii="Times New Roman" w:hAnsi="Times New Roman" w:cs="Times New Roman"/>
          <w:sz w:val="28"/>
          <w:szCs w:val="28"/>
        </w:rPr>
        <w:t xml:space="preserve"> </w:t>
      </w:r>
      <w:r w:rsidR="0029116B">
        <w:rPr>
          <w:rFonts w:ascii="Times New Roman" w:hAnsi="Times New Roman" w:cs="Times New Roman"/>
          <w:sz w:val="28"/>
          <w:szCs w:val="28"/>
        </w:rPr>
        <w:t>Е</w:t>
      </w:r>
      <w:r w:rsidR="0029116B" w:rsidRPr="005047AB">
        <w:rPr>
          <w:rFonts w:ascii="Times New Roman" w:hAnsi="Times New Roman" w:cs="Times New Roman"/>
          <w:sz w:val="28"/>
          <w:szCs w:val="28"/>
        </w:rPr>
        <w:t>сли в контракте есть этапы исполнения, штраф поставщику начисляется исходя из цены этапа, а не из цены всего контракта.</w:t>
      </w:r>
    </w:p>
    <w:p w:rsidR="0029116B" w:rsidRPr="0029116B" w:rsidRDefault="0029116B" w:rsidP="002911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F4F" w:rsidRPr="003B3FB9" w:rsidRDefault="004D2F4F" w:rsidP="004D2F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Таблица </w:t>
      </w:r>
      <w:r w:rsidR="00B211C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1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. Размеры штрафа, взыскиваемого с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поставщика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в случае ненадлежащего исполнения им обязанностей по контракту</w:t>
      </w:r>
    </w:p>
    <w:tbl>
      <w:tblPr>
        <w:tblW w:w="956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23"/>
        <w:gridCol w:w="4441"/>
      </w:tblGrid>
      <w:tr w:rsidR="004D2F4F" w:rsidRPr="00722F97" w:rsidTr="005047AB">
        <w:trPr>
          <w:trHeight w:val="228"/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5047AB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Размер штрафа, </w:t>
            </w:r>
            <w:r w:rsidR="004D2F4F" w:rsidRPr="00DE6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от цены контракта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(этапа</w:t>
            </w:r>
            <w:r w:rsidR="004D2F4F" w:rsidRPr="00DE6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D2F4F" w:rsidRPr="00722F97" w:rsidTr="005047AB">
        <w:trPr>
          <w:trHeight w:val="228"/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более 3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2F4F" w:rsidRPr="00722F97" w:rsidTr="005047AB">
        <w:trPr>
          <w:trHeight w:val="228"/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3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до 50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D2F4F" w:rsidRPr="00722F97" w:rsidTr="005047AB">
        <w:trPr>
          <w:trHeight w:val="228"/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50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до 100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4D2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D2F4F" w:rsidRPr="00722F97" w:rsidTr="005047AB">
        <w:trPr>
          <w:trHeight w:val="228"/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500 млн. 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D2F4F" w:rsidRPr="00DE6A99" w:rsidTr="005047AB">
        <w:trPr>
          <w:trHeight w:val="228"/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4D2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млрд. 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D2F4F" w:rsidRPr="00DE6A99" w:rsidTr="005047AB">
        <w:trPr>
          <w:trHeight w:val="228"/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4D2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2 млрд. 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D2F4F" w:rsidRPr="00DE6A99" w:rsidTr="005047AB">
        <w:trPr>
          <w:trHeight w:val="228"/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4D2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 млрд. 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D2F4F" w:rsidRPr="00DE6A99" w:rsidTr="005047AB">
        <w:trPr>
          <w:trHeight w:val="228"/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4D2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10 млрд. 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D2F4F" w:rsidRPr="00DE6A99" w:rsidTr="005047AB">
        <w:trPr>
          <w:trHeight w:val="228"/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4D2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10 млрд. 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2F4F" w:rsidRPr="00DE6A99" w:rsidRDefault="004D2F4F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0D0DDC" w:rsidRPr="00C24CB4" w:rsidRDefault="00B211C1" w:rsidP="000D0D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0D0DDC" w:rsidRPr="00C24C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становлены особенности расчёта штрафа по контракту, заключённому по итогам закупки, в которой участвуют субъекты малого предпринимательства, социально ориентированные некоммерческие организации.</w:t>
      </w:r>
    </w:p>
    <w:p w:rsidR="000D0DDC" w:rsidRDefault="000D0DDC" w:rsidP="00B21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0DDC" w:rsidRPr="003B3FB9" w:rsidRDefault="000D0DDC" w:rsidP="000D0D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Таблица 2. Размеры штраф</w:t>
      </w:r>
      <w:r w:rsidR="00B211C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а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, взыскиваемого с </w:t>
      </w:r>
      <w:r w:rsidR="00B211C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поставщика-субъекта малого предпринимательства (социально ориентированной некоммерческой организации)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в случае ненадлежащего исполнения им обязанностей по контракту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W w:w="957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30"/>
        <w:gridCol w:w="4448"/>
      </w:tblGrid>
      <w:tr w:rsidR="000D0DDC" w:rsidRPr="00722F97" w:rsidTr="005047AB">
        <w:trPr>
          <w:trHeight w:val="237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901BBB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 штрафа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D0DDC" w:rsidRPr="00DE6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от цены контракта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(этапа)</w:t>
            </w:r>
          </w:p>
        </w:tc>
      </w:tr>
      <w:tr w:rsidR="000D0DDC" w:rsidRPr="00722F97" w:rsidTr="005047AB">
        <w:trPr>
          <w:trHeight w:val="237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более 3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0DDC" w:rsidRPr="00722F97" w:rsidTr="005047AB">
        <w:trPr>
          <w:trHeight w:val="237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0D0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3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D0DDC" w:rsidRPr="00722F97" w:rsidTr="005047AB">
        <w:trPr>
          <w:trHeight w:val="237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0D0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D0DDC" w:rsidRDefault="000D0DDC" w:rsidP="000D0DD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2F4F" w:rsidRPr="004D2F4F" w:rsidRDefault="004D2F4F" w:rsidP="004D2F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D0DDC" w:rsidRPr="00C24CB4" w:rsidRDefault="000D0DDC" w:rsidP="000D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B4">
        <w:rPr>
          <w:rFonts w:ascii="Times New Roman" w:hAnsi="Times New Roman" w:cs="Times New Roman"/>
          <w:sz w:val="28"/>
          <w:szCs w:val="28"/>
        </w:rPr>
        <w:t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закупки, предложившим наиболее высокую цену за право заключения контракта, размер штрафа определяе</w:t>
      </w:r>
      <w:r w:rsidR="00B211C1" w:rsidRPr="00C24CB4">
        <w:rPr>
          <w:rFonts w:ascii="Times New Roman" w:hAnsi="Times New Roman" w:cs="Times New Roman"/>
          <w:sz w:val="28"/>
          <w:szCs w:val="28"/>
        </w:rPr>
        <w:t xml:space="preserve">тся </w:t>
      </w:r>
      <w:r w:rsidR="008775E6" w:rsidRPr="00C24CB4">
        <w:rPr>
          <w:rFonts w:ascii="Times New Roman" w:hAnsi="Times New Roman" w:cs="Times New Roman"/>
          <w:sz w:val="28"/>
          <w:szCs w:val="28"/>
        </w:rPr>
        <w:t xml:space="preserve">исходя из начальной (максимальной) цены контракта </w:t>
      </w:r>
      <w:r w:rsidRPr="00C24CB4">
        <w:rPr>
          <w:rFonts w:ascii="Times New Roman" w:hAnsi="Times New Roman" w:cs="Times New Roman"/>
          <w:sz w:val="28"/>
          <w:szCs w:val="28"/>
        </w:rPr>
        <w:t xml:space="preserve">в </w:t>
      </w:r>
      <w:r w:rsidR="008775E6" w:rsidRPr="00C24CB4">
        <w:rPr>
          <w:rFonts w:ascii="Times New Roman" w:hAnsi="Times New Roman" w:cs="Times New Roman"/>
          <w:sz w:val="28"/>
          <w:szCs w:val="28"/>
        </w:rPr>
        <w:t xml:space="preserve">соответствии с Таблицей 3. </w:t>
      </w:r>
      <w:r w:rsidR="005047AB" w:rsidRPr="00C24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B1" w:rsidRDefault="00471DB1" w:rsidP="000D0D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0D0DDC" w:rsidRPr="003B3FB9" w:rsidRDefault="000D0DDC" w:rsidP="000D0D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Таблица </w:t>
      </w:r>
      <w:r w:rsidR="00B211C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3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. Размеры штрафа, взыскиваемого с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поставщика</w:t>
      </w:r>
      <w:r w:rsidR="00B211C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-победителя закупки, предложившего наиболее высокую цену,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в случае ненадлежащего исполнения им обязанностей по контракту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W w:w="96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95"/>
        <w:gridCol w:w="4504"/>
      </w:tblGrid>
      <w:tr w:rsidR="000D0DDC" w:rsidRPr="00722F97" w:rsidTr="005047AB">
        <w:trPr>
          <w:trHeight w:val="241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471DB1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контракта (НМЦК)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471DB1" w:rsidP="00471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Размер штрафа, </w:t>
            </w:r>
            <w:r w:rsidR="000D0DDC" w:rsidRPr="00DE6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% 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НМЦК</w:t>
            </w:r>
          </w:p>
        </w:tc>
      </w:tr>
      <w:tr w:rsidR="000D0DDC" w:rsidRPr="00722F97" w:rsidTr="005047AB">
        <w:trPr>
          <w:trHeight w:val="241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более 3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0DDC" w:rsidRPr="00722F97" w:rsidTr="005047AB">
        <w:trPr>
          <w:trHeight w:val="241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0D0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3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D0DDC" w:rsidRPr="00722F97" w:rsidTr="005047AB">
        <w:trPr>
          <w:trHeight w:val="241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0D0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476FE" w:rsidRDefault="005476FE" w:rsidP="0054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DDC" w:rsidRPr="00C24CB4" w:rsidRDefault="000D0DDC" w:rsidP="0054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B4">
        <w:rPr>
          <w:rFonts w:ascii="Times New Roman" w:hAnsi="Times New Roman" w:cs="Times New Roman"/>
          <w:sz w:val="28"/>
          <w:szCs w:val="28"/>
        </w:rPr>
        <w:t>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виде фиксированной суммы, определяемой в следующем порядке:</w:t>
      </w:r>
    </w:p>
    <w:p w:rsidR="00B211C1" w:rsidRDefault="00B211C1" w:rsidP="000D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1C1" w:rsidRPr="003B3FB9" w:rsidRDefault="00B211C1" w:rsidP="00B211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4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. Размеры штрафа, взыскиваемого с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поставщика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в случае ненадлежащего исполнения </w:t>
      </w:r>
      <w:r w:rsidR="005018E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обязательства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по контракту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, котор</w:t>
      </w:r>
      <w:r w:rsidR="005018E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не имеет стоимостного выражения</w:t>
      </w:r>
    </w:p>
    <w:tbl>
      <w:tblPr>
        <w:tblW w:w="966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79"/>
        <w:gridCol w:w="4490"/>
      </w:tblGrid>
      <w:tr w:rsidR="00B211C1" w:rsidRPr="00722F97" w:rsidTr="005047AB">
        <w:trPr>
          <w:trHeight w:val="232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1C1" w:rsidRPr="00DE6A99" w:rsidRDefault="00B211C1" w:rsidP="007C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1C1" w:rsidRPr="00DE6A99" w:rsidRDefault="00B211C1" w:rsidP="00B21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 штрафа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</w:tr>
      <w:tr w:rsidR="00B211C1" w:rsidRPr="00722F97" w:rsidTr="005047AB">
        <w:trPr>
          <w:trHeight w:val="232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1C1" w:rsidRPr="00DE6A99" w:rsidRDefault="00B211C1" w:rsidP="007C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более 3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1C1" w:rsidRPr="00DE6A99" w:rsidRDefault="00B211C1" w:rsidP="007C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211C1" w:rsidRPr="00722F97" w:rsidTr="005047AB">
        <w:trPr>
          <w:trHeight w:val="232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1C1" w:rsidRPr="00DE6A99" w:rsidRDefault="00B211C1" w:rsidP="007C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3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1C1" w:rsidRPr="00DE6A99" w:rsidRDefault="00B211C1" w:rsidP="007C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B211C1" w:rsidRPr="00722F97" w:rsidTr="005047AB">
        <w:trPr>
          <w:trHeight w:val="232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1C1" w:rsidRPr="00DE6A99" w:rsidRDefault="00B211C1" w:rsidP="007C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1C1" w:rsidRPr="00DE6A99" w:rsidRDefault="00B211C1" w:rsidP="007C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B211C1" w:rsidRPr="00DE6A99" w:rsidTr="005047AB">
        <w:trPr>
          <w:trHeight w:val="232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1C1" w:rsidRPr="00DE6A99" w:rsidRDefault="00B211C1" w:rsidP="007C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свыше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11C1" w:rsidRPr="00DE6A99" w:rsidRDefault="00B211C1" w:rsidP="007C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00 000</w:t>
            </w:r>
          </w:p>
        </w:tc>
      </w:tr>
    </w:tbl>
    <w:p w:rsidR="00B211C1" w:rsidRDefault="00B211C1" w:rsidP="00B21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1C1" w:rsidRPr="00C24CB4" w:rsidRDefault="00B211C1" w:rsidP="00C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B4">
        <w:rPr>
          <w:rFonts w:ascii="Times New Roman" w:hAnsi="Times New Roman" w:cs="Times New Roman"/>
          <w:sz w:val="28"/>
          <w:szCs w:val="28"/>
        </w:rPr>
        <w:t>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B211C1" w:rsidRPr="00C24CB4" w:rsidRDefault="00B211C1" w:rsidP="00B2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11C1" w:rsidRPr="00C24CB4" w:rsidRDefault="00B211C1" w:rsidP="00B211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Определён также порядок начисления штрафа за неисполнение обязательства по привлечению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B211C1" w:rsidRPr="00C24CB4" w:rsidRDefault="00B211C1" w:rsidP="00B2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CB4">
        <w:rPr>
          <w:rFonts w:ascii="Times New Roman" w:hAnsi="Times New Roman" w:cs="Times New Roman"/>
          <w:sz w:val="28"/>
          <w:szCs w:val="28"/>
        </w:rPr>
        <w:t xml:space="preserve">В случае если в </w:t>
      </w:r>
      <w:r w:rsidRPr="00C24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5" w:history="1">
        <w:r w:rsidRPr="00C24CB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ч.6 ст. 30</w:t>
        </w:r>
      </w:hyperlink>
      <w:r w:rsidRPr="00C24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Pr="00C24CB4">
        <w:rPr>
          <w:rFonts w:ascii="Times New Roman" w:hAnsi="Times New Roman" w:cs="Times New Roman"/>
          <w:sz w:val="28"/>
          <w:szCs w:val="28"/>
        </w:rPr>
        <w:t xml:space="preserve"> №44-ФЗ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B211C1" w:rsidRDefault="00B211C1" w:rsidP="00B2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D0DDC" w:rsidRPr="00B211C1" w:rsidRDefault="00B402CD" w:rsidP="00B2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11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Для заказчиков</w:t>
      </w:r>
      <w:r w:rsidRPr="0059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34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штрафы</w:t>
      </w:r>
      <w:r w:rsidRPr="0059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контракту</w:t>
      </w:r>
      <w:r w:rsidR="00B21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определили в твердой сумме. </w:t>
      </w:r>
      <w:r w:rsidRPr="0059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Штраф за каждый факт неисполнения со стороны заказчика </w:t>
      </w:r>
      <w:r w:rsidR="00B21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составит:</w:t>
      </w:r>
    </w:p>
    <w:p w:rsidR="000D0DDC" w:rsidRDefault="000D0DDC" w:rsidP="000D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DDC" w:rsidRPr="003B3FB9" w:rsidRDefault="000D0DDC" w:rsidP="000D0D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Таблица </w:t>
      </w:r>
      <w:r w:rsidR="00B211C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5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. Размеры штрафа, взыскиваемого с </w:t>
      </w:r>
      <w:r w:rsidR="00B211C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заказчика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в случае ненадлежащего исполнения им обязанностей по контракту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W w:w="953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6"/>
        <w:gridCol w:w="4427"/>
      </w:tblGrid>
      <w:tr w:rsidR="000D0DDC" w:rsidRPr="00722F97" w:rsidTr="005047AB">
        <w:trPr>
          <w:trHeight w:val="239"/>
          <w:jc w:val="center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B21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 штрафа</w:t>
            </w:r>
            <w:r w:rsidR="00B21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</w:tr>
      <w:tr w:rsidR="000D0DDC" w:rsidRPr="00722F97" w:rsidTr="005047AB">
        <w:trPr>
          <w:trHeight w:val="239"/>
          <w:jc w:val="center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более 3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7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0D0DDC" w:rsidRPr="00722F97" w:rsidTr="005047AB">
        <w:trPr>
          <w:trHeight w:val="239"/>
          <w:jc w:val="center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3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7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0D0DDC" w:rsidRPr="00722F97" w:rsidTr="005047AB">
        <w:trPr>
          <w:trHeight w:val="239"/>
          <w:jc w:val="center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7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0D0DDC" w:rsidRPr="00DE6A99" w:rsidTr="005047AB">
        <w:trPr>
          <w:trHeight w:val="239"/>
          <w:jc w:val="center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0DDC" w:rsidRPr="00DE6A99" w:rsidRDefault="000D0DDC" w:rsidP="007122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47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0D0DDC" w:rsidRDefault="000D0DDC" w:rsidP="00C24C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7AB" w:rsidRPr="005047AB" w:rsidRDefault="00B402CD" w:rsidP="005047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отношении </w:t>
      </w:r>
      <w:r w:rsidRPr="009034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пеней</w:t>
      </w:r>
      <w:r w:rsidRPr="0050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контракту </w:t>
      </w:r>
      <w:r w:rsidRPr="009034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для заказчика</w:t>
      </w:r>
      <w:r w:rsidRPr="0050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по-прежнему действуют правила </w:t>
      </w:r>
      <w:proofErr w:type="gramStart"/>
      <w:r w:rsidRPr="0050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50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5 ст. 34 </w:t>
      </w:r>
      <w:r w:rsidR="005047AB" w:rsidRPr="0050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50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акона № 44-ФЗ</w:t>
      </w:r>
      <w:r w:rsidR="005047AB" w:rsidRPr="0050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Размер пени для заказчика составляет</w:t>
      </w:r>
      <w:r w:rsidR="005047AB" w:rsidRPr="0050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1/300 действующей на дату уплату пеней </w:t>
      </w:r>
      <w:hyperlink r:id="rId6" w:history="1">
        <w:r w:rsidR="005047AB" w:rsidRPr="005047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ставки рефинансирования Центрального банка Российской Федерации (далее - ЦБ РФ) </w:t>
        </w:r>
      </w:hyperlink>
      <w:r w:rsidR="005047AB" w:rsidRPr="0050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день просрочки от не уплаченной в срок суммы (начиная со дня, следующего после дня истечения установленного контрактом срока исполнения обязательства). </w:t>
      </w:r>
    </w:p>
    <w:p w:rsidR="005047AB" w:rsidRPr="005047AB" w:rsidRDefault="005047AB" w:rsidP="005047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3429">
        <w:rPr>
          <w:rFonts w:ascii="Times New Roman" w:hAnsi="Times New Roman" w:cs="Times New Roman"/>
          <w:b/>
          <w:sz w:val="28"/>
          <w:szCs w:val="28"/>
        </w:rPr>
        <w:t>Пени для поставщиков</w:t>
      </w:r>
      <w:r w:rsidRPr="005047AB">
        <w:rPr>
          <w:rFonts w:ascii="Times New Roman" w:hAnsi="Times New Roman" w:cs="Times New Roman"/>
          <w:sz w:val="28"/>
          <w:szCs w:val="28"/>
        </w:rPr>
        <w:t xml:space="preserve"> не нужно будет рассчитывать по специальной формуле. Пеня начисляется за каждый день просрочки исполнения поставщиком (подрядчиком, исполнителем) обязательства, </w:t>
      </w:r>
      <w:r w:rsidRPr="005047AB">
        <w:rPr>
          <w:rFonts w:ascii="Times New Roman" w:hAnsi="Times New Roman" w:cs="Times New Roman"/>
          <w:sz w:val="28"/>
          <w:szCs w:val="28"/>
        </w:rPr>
        <w:lastRenderedPageBreak/>
        <w:t>предусмотренного контрактом, в размере одной трехсотой действующей на дату уплаты пени ставки рефинансирования ЦБ РФ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исполнителем).</w:t>
      </w:r>
    </w:p>
    <w:p w:rsidR="005047AB" w:rsidRPr="005047AB" w:rsidRDefault="005047AB" w:rsidP="005047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01.01.2016 ставка рефинансирования приравнена к </w:t>
      </w:r>
      <w:proofErr w:type="gramStart"/>
      <w:r w:rsidRPr="00504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</w:t>
      </w:r>
      <w:proofErr w:type="gramEnd"/>
      <w:r w:rsidRPr="00504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7AB" w:rsidRDefault="005047AB" w:rsidP="005047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5047AB" w:rsidRPr="003B3FB9" w:rsidRDefault="005047AB" w:rsidP="005047A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6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. Размер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</w:t>
      </w:r>
      <w:r w:rsidRPr="003B3FB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тавки рефинансирования, установленный ЦБ РФ</w:t>
      </w:r>
    </w:p>
    <w:p w:rsidR="005047AB" w:rsidRDefault="005047AB" w:rsidP="005047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4"/>
        <w:gridCol w:w="2585"/>
        <w:gridCol w:w="3402"/>
      </w:tblGrid>
      <w:tr w:rsidR="005047AB" w:rsidRPr="0024671E" w:rsidTr="005047AB">
        <w:trPr>
          <w:trHeight w:val="71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B" w:rsidRPr="0024671E" w:rsidRDefault="005047AB" w:rsidP="007C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7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Срок, с которого установлена ставка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B" w:rsidRPr="0024671E" w:rsidRDefault="005047AB" w:rsidP="007C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7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Размер ставки рефинансирования (%, </w:t>
            </w:r>
            <w:proofErr w:type="gramStart"/>
            <w:r w:rsidRPr="002467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годовых</w:t>
            </w:r>
            <w:proofErr w:type="gramEnd"/>
            <w:r w:rsidRPr="002467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B" w:rsidRPr="0024671E" w:rsidRDefault="005047AB" w:rsidP="007C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7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в котором сообщена ставка</w:t>
            </w:r>
          </w:p>
        </w:tc>
      </w:tr>
      <w:tr w:rsidR="005047AB" w:rsidRPr="0024671E" w:rsidTr="005047AB">
        <w:trPr>
          <w:trHeight w:val="48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AB" w:rsidRPr="0024671E" w:rsidRDefault="005047AB" w:rsidP="007C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6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19 июня 2017 г.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AB" w:rsidRPr="0024671E" w:rsidRDefault="005047AB" w:rsidP="007C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71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AB" w:rsidRPr="0024671E" w:rsidRDefault="005047AB" w:rsidP="007C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71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Банка России от 16.06.2017</w:t>
            </w:r>
          </w:p>
        </w:tc>
      </w:tr>
    </w:tbl>
    <w:p w:rsidR="005047AB" w:rsidRDefault="005047AB" w:rsidP="004D2F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DDC" w:rsidRDefault="000D0DDC" w:rsidP="004D2F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7AB" w:rsidRDefault="004D2F4F" w:rsidP="005047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устанавливается, что общая сумма начисленной неустойки (штрафов, пени) за неисполнение или ненадлежащее исполнение контрактных обязательств не может превышать цену контракта.</w:t>
      </w:r>
    </w:p>
    <w:p w:rsidR="00057C8B" w:rsidRPr="00FC3B67" w:rsidRDefault="00057C8B" w:rsidP="00057C8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903429">
        <w:rPr>
          <w:rFonts w:ascii="Times New Roman" w:hAnsi="Times New Roman" w:cs="Times New Roman"/>
          <w:b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429">
        <w:rPr>
          <w:rFonts w:ascii="Times New Roman" w:hAnsi="Times New Roman" w:cs="Times New Roman"/>
          <w:b/>
          <w:sz w:val="28"/>
          <w:szCs w:val="28"/>
        </w:rPr>
        <w:t>признано постановление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03429">
        <w:rPr>
          <w:rFonts w:ascii="Times New Roman" w:hAnsi="Times New Roman" w:cs="Times New Roman"/>
          <w:b/>
          <w:sz w:val="28"/>
          <w:szCs w:val="28"/>
        </w:rPr>
        <w:t>25.11.2013 N 1063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контрактом».</w:t>
      </w:r>
      <w:proofErr w:type="gramEnd"/>
    </w:p>
    <w:p w:rsidR="001702A7" w:rsidRDefault="001702A7" w:rsidP="0017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отношении контрактов,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заключенных</w:t>
      </w:r>
      <w:r w:rsidRPr="0059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9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2017 года</w:t>
      </w:r>
      <w:r w:rsidRPr="0059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действуют прежние схемы расчета.</w:t>
      </w:r>
    </w:p>
    <w:p w:rsidR="001702A7" w:rsidRDefault="001702A7" w:rsidP="0017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Муниципальным з</w:t>
      </w:r>
      <w:r w:rsidRPr="0059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59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чикам, которые готовятся </w:t>
      </w:r>
      <w:proofErr w:type="gramStart"/>
      <w:r w:rsidRPr="0059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разместить информацию</w:t>
      </w:r>
      <w:proofErr w:type="gramEnd"/>
      <w:r w:rsidRPr="00597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новых закупках, нужно скорректировать документы в соответствии с изменениями.</w:t>
      </w:r>
    </w:p>
    <w:p w:rsidR="00B402CD" w:rsidRPr="00B402CD" w:rsidRDefault="00B402CD" w:rsidP="00B40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02CD" w:rsidRPr="00B402CD" w:rsidSect="004A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4DF1"/>
    <w:multiLevelType w:val="multilevel"/>
    <w:tmpl w:val="B498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4F"/>
    <w:rsid w:val="00057C8B"/>
    <w:rsid w:val="000D0DDC"/>
    <w:rsid w:val="001702A7"/>
    <w:rsid w:val="00287F7D"/>
    <w:rsid w:val="0029116B"/>
    <w:rsid w:val="002A0E64"/>
    <w:rsid w:val="00307563"/>
    <w:rsid w:val="00471DB1"/>
    <w:rsid w:val="004A374D"/>
    <w:rsid w:val="004D2F4F"/>
    <w:rsid w:val="005018E6"/>
    <w:rsid w:val="005047AB"/>
    <w:rsid w:val="005476FE"/>
    <w:rsid w:val="005718B5"/>
    <w:rsid w:val="008775E6"/>
    <w:rsid w:val="00901BBB"/>
    <w:rsid w:val="00903429"/>
    <w:rsid w:val="00B211C1"/>
    <w:rsid w:val="00B402CD"/>
    <w:rsid w:val="00BA59A1"/>
    <w:rsid w:val="00C24CB4"/>
    <w:rsid w:val="00CD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4D"/>
  </w:style>
  <w:style w:type="paragraph" w:styleId="2">
    <w:name w:val="heading 2"/>
    <w:basedOn w:val="a"/>
    <w:link w:val="20"/>
    <w:uiPriority w:val="9"/>
    <w:qFormat/>
    <w:rsid w:val="004D2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2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aderarticlelead">
    <w:name w:val="reader_article_lead"/>
    <w:basedOn w:val="a"/>
    <w:rsid w:val="004D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2F4F"/>
    <w:rPr>
      <w:color w:val="0000FF"/>
      <w:u w:val="single"/>
    </w:rPr>
  </w:style>
  <w:style w:type="paragraph" w:customStyle="1" w:styleId="entryfilesize">
    <w:name w:val="entry_file_size"/>
    <w:basedOn w:val="a"/>
    <w:rsid w:val="004D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944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5534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80094/" TargetMode="External"/><Relationship Id="rId5" Type="http://schemas.openxmlformats.org/officeDocument/2006/relationships/hyperlink" Target="consultantplus://offline/ref=62AA2563604C2644B2C080BE88CD43E59125C2FC2927B910809FEE3712CFA891BF21F427BE90D095Q5U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Дворжак</dc:creator>
  <cp:lastModifiedBy>Дворжак</cp:lastModifiedBy>
  <cp:revision>14</cp:revision>
  <cp:lastPrinted>2017-09-12T07:01:00Z</cp:lastPrinted>
  <dcterms:created xsi:type="dcterms:W3CDTF">2017-09-12T05:56:00Z</dcterms:created>
  <dcterms:modified xsi:type="dcterms:W3CDTF">2017-09-14T05:07:00Z</dcterms:modified>
</cp:coreProperties>
</file>