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63FD" w14:textId="217B034E" w:rsidR="00B519AC" w:rsidRPr="003B559A" w:rsidRDefault="002E2456" w:rsidP="00533B6E">
      <w:pPr>
        <w:pStyle w:val="10"/>
        <w:numPr>
          <w:ilvl w:val="0"/>
          <w:numId w:val="3"/>
        </w:numPr>
        <w:spacing w:line="276" w:lineRule="auto"/>
      </w:pPr>
      <w:bookmarkStart w:id="0" w:name="_Toc134687220"/>
      <w:r>
        <w:rPr>
          <w:sz w:val="23"/>
          <w:szCs w:val="23"/>
        </w:rPr>
        <w:t>АНАЛИЗ СОЦИАЛЬНО-ЭКОНОМИЧЕСКОГО РАЗВИТИЯ, КОНКУРЕНТНЫХ ПРЕ</w:t>
      </w:r>
      <w:r w:rsidR="00F26E11">
        <w:rPr>
          <w:sz w:val="23"/>
          <w:szCs w:val="23"/>
        </w:rPr>
        <w:t xml:space="preserve">ИМУЩЕСТВ, ВОЗМОЖНОСТЕЙ И УГРОЗ </w:t>
      </w:r>
      <w:r>
        <w:rPr>
          <w:sz w:val="23"/>
          <w:szCs w:val="23"/>
        </w:rPr>
        <w:t>МО «ГОРОД ГАТЧИНА». ОЦЕНКА ДОСТИГНУТЫХ ЦЕЛЕЙ СОЦИАЛЬНО-ЭКОНОМИЧЕСКОГО РАЗВИТИЯ МО «ГОРОД ГАТЧИНА»</w:t>
      </w:r>
      <w:bookmarkEnd w:id="0"/>
      <w:r>
        <w:rPr>
          <w:sz w:val="23"/>
          <w:szCs w:val="23"/>
        </w:rPr>
        <w:t xml:space="preserve">  </w:t>
      </w:r>
    </w:p>
    <w:p w14:paraId="06D6B163" w14:textId="77777777" w:rsidR="006F573B" w:rsidRPr="003B559A" w:rsidRDefault="006F573B" w:rsidP="00C8377E">
      <w:pPr>
        <w:widowControl w:val="0"/>
        <w:autoSpaceDE w:val="0"/>
        <w:autoSpaceDN w:val="0"/>
        <w:adjustRightInd w:val="0"/>
        <w:spacing w:after="0"/>
        <w:ind w:firstLine="709"/>
        <w:jc w:val="both"/>
        <w:rPr>
          <w:rFonts w:ascii="Times New Roman" w:hAnsi="Times New Roman" w:cs="Times New Roman"/>
          <w:bCs/>
          <w:sz w:val="24"/>
          <w:szCs w:val="24"/>
        </w:rPr>
      </w:pPr>
    </w:p>
    <w:p w14:paraId="755FD996" w14:textId="2DA280BD" w:rsidR="005B23CA" w:rsidRPr="003B559A" w:rsidRDefault="005B23CA"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bCs/>
          <w:sz w:val="24"/>
          <w:szCs w:val="24"/>
        </w:rPr>
        <w:t xml:space="preserve">Стратегия социально-экономического развития </w:t>
      </w:r>
      <w:r w:rsidR="004D046D" w:rsidRPr="003B559A">
        <w:rPr>
          <w:rFonts w:ascii="Times New Roman" w:hAnsi="Times New Roman" w:cs="Times New Roman"/>
          <w:bCs/>
          <w:sz w:val="24"/>
          <w:szCs w:val="24"/>
        </w:rPr>
        <w:t>МО «Город Гатчина» Гатчинского муниципального района</w:t>
      </w:r>
      <w:r w:rsidRPr="003B559A">
        <w:rPr>
          <w:rFonts w:ascii="Times New Roman" w:hAnsi="Times New Roman" w:cs="Times New Roman"/>
          <w:bCs/>
          <w:sz w:val="24"/>
          <w:szCs w:val="24"/>
        </w:rPr>
        <w:t xml:space="preserve"> на период до 2035 года разработана </w:t>
      </w:r>
      <w:r w:rsidRPr="003B559A">
        <w:rPr>
          <w:rFonts w:ascii="Times New Roman" w:hAnsi="Times New Roman" w:cs="Times New Roman"/>
          <w:sz w:val="24"/>
          <w:szCs w:val="24"/>
        </w:rPr>
        <w:t xml:space="preserve">на основании </w:t>
      </w:r>
      <w:r w:rsidR="009F2391" w:rsidRPr="003B559A">
        <w:rPr>
          <w:rFonts w:ascii="Times New Roman" w:hAnsi="Times New Roman" w:cs="Times New Roman"/>
          <w:sz w:val="24"/>
          <w:szCs w:val="24"/>
        </w:rPr>
        <w:t>Решени</w:t>
      </w:r>
      <w:r w:rsidR="002C39F5" w:rsidRPr="003B559A">
        <w:rPr>
          <w:rFonts w:ascii="Times New Roman" w:hAnsi="Times New Roman" w:cs="Times New Roman"/>
          <w:sz w:val="24"/>
          <w:szCs w:val="24"/>
        </w:rPr>
        <w:t>я</w:t>
      </w:r>
      <w:r w:rsidR="009F2391" w:rsidRPr="003B559A">
        <w:rPr>
          <w:rFonts w:ascii="Times New Roman" w:hAnsi="Times New Roman" w:cs="Times New Roman"/>
          <w:sz w:val="24"/>
          <w:szCs w:val="24"/>
        </w:rPr>
        <w:t xml:space="preserve"> Совета депутатов МО «Город Гатчина» от 22.12.2021 г. № 64 «Об утверждении «Основных положений стратегического планирования в МО «Город Гатчина»</w:t>
      </w:r>
      <w:r w:rsidRPr="003B559A">
        <w:rPr>
          <w:rFonts w:ascii="Times New Roman" w:hAnsi="Times New Roman" w:cs="Times New Roman"/>
          <w:sz w:val="24"/>
          <w:szCs w:val="24"/>
        </w:rPr>
        <w:t>.</w:t>
      </w:r>
    </w:p>
    <w:p w14:paraId="792B394A" w14:textId="6ED12E4F" w:rsidR="005B23CA" w:rsidRPr="003B559A" w:rsidRDefault="005B23CA" w:rsidP="00F26E11">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Стратегия </w:t>
      </w:r>
      <w:r w:rsidR="009F2391" w:rsidRPr="003B559A">
        <w:rPr>
          <w:rFonts w:ascii="Times New Roman" w:hAnsi="Times New Roman" w:cs="Times New Roman"/>
          <w:sz w:val="24"/>
          <w:szCs w:val="24"/>
        </w:rPr>
        <w:t>представляет собой</w:t>
      </w:r>
      <w:r w:rsidRPr="003B559A">
        <w:rPr>
          <w:rFonts w:ascii="Times New Roman" w:hAnsi="Times New Roman" w:cs="Times New Roman"/>
          <w:bCs/>
          <w:sz w:val="24"/>
          <w:szCs w:val="24"/>
        </w:rPr>
        <w:t xml:space="preserve"> документ </w:t>
      </w:r>
      <w:r w:rsidR="00DC1457" w:rsidRPr="003B559A">
        <w:rPr>
          <w:rFonts w:ascii="Times New Roman" w:hAnsi="Times New Roman" w:cs="Times New Roman"/>
          <w:bCs/>
          <w:sz w:val="24"/>
          <w:szCs w:val="24"/>
        </w:rPr>
        <w:t xml:space="preserve">долгосрочного </w:t>
      </w:r>
      <w:r w:rsidRPr="003B559A">
        <w:rPr>
          <w:rFonts w:ascii="Times New Roman" w:hAnsi="Times New Roman" w:cs="Times New Roman"/>
          <w:bCs/>
          <w:sz w:val="24"/>
          <w:szCs w:val="24"/>
        </w:rPr>
        <w:t xml:space="preserve">стратегического планирования </w:t>
      </w:r>
      <w:r w:rsidR="00485C07" w:rsidRPr="003B559A">
        <w:rPr>
          <w:rFonts w:ascii="Times New Roman" w:hAnsi="Times New Roman" w:cs="Times New Roman"/>
          <w:bCs/>
          <w:sz w:val="24"/>
          <w:szCs w:val="24"/>
        </w:rPr>
        <w:t>МО «Город Гатчина» Гатчинского муниципального района</w:t>
      </w:r>
      <w:r w:rsidR="00642C67" w:rsidRPr="003B559A">
        <w:rPr>
          <w:rFonts w:ascii="Times New Roman" w:hAnsi="Times New Roman" w:cs="Times New Roman"/>
          <w:bCs/>
          <w:sz w:val="24"/>
          <w:szCs w:val="24"/>
        </w:rPr>
        <w:t>. Содержание Стратегии</w:t>
      </w:r>
      <w:r w:rsidRPr="003B559A">
        <w:rPr>
          <w:rFonts w:ascii="Times New Roman" w:hAnsi="Times New Roman" w:cs="Times New Roman"/>
          <w:bCs/>
          <w:sz w:val="24"/>
          <w:szCs w:val="24"/>
        </w:rPr>
        <w:t xml:space="preserve"> определяет приоритеты, цели, задачи и основные направления социально-экономического </w:t>
      </w:r>
      <w:r w:rsidRPr="003B559A">
        <w:rPr>
          <w:rFonts w:ascii="Times New Roman" w:hAnsi="Times New Roman" w:cs="Times New Roman"/>
          <w:sz w:val="24"/>
          <w:szCs w:val="24"/>
        </w:rPr>
        <w:t xml:space="preserve">развития </w:t>
      </w:r>
      <w:r w:rsidR="00B06B11" w:rsidRPr="003B559A">
        <w:rPr>
          <w:rFonts w:ascii="Times New Roman" w:hAnsi="Times New Roman" w:cs="Times New Roman"/>
          <w:sz w:val="24"/>
          <w:szCs w:val="24"/>
        </w:rPr>
        <w:t xml:space="preserve">муниципального образования, </w:t>
      </w:r>
      <w:r w:rsidRPr="003B559A">
        <w:rPr>
          <w:rFonts w:ascii="Times New Roman" w:hAnsi="Times New Roman" w:cs="Times New Roman"/>
          <w:sz w:val="24"/>
          <w:szCs w:val="24"/>
        </w:rPr>
        <w:t>а также основные</w:t>
      </w:r>
      <w:r w:rsidR="002C030E" w:rsidRPr="003B559A">
        <w:rPr>
          <w:rFonts w:ascii="Times New Roman" w:hAnsi="Times New Roman" w:cs="Times New Roman"/>
          <w:sz w:val="24"/>
          <w:szCs w:val="24"/>
        </w:rPr>
        <w:t xml:space="preserve"> инструменты организационно-управленческого</w:t>
      </w:r>
      <w:r w:rsidR="00745B62" w:rsidRPr="003B559A">
        <w:rPr>
          <w:rFonts w:ascii="Times New Roman" w:hAnsi="Times New Roman" w:cs="Times New Roman"/>
          <w:sz w:val="24"/>
          <w:szCs w:val="24"/>
        </w:rPr>
        <w:t xml:space="preserve"> механизма</w:t>
      </w:r>
      <w:r w:rsidR="00F16CC8" w:rsidRPr="003B559A">
        <w:rPr>
          <w:rFonts w:ascii="Times New Roman" w:hAnsi="Times New Roman" w:cs="Times New Roman"/>
          <w:sz w:val="24"/>
          <w:szCs w:val="24"/>
        </w:rPr>
        <w:t>, учитывающи</w:t>
      </w:r>
      <w:r w:rsidR="00AB0AD4">
        <w:rPr>
          <w:rFonts w:ascii="Times New Roman" w:hAnsi="Times New Roman" w:cs="Times New Roman"/>
          <w:sz w:val="24"/>
          <w:szCs w:val="24"/>
        </w:rPr>
        <w:t>е</w:t>
      </w:r>
      <w:r w:rsidR="00F16CC8" w:rsidRPr="003B559A">
        <w:rPr>
          <w:rFonts w:ascii="Times New Roman" w:hAnsi="Times New Roman" w:cs="Times New Roman"/>
          <w:sz w:val="24"/>
          <w:szCs w:val="24"/>
        </w:rPr>
        <w:t xml:space="preserve"> специфику городского поселения.</w:t>
      </w:r>
      <w:r w:rsidRPr="003B559A">
        <w:rPr>
          <w:rFonts w:ascii="Times New Roman" w:hAnsi="Times New Roman" w:cs="Times New Roman"/>
          <w:sz w:val="24"/>
          <w:szCs w:val="24"/>
        </w:rPr>
        <w:t xml:space="preserve"> </w:t>
      </w:r>
    </w:p>
    <w:p w14:paraId="0A41B802" w14:textId="69EA7E70" w:rsidR="005B23CA" w:rsidRPr="003B559A" w:rsidRDefault="00E503B3" w:rsidP="00F26E11">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В основу </w:t>
      </w:r>
      <w:r w:rsidR="005B23CA" w:rsidRPr="003B559A">
        <w:rPr>
          <w:rFonts w:ascii="Times New Roman" w:hAnsi="Times New Roman" w:cs="Times New Roman"/>
          <w:sz w:val="24"/>
          <w:szCs w:val="24"/>
        </w:rPr>
        <w:t>Стратеги</w:t>
      </w:r>
      <w:r w:rsidRPr="003B559A">
        <w:rPr>
          <w:rFonts w:ascii="Times New Roman" w:hAnsi="Times New Roman" w:cs="Times New Roman"/>
          <w:sz w:val="24"/>
          <w:szCs w:val="24"/>
        </w:rPr>
        <w:t>и легли</w:t>
      </w:r>
      <w:r w:rsidR="00F16CC8" w:rsidRPr="003B559A">
        <w:rPr>
          <w:rFonts w:ascii="Times New Roman" w:hAnsi="Times New Roman" w:cs="Times New Roman"/>
          <w:sz w:val="24"/>
          <w:szCs w:val="24"/>
        </w:rPr>
        <w:t xml:space="preserve"> следующи</w:t>
      </w:r>
      <w:r w:rsidRPr="003B559A">
        <w:rPr>
          <w:rFonts w:ascii="Times New Roman" w:hAnsi="Times New Roman" w:cs="Times New Roman"/>
          <w:sz w:val="24"/>
          <w:szCs w:val="24"/>
        </w:rPr>
        <w:t>е</w:t>
      </w:r>
      <w:r w:rsidR="005B23CA" w:rsidRPr="003B559A">
        <w:rPr>
          <w:rFonts w:ascii="Times New Roman" w:hAnsi="Times New Roman" w:cs="Times New Roman"/>
          <w:sz w:val="24"/>
          <w:szCs w:val="24"/>
        </w:rPr>
        <w:t xml:space="preserve"> </w:t>
      </w:r>
      <w:r w:rsidRPr="003B559A">
        <w:rPr>
          <w:rFonts w:ascii="Times New Roman" w:hAnsi="Times New Roman" w:cs="Times New Roman"/>
          <w:sz w:val="24"/>
          <w:szCs w:val="24"/>
        </w:rPr>
        <w:t>нормативно-правовые акты</w:t>
      </w:r>
      <w:r w:rsidR="005B23CA" w:rsidRPr="003B559A">
        <w:rPr>
          <w:rFonts w:ascii="Times New Roman" w:hAnsi="Times New Roman" w:cs="Times New Roman"/>
          <w:sz w:val="24"/>
          <w:szCs w:val="24"/>
        </w:rPr>
        <w:t>:</w:t>
      </w:r>
    </w:p>
    <w:p w14:paraId="163CDC67" w14:textId="77777777" w:rsidR="0087668D" w:rsidRPr="003B559A" w:rsidRDefault="00BC0F5B" w:rsidP="00F26E11">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w:t>
      </w:r>
      <w:r w:rsidR="0087668D" w:rsidRPr="003B559A">
        <w:rPr>
          <w:rFonts w:ascii="Times New Roman" w:hAnsi="Times New Roman" w:cs="Times New Roman"/>
          <w:sz w:val="24"/>
          <w:szCs w:val="24"/>
        </w:rPr>
        <w:t>Указ Президента Российской Федерации от 19.12.2012 № 1666 «О Стратегии государственной национальной политики Российской Федерации на период до 2025 года»;</w:t>
      </w:r>
      <w:r w:rsidR="004558AA" w:rsidRPr="003B559A">
        <w:rPr>
          <w:rFonts w:ascii="Times New Roman" w:hAnsi="Times New Roman" w:cs="Times New Roman"/>
          <w:sz w:val="24"/>
          <w:szCs w:val="24"/>
        </w:rPr>
        <w:t xml:space="preserve"> </w:t>
      </w:r>
    </w:p>
    <w:p w14:paraId="37E00D52" w14:textId="77777777" w:rsidR="0087668D" w:rsidRPr="003B559A" w:rsidRDefault="0087668D" w:rsidP="00F26E11">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Указ Президента Российской Федерации от 01.12.2016 № 642 «О Стратегии научно-технологического развития Российской Федерации»; </w:t>
      </w:r>
    </w:p>
    <w:p w14:paraId="296BDB95" w14:textId="77777777" w:rsidR="00274F70" w:rsidRPr="003B559A" w:rsidRDefault="00274F70" w:rsidP="00F26E11">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Указ Президента Российской Федерации от 16.01.2017 № 13 «Об утверждении Основ государственной политики регионального развития Российской Федерации на период до 2025 года»; </w:t>
      </w:r>
    </w:p>
    <w:p w14:paraId="29D39FF9" w14:textId="77777777" w:rsidR="001D67BC" w:rsidRPr="003B559A" w:rsidRDefault="001D67BC" w:rsidP="00F26E11">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Указ Президента Российской Федерации от 19.04.2017 № 176 «О Стратегии экологической безопасности Российской Федерации на период до 2025 года»;</w:t>
      </w:r>
      <w:r w:rsidR="0084119E" w:rsidRPr="003B559A">
        <w:rPr>
          <w:rFonts w:ascii="Times New Roman" w:hAnsi="Times New Roman" w:cs="Times New Roman"/>
          <w:sz w:val="24"/>
          <w:szCs w:val="24"/>
        </w:rPr>
        <w:t xml:space="preserve"> </w:t>
      </w:r>
    </w:p>
    <w:p w14:paraId="36ACD9D1" w14:textId="77777777" w:rsidR="001D67BC" w:rsidRPr="003B559A" w:rsidRDefault="001D67BC" w:rsidP="00F26E11">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Указ Президента Российской Федерации от 09.05.2017 № 203 «О Стратегии развития информационного общества в Российской Федерации на 2017 – 2030 годы»;</w:t>
      </w:r>
      <w:r w:rsidR="0084119E" w:rsidRPr="003B559A">
        <w:rPr>
          <w:rFonts w:ascii="Times New Roman" w:hAnsi="Times New Roman" w:cs="Times New Roman"/>
          <w:sz w:val="24"/>
          <w:szCs w:val="24"/>
        </w:rPr>
        <w:t xml:space="preserve"> </w:t>
      </w:r>
    </w:p>
    <w:p w14:paraId="202CEFE9" w14:textId="77777777" w:rsidR="001D67BC" w:rsidRPr="003B559A" w:rsidRDefault="001D67BC" w:rsidP="00F26E11">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Указ Президента Российской Федерации от 13.05.2017 № 208 «О Стратегии экономической безопасности Российской Федерации на период до 2030 года»;</w:t>
      </w:r>
      <w:r w:rsidR="0084119E" w:rsidRPr="003B559A">
        <w:rPr>
          <w:rFonts w:ascii="Times New Roman" w:hAnsi="Times New Roman" w:cs="Times New Roman"/>
          <w:sz w:val="24"/>
          <w:szCs w:val="24"/>
        </w:rPr>
        <w:t xml:space="preserve"> </w:t>
      </w:r>
    </w:p>
    <w:p w14:paraId="76FC6DF8" w14:textId="77777777" w:rsidR="005B23CA" w:rsidRPr="003B559A" w:rsidRDefault="001F595C"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w:t>
      </w:r>
      <w:r w:rsidR="005B23CA" w:rsidRPr="003B559A">
        <w:rPr>
          <w:rFonts w:ascii="Times New Roman" w:hAnsi="Times New Roman" w:cs="Times New Roman"/>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r w:rsidR="0084119E" w:rsidRPr="003B559A">
        <w:rPr>
          <w:rFonts w:ascii="Times New Roman" w:hAnsi="Times New Roman" w:cs="Times New Roman"/>
          <w:sz w:val="24"/>
          <w:szCs w:val="24"/>
        </w:rPr>
        <w:t xml:space="preserve"> </w:t>
      </w:r>
    </w:p>
    <w:p w14:paraId="4D13C95D" w14:textId="77777777" w:rsidR="0049689D" w:rsidRPr="003B559A" w:rsidRDefault="0049689D"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Указ Президента Российской Федерации от 06.06.2019 № 254 «О Стратегии развития здравоохранения в Российской Федерации на период до 2025 года»;</w:t>
      </w:r>
      <w:r w:rsidR="0084119E" w:rsidRPr="003B559A">
        <w:rPr>
          <w:rFonts w:ascii="Times New Roman" w:hAnsi="Times New Roman" w:cs="Times New Roman"/>
          <w:sz w:val="24"/>
          <w:szCs w:val="24"/>
        </w:rPr>
        <w:t xml:space="preserve"> </w:t>
      </w:r>
    </w:p>
    <w:p w14:paraId="0B20E1CF" w14:textId="77777777" w:rsidR="005B23CA" w:rsidRPr="003B559A" w:rsidRDefault="001F595C"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w:t>
      </w:r>
      <w:r w:rsidR="005B23CA" w:rsidRPr="003B559A">
        <w:rPr>
          <w:rFonts w:ascii="Times New Roman" w:hAnsi="Times New Roman" w:cs="Times New Roman"/>
          <w:sz w:val="24"/>
          <w:szCs w:val="24"/>
        </w:rPr>
        <w:t xml:space="preserve">Указ Президента Российской Федерации от 21.07.2020 № 474 «О национальных целях развития Российской Федерации на период </w:t>
      </w:r>
      <w:r w:rsidR="005B23CA" w:rsidRPr="003B559A">
        <w:rPr>
          <w:rFonts w:ascii="Times New Roman" w:hAnsi="Times New Roman" w:cs="Times New Roman"/>
          <w:sz w:val="24"/>
          <w:szCs w:val="24"/>
        </w:rPr>
        <w:br/>
        <w:t>до 2030 года»;</w:t>
      </w:r>
      <w:r w:rsidR="0084119E" w:rsidRPr="003B559A">
        <w:rPr>
          <w:rFonts w:ascii="Times New Roman" w:hAnsi="Times New Roman" w:cs="Times New Roman"/>
          <w:sz w:val="24"/>
          <w:szCs w:val="24"/>
        </w:rPr>
        <w:t xml:space="preserve"> </w:t>
      </w:r>
    </w:p>
    <w:p w14:paraId="5AECCC82" w14:textId="77777777" w:rsidR="002B4105" w:rsidRPr="003B559A" w:rsidRDefault="002B4105"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Указ Президента Российской Федерации от 02.07.2021 № 400 </w:t>
      </w:r>
      <w:r w:rsidRPr="003B559A">
        <w:rPr>
          <w:rFonts w:ascii="Times New Roman" w:hAnsi="Times New Roman" w:cs="Times New Roman"/>
          <w:sz w:val="24"/>
          <w:szCs w:val="24"/>
        </w:rPr>
        <w:br/>
        <w:t>«О стратегии нацио</w:t>
      </w:r>
      <w:r w:rsidR="00625C35" w:rsidRPr="003B559A">
        <w:rPr>
          <w:rFonts w:ascii="Times New Roman" w:hAnsi="Times New Roman" w:cs="Times New Roman"/>
          <w:sz w:val="24"/>
          <w:szCs w:val="24"/>
        </w:rPr>
        <w:t>нальной безопасности Российской Федерации</w:t>
      </w:r>
      <w:r w:rsidRPr="003B559A">
        <w:rPr>
          <w:rFonts w:ascii="Times New Roman" w:hAnsi="Times New Roman" w:cs="Times New Roman"/>
          <w:sz w:val="24"/>
          <w:szCs w:val="24"/>
        </w:rPr>
        <w:t>»;</w:t>
      </w:r>
      <w:r w:rsidR="00625C35" w:rsidRPr="003B559A">
        <w:rPr>
          <w:rFonts w:ascii="Times New Roman" w:hAnsi="Times New Roman" w:cs="Times New Roman"/>
          <w:sz w:val="24"/>
          <w:szCs w:val="24"/>
        </w:rPr>
        <w:t xml:space="preserve"> </w:t>
      </w:r>
    </w:p>
    <w:p w14:paraId="496E78A2" w14:textId="77777777" w:rsidR="005B23CA" w:rsidRPr="003B559A" w:rsidRDefault="008B6F75"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w:t>
      </w:r>
      <w:r w:rsidR="005B23CA" w:rsidRPr="003B559A">
        <w:rPr>
          <w:rFonts w:ascii="Times New Roman" w:hAnsi="Times New Roman" w:cs="Times New Roman"/>
          <w:sz w:val="24"/>
          <w:szCs w:val="24"/>
        </w:rPr>
        <w:t xml:space="preserve"> </w:t>
      </w:r>
      <w:r w:rsidR="0049689D" w:rsidRPr="003B559A">
        <w:rPr>
          <w:rFonts w:ascii="Times New Roman" w:hAnsi="Times New Roman" w:cs="Times New Roman"/>
          <w:sz w:val="24"/>
          <w:szCs w:val="24"/>
        </w:rPr>
        <w:t>Р</w:t>
      </w:r>
      <w:r w:rsidR="005B23CA" w:rsidRPr="003B559A">
        <w:rPr>
          <w:rFonts w:ascii="Times New Roman" w:hAnsi="Times New Roman" w:cs="Times New Roman"/>
          <w:sz w:val="24"/>
          <w:szCs w:val="24"/>
        </w:rPr>
        <w:t>аспоряжение Правительства Российской Федерации от 29.02.2016 № 326-р</w:t>
      </w:r>
      <w:r w:rsidR="0049689D" w:rsidRPr="003B559A">
        <w:rPr>
          <w:rFonts w:ascii="Times New Roman" w:hAnsi="Times New Roman" w:cs="Times New Roman"/>
          <w:sz w:val="24"/>
          <w:szCs w:val="24"/>
        </w:rPr>
        <w:t xml:space="preserve"> «Об утверждении Стратегии государственной культурной политики на период до 2030 года</w:t>
      </w:r>
      <w:r w:rsidRPr="003B559A">
        <w:rPr>
          <w:rFonts w:ascii="Times New Roman" w:hAnsi="Times New Roman" w:cs="Times New Roman"/>
          <w:sz w:val="24"/>
          <w:szCs w:val="24"/>
        </w:rPr>
        <w:t>»</w:t>
      </w:r>
      <w:r w:rsidR="005B23CA" w:rsidRPr="003B559A">
        <w:rPr>
          <w:rFonts w:ascii="Times New Roman" w:hAnsi="Times New Roman" w:cs="Times New Roman"/>
          <w:sz w:val="24"/>
          <w:szCs w:val="24"/>
        </w:rPr>
        <w:t xml:space="preserve">; </w:t>
      </w:r>
    </w:p>
    <w:p w14:paraId="2E16BDCA" w14:textId="77777777" w:rsidR="005B23CA" w:rsidRPr="003B559A" w:rsidRDefault="00F8126D"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Распоряжение Правительства Российской Федерации от 13.02.2019 № 207-р «</w:t>
      </w:r>
      <w:r w:rsidR="0096236E" w:rsidRPr="003B559A">
        <w:rPr>
          <w:rFonts w:ascii="Times New Roman" w:hAnsi="Times New Roman" w:cs="Times New Roman"/>
          <w:sz w:val="24"/>
          <w:szCs w:val="24"/>
        </w:rPr>
        <w:t xml:space="preserve">Об утверждении </w:t>
      </w:r>
      <w:r w:rsidR="005B23CA" w:rsidRPr="003B559A">
        <w:rPr>
          <w:rFonts w:ascii="Times New Roman" w:hAnsi="Times New Roman" w:cs="Times New Roman"/>
          <w:sz w:val="24"/>
          <w:szCs w:val="24"/>
        </w:rPr>
        <w:t>Стратегии пространственного развития Российской Федерации на период до 2025 года</w:t>
      </w:r>
      <w:r w:rsidR="00D82DD9" w:rsidRPr="003B559A">
        <w:rPr>
          <w:rFonts w:ascii="Times New Roman" w:hAnsi="Times New Roman" w:cs="Times New Roman"/>
          <w:sz w:val="24"/>
          <w:szCs w:val="24"/>
        </w:rPr>
        <w:t>»</w:t>
      </w:r>
      <w:r w:rsidR="005B23CA" w:rsidRPr="003B559A">
        <w:rPr>
          <w:rFonts w:ascii="Times New Roman" w:hAnsi="Times New Roman" w:cs="Times New Roman"/>
          <w:sz w:val="24"/>
          <w:szCs w:val="24"/>
        </w:rPr>
        <w:t>;</w:t>
      </w:r>
      <w:r w:rsidR="00AE2B2C" w:rsidRPr="003B559A">
        <w:rPr>
          <w:rFonts w:ascii="Times New Roman" w:hAnsi="Times New Roman" w:cs="Times New Roman"/>
          <w:sz w:val="24"/>
          <w:szCs w:val="24"/>
        </w:rPr>
        <w:t xml:space="preserve"> </w:t>
      </w:r>
    </w:p>
    <w:p w14:paraId="397BA72E" w14:textId="77777777" w:rsidR="005B23CA" w:rsidRPr="003B559A" w:rsidRDefault="00D82DD9"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Распоряжение Правительства Российской Федерации от 20.09.2019 № 2129-р «Об утверждении </w:t>
      </w:r>
      <w:r w:rsidR="005B23CA" w:rsidRPr="003B559A">
        <w:rPr>
          <w:rFonts w:ascii="Times New Roman" w:hAnsi="Times New Roman" w:cs="Times New Roman"/>
          <w:sz w:val="24"/>
          <w:szCs w:val="24"/>
        </w:rPr>
        <w:t>Стратегии развития туризма в Российской Федерации на период до 2035 года</w:t>
      </w:r>
      <w:r w:rsidR="00575A53" w:rsidRPr="003B559A">
        <w:rPr>
          <w:rFonts w:ascii="Times New Roman" w:hAnsi="Times New Roman" w:cs="Times New Roman"/>
          <w:sz w:val="24"/>
          <w:szCs w:val="24"/>
        </w:rPr>
        <w:t>»</w:t>
      </w:r>
      <w:r w:rsidR="005B23CA" w:rsidRPr="003B559A">
        <w:rPr>
          <w:rFonts w:ascii="Times New Roman" w:hAnsi="Times New Roman" w:cs="Times New Roman"/>
          <w:sz w:val="24"/>
          <w:szCs w:val="24"/>
        </w:rPr>
        <w:t>;</w:t>
      </w:r>
      <w:r w:rsidR="00AE2B2C" w:rsidRPr="003B559A">
        <w:rPr>
          <w:rFonts w:ascii="Times New Roman" w:hAnsi="Times New Roman" w:cs="Times New Roman"/>
          <w:sz w:val="24"/>
          <w:szCs w:val="24"/>
        </w:rPr>
        <w:t xml:space="preserve"> </w:t>
      </w:r>
    </w:p>
    <w:p w14:paraId="57C95D69" w14:textId="77777777" w:rsidR="005B23CA" w:rsidRPr="003B559A" w:rsidRDefault="00575A53"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lastRenderedPageBreak/>
        <w:t xml:space="preserve">- Распоряжение Правительства Российской Федерации от 09.06.2020 № 1523-р «Об утверждении </w:t>
      </w:r>
      <w:r w:rsidR="005B23CA" w:rsidRPr="003B559A">
        <w:rPr>
          <w:rFonts w:ascii="Times New Roman" w:hAnsi="Times New Roman" w:cs="Times New Roman"/>
          <w:sz w:val="24"/>
          <w:szCs w:val="24"/>
        </w:rPr>
        <w:t xml:space="preserve">Энергетической стратегии Российской Федерации на период </w:t>
      </w:r>
      <w:r w:rsidR="005B23CA" w:rsidRPr="003B559A">
        <w:rPr>
          <w:rFonts w:ascii="Times New Roman" w:hAnsi="Times New Roman" w:cs="Times New Roman"/>
          <w:sz w:val="24"/>
          <w:szCs w:val="24"/>
        </w:rPr>
        <w:br/>
        <w:t>до 2035 года</w:t>
      </w:r>
      <w:r w:rsidRPr="003B559A">
        <w:rPr>
          <w:rFonts w:ascii="Times New Roman" w:hAnsi="Times New Roman" w:cs="Times New Roman"/>
          <w:sz w:val="24"/>
          <w:szCs w:val="24"/>
        </w:rPr>
        <w:t>»</w:t>
      </w:r>
      <w:r w:rsidR="005B23CA" w:rsidRPr="003B559A">
        <w:rPr>
          <w:rFonts w:ascii="Times New Roman" w:hAnsi="Times New Roman" w:cs="Times New Roman"/>
          <w:sz w:val="24"/>
          <w:szCs w:val="24"/>
        </w:rPr>
        <w:t>;</w:t>
      </w:r>
      <w:r w:rsidR="00AE2B2C" w:rsidRPr="003B559A">
        <w:rPr>
          <w:rFonts w:ascii="Times New Roman" w:hAnsi="Times New Roman" w:cs="Times New Roman"/>
          <w:sz w:val="24"/>
          <w:szCs w:val="24"/>
        </w:rPr>
        <w:t xml:space="preserve"> </w:t>
      </w:r>
    </w:p>
    <w:p w14:paraId="63116CD8" w14:textId="77777777" w:rsidR="005B23CA" w:rsidRPr="003B559A" w:rsidRDefault="00575A53"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Распоряжение Правительства Российской Федерации от 24.11.2020 № 3081-р «Об утверждении </w:t>
      </w:r>
      <w:r w:rsidR="005B23CA" w:rsidRPr="003B559A">
        <w:rPr>
          <w:rFonts w:ascii="Times New Roman" w:hAnsi="Times New Roman" w:cs="Times New Roman"/>
          <w:sz w:val="24"/>
          <w:szCs w:val="24"/>
        </w:rPr>
        <w:t>Стратегии развития физической культуры и спорта в Российской Федерации на период до 2030 года</w:t>
      </w:r>
      <w:r w:rsidR="008B02BA" w:rsidRPr="003B559A">
        <w:rPr>
          <w:rFonts w:ascii="Times New Roman" w:hAnsi="Times New Roman" w:cs="Times New Roman"/>
          <w:sz w:val="24"/>
          <w:szCs w:val="24"/>
        </w:rPr>
        <w:t>»</w:t>
      </w:r>
      <w:r w:rsidR="005B23CA" w:rsidRPr="003B559A">
        <w:rPr>
          <w:rFonts w:ascii="Times New Roman" w:hAnsi="Times New Roman" w:cs="Times New Roman"/>
          <w:sz w:val="24"/>
          <w:szCs w:val="24"/>
        </w:rPr>
        <w:t>;</w:t>
      </w:r>
      <w:r w:rsidR="00A15332" w:rsidRPr="003B559A">
        <w:rPr>
          <w:rFonts w:ascii="Times New Roman" w:hAnsi="Times New Roman" w:cs="Times New Roman"/>
          <w:sz w:val="24"/>
          <w:szCs w:val="24"/>
        </w:rPr>
        <w:t xml:space="preserve"> </w:t>
      </w:r>
    </w:p>
    <w:p w14:paraId="2E89834B" w14:textId="77777777" w:rsidR="002B4105" w:rsidRPr="003B559A" w:rsidRDefault="008B02BA"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xml:space="preserve">- Распоряжение Правительства Российской Федерации от 11.02.2021 № 312-р «Об утверждении </w:t>
      </w:r>
      <w:r w:rsidR="005B23CA" w:rsidRPr="003B559A">
        <w:rPr>
          <w:rFonts w:ascii="Times New Roman" w:hAnsi="Times New Roman" w:cs="Times New Roman"/>
          <w:sz w:val="24"/>
          <w:szCs w:val="24"/>
        </w:rPr>
        <w:t xml:space="preserve">Стратегии развития лесного комплекса Российской Федерации </w:t>
      </w:r>
      <w:r w:rsidR="005B23CA" w:rsidRPr="003B559A">
        <w:rPr>
          <w:rFonts w:ascii="Times New Roman" w:hAnsi="Times New Roman" w:cs="Times New Roman"/>
          <w:sz w:val="24"/>
          <w:szCs w:val="24"/>
        </w:rPr>
        <w:br/>
        <w:t>до 2030 года</w:t>
      </w:r>
      <w:r w:rsidRPr="003B559A">
        <w:rPr>
          <w:rFonts w:ascii="Times New Roman" w:hAnsi="Times New Roman" w:cs="Times New Roman"/>
          <w:sz w:val="24"/>
          <w:szCs w:val="24"/>
        </w:rPr>
        <w:t>»</w:t>
      </w:r>
      <w:r w:rsidR="00AE2B2C" w:rsidRPr="003B559A">
        <w:rPr>
          <w:rFonts w:ascii="Times New Roman" w:hAnsi="Times New Roman" w:cs="Times New Roman"/>
          <w:sz w:val="24"/>
          <w:szCs w:val="24"/>
        </w:rPr>
        <w:t>;</w:t>
      </w:r>
    </w:p>
    <w:p w14:paraId="6C7EB281" w14:textId="77777777" w:rsidR="00AE2B2C" w:rsidRPr="003B559A" w:rsidRDefault="00AE2B2C" w:rsidP="00C8377E">
      <w:pPr>
        <w:widowControl w:val="0"/>
        <w:autoSpaceDE w:val="0"/>
        <w:autoSpaceDN w:val="0"/>
        <w:adjustRightInd w:val="0"/>
        <w:spacing w:after="0"/>
        <w:ind w:firstLine="709"/>
        <w:jc w:val="both"/>
        <w:rPr>
          <w:rFonts w:ascii="Times New Roman" w:hAnsi="Times New Roman" w:cs="Times New Roman"/>
          <w:sz w:val="24"/>
          <w:szCs w:val="24"/>
        </w:rPr>
      </w:pPr>
      <w:r w:rsidRPr="003B559A">
        <w:rPr>
          <w:rFonts w:ascii="Times New Roman" w:hAnsi="Times New Roman" w:cs="Times New Roman"/>
          <w:sz w:val="24"/>
          <w:szCs w:val="24"/>
        </w:rPr>
        <w:t>- Распоряжение Правительства Российской Федерации от 27.11.2021 № 3363-р «О Транспортной стратегии Российской Федерации до 2030 года с прогнозом на период до 2035 года»</w:t>
      </w:r>
      <w:r w:rsidR="00111167" w:rsidRPr="003B559A">
        <w:rPr>
          <w:rFonts w:ascii="Times New Roman" w:hAnsi="Times New Roman" w:cs="Times New Roman"/>
          <w:sz w:val="24"/>
          <w:szCs w:val="24"/>
        </w:rPr>
        <w:t xml:space="preserve"> и другие</w:t>
      </w:r>
      <w:r w:rsidR="001B3185" w:rsidRPr="003B559A">
        <w:rPr>
          <w:rFonts w:ascii="Times New Roman" w:hAnsi="Times New Roman" w:cs="Times New Roman"/>
          <w:sz w:val="24"/>
          <w:szCs w:val="24"/>
        </w:rPr>
        <w:t>.</w:t>
      </w:r>
    </w:p>
    <w:p w14:paraId="25F4C1A9" w14:textId="77777777" w:rsidR="00AB0AD4" w:rsidRDefault="00AB0AD4" w:rsidP="00C8377E">
      <w:pPr>
        <w:spacing w:after="0"/>
        <w:jc w:val="both"/>
        <w:rPr>
          <w:rFonts w:ascii="Times New Roman" w:eastAsia="Times New Roman" w:hAnsi="Times New Roman" w:cs="Times New Roman"/>
          <w:i/>
          <w:iCs/>
          <w:sz w:val="24"/>
          <w:szCs w:val="24"/>
        </w:rPr>
      </w:pPr>
      <w:bookmarkStart w:id="1" w:name="_Toc491779061"/>
    </w:p>
    <w:p w14:paraId="7491108C" w14:textId="5DE4B70C" w:rsidR="00153E07" w:rsidRPr="003B559A" w:rsidRDefault="00E35CC6" w:rsidP="006770AC">
      <w:pPr>
        <w:pStyle w:val="10"/>
        <w:numPr>
          <w:ilvl w:val="1"/>
          <w:numId w:val="119"/>
        </w:numPr>
        <w:spacing w:line="276" w:lineRule="auto"/>
      </w:pPr>
      <w:bookmarkStart w:id="2" w:name="_Toc134687221"/>
      <w:r>
        <w:t>Природно-географические особенности</w:t>
      </w:r>
      <w:r w:rsidR="00153E07" w:rsidRPr="003B559A">
        <w:t xml:space="preserve"> </w:t>
      </w:r>
      <w:r w:rsidR="008379FB" w:rsidRPr="003B559A">
        <w:t>МО «Город Гатчина» Гатчинского муниципального района</w:t>
      </w:r>
      <w:bookmarkEnd w:id="2"/>
    </w:p>
    <w:p w14:paraId="7C34CF41" w14:textId="77777777" w:rsidR="0076535E" w:rsidRDefault="0076535E" w:rsidP="00C8377E">
      <w:pPr>
        <w:spacing w:after="0"/>
        <w:ind w:firstLine="709"/>
        <w:jc w:val="both"/>
        <w:rPr>
          <w:rFonts w:ascii="Times New Roman" w:eastAsia="Times New Roman" w:hAnsi="Times New Roman" w:cs="Times New Roman"/>
          <w:sz w:val="28"/>
          <w:szCs w:val="28"/>
        </w:rPr>
      </w:pPr>
    </w:p>
    <w:p w14:paraId="10FFEF52" w14:textId="1A4BE206" w:rsidR="00124B00" w:rsidRDefault="00CB239F" w:rsidP="00F26E11">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Муниципальное образование «</w:t>
      </w:r>
      <w:r w:rsidR="00283133" w:rsidRPr="003B559A">
        <w:rPr>
          <w:rFonts w:ascii="Times New Roman" w:eastAsia="Times New Roman" w:hAnsi="Times New Roman" w:cs="Times New Roman"/>
          <w:sz w:val="24"/>
          <w:szCs w:val="24"/>
        </w:rPr>
        <w:t>Город Гатчина</w:t>
      </w:r>
      <w:r w:rsidRPr="003B559A">
        <w:rPr>
          <w:rFonts w:ascii="Times New Roman" w:eastAsia="Times New Roman" w:hAnsi="Times New Roman" w:cs="Times New Roman"/>
          <w:sz w:val="24"/>
          <w:szCs w:val="24"/>
        </w:rPr>
        <w:t>»</w:t>
      </w:r>
      <w:r w:rsidR="00153E07" w:rsidRPr="003B559A">
        <w:rPr>
          <w:rFonts w:ascii="Times New Roman" w:eastAsia="Times New Roman" w:hAnsi="Times New Roman" w:cs="Times New Roman"/>
          <w:sz w:val="24"/>
          <w:szCs w:val="24"/>
        </w:rPr>
        <w:t xml:space="preserve"> расположен</w:t>
      </w:r>
      <w:r w:rsidR="00F62111" w:rsidRPr="003B559A">
        <w:rPr>
          <w:rFonts w:ascii="Times New Roman" w:eastAsia="Times New Roman" w:hAnsi="Times New Roman" w:cs="Times New Roman"/>
          <w:sz w:val="24"/>
          <w:szCs w:val="24"/>
        </w:rPr>
        <w:t>о</w:t>
      </w:r>
      <w:r w:rsidR="00153E07" w:rsidRPr="003B559A">
        <w:rPr>
          <w:rFonts w:ascii="Times New Roman" w:eastAsia="Times New Roman" w:hAnsi="Times New Roman" w:cs="Times New Roman"/>
          <w:sz w:val="24"/>
          <w:szCs w:val="24"/>
        </w:rPr>
        <w:t xml:space="preserve"> </w:t>
      </w:r>
      <w:r w:rsidR="003C2A73" w:rsidRPr="003B559A">
        <w:rPr>
          <w:rFonts w:ascii="Times New Roman" w:eastAsia="Times New Roman" w:hAnsi="Times New Roman" w:cs="Times New Roman"/>
          <w:sz w:val="24"/>
          <w:szCs w:val="24"/>
        </w:rPr>
        <w:t xml:space="preserve">на </w:t>
      </w:r>
      <w:r w:rsidR="00DD6A8A" w:rsidRPr="003B559A">
        <w:rPr>
          <w:rFonts w:ascii="Times New Roman" w:eastAsia="Times New Roman" w:hAnsi="Times New Roman" w:cs="Times New Roman"/>
          <w:sz w:val="24"/>
          <w:szCs w:val="24"/>
        </w:rPr>
        <w:t>юго-востоке Ижорской возвышенности</w:t>
      </w:r>
      <w:r w:rsidRPr="003B559A">
        <w:rPr>
          <w:rFonts w:ascii="Times New Roman" w:eastAsia="Times New Roman" w:hAnsi="Times New Roman" w:cs="Times New Roman"/>
          <w:sz w:val="24"/>
          <w:szCs w:val="24"/>
        </w:rPr>
        <w:t xml:space="preserve">, </w:t>
      </w:r>
      <w:r w:rsidR="00C421A6" w:rsidRPr="003B559A">
        <w:rPr>
          <w:rFonts w:ascii="Times New Roman" w:eastAsia="Times New Roman" w:hAnsi="Times New Roman" w:cs="Times New Roman"/>
          <w:sz w:val="24"/>
          <w:szCs w:val="24"/>
        </w:rPr>
        <w:t>входит в состав</w:t>
      </w:r>
      <w:r w:rsidRPr="003B559A">
        <w:rPr>
          <w:rFonts w:ascii="Times New Roman" w:eastAsia="Times New Roman" w:hAnsi="Times New Roman" w:cs="Times New Roman"/>
          <w:sz w:val="24"/>
          <w:szCs w:val="24"/>
        </w:rPr>
        <w:t xml:space="preserve"> </w:t>
      </w:r>
      <w:r w:rsidR="00283133" w:rsidRPr="003B559A">
        <w:rPr>
          <w:rFonts w:ascii="Times New Roman" w:eastAsia="Times New Roman" w:hAnsi="Times New Roman" w:cs="Times New Roman"/>
          <w:sz w:val="24"/>
          <w:szCs w:val="24"/>
        </w:rPr>
        <w:t xml:space="preserve">Ленинградской области, </w:t>
      </w:r>
      <w:r w:rsidRPr="003B559A">
        <w:rPr>
          <w:rFonts w:ascii="Times New Roman" w:eastAsia="Times New Roman" w:hAnsi="Times New Roman" w:cs="Times New Roman"/>
          <w:sz w:val="24"/>
          <w:szCs w:val="24"/>
        </w:rPr>
        <w:t xml:space="preserve">находится </w:t>
      </w:r>
      <w:r w:rsidR="00283133" w:rsidRPr="003B559A">
        <w:rPr>
          <w:rFonts w:ascii="Times New Roman" w:eastAsia="Times New Roman" w:hAnsi="Times New Roman" w:cs="Times New Roman"/>
          <w:sz w:val="24"/>
          <w:szCs w:val="24"/>
        </w:rPr>
        <w:t xml:space="preserve">на расстоянии </w:t>
      </w:r>
      <w:r w:rsidR="00DD6A8A" w:rsidRPr="003B559A">
        <w:rPr>
          <w:rFonts w:ascii="Times New Roman" w:eastAsia="Times New Roman" w:hAnsi="Times New Roman" w:cs="Times New Roman"/>
          <w:sz w:val="24"/>
          <w:szCs w:val="24"/>
        </w:rPr>
        <w:t>45</w:t>
      </w:r>
      <w:r w:rsidR="00283133" w:rsidRPr="003B559A">
        <w:rPr>
          <w:rFonts w:ascii="Times New Roman" w:eastAsia="Times New Roman" w:hAnsi="Times New Roman" w:cs="Times New Roman"/>
          <w:sz w:val="24"/>
          <w:szCs w:val="24"/>
        </w:rPr>
        <w:t xml:space="preserve"> км к</w:t>
      </w:r>
      <w:r w:rsidR="00153E07" w:rsidRPr="003B559A">
        <w:rPr>
          <w:rFonts w:ascii="Times New Roman" w:eastAsia="Times New Roman" w:hAnsi="Times New Roman" w:cs="Times New Roman"/>
          <w:sz w:val="24"/>
          <w:szCs w:val="24"/>
        </w:rPr>
        <w:t xml:space="preserve"> юг</w:t>
      </w:r>
      <w:r w:rsidR="00283133" w:rsidRPr="003B559A">
        <w:rPr>
          <w:rFonts w:ascii="Times New Roman" w:eastAsia="Times New Roman" w:hAnsi="Times New Roman" w:cs="Times New Roman"/>
          <w:sz w:val="24"/>
          <w:szCs w:val="24"/>
        </w:rPr>
        <w:t>у от Санкт-Петербурга</w:t>
      </w:r>
      <w:r w:rsidR="00124B00" w:rsidRPr="003B559A">
        <w:rPr>
          <w:rFonts w:ascii="Times New Roman" w:eastAsia="Times New Roman" w:hAnsi="Times New Roman" w:cs="Times New Roman"/>
          <w:sz w:val="24"/>
          <w:szCs w:val="24"/>
        </w:rPr>
        <w:t xml:space="preserve">. </w:t>
      </w:r>
    </w:p>
    <w:p w14:paraId="081B7204" w14:textId="73F3409C" w:rsidR="00AC45EE" w:rsidRPr="003B559A" w:rsidRDefault="00AC45EE" w:rsidP="00F26E11">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Преимущественно рельеф города имеет полого-равнинный характер, с отдельными невысокими холмами. Рельеф местности чередуется понижениями и возвышенностями. Преимущественно подзолистый грунт с суглинистыми отложениями. Возвышенные участки характеризуются дерново-подзолистой почвой, низменности - дерново-подзолисто-глеевой почвой.</w:t>
      </w:r>
      <w:r w:rsidR="00931391">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 xml:space="preserve">Земельный фонд МО «Город Гатчина» состоит из двух категорий земель: земли населенного пункта - 2985,1 га, земли лесного фонда - 145,7 га. </w:t>
      </w:r>
    </w:p>
    <w:p w14:paraId="458CD642" w14:textId="095DF28E" w:rsidR="00CB1F45" w:rsidRDefault="00CB1F45" w:rsidP="00F26E11">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Муниципальное образование граничит с такими сельскими поселениями </w:t>
      </w:r>
      <w:r w:rsidR="005719A0" w:rsidRPr="003B559A">
        <w:rPr>
          <w:rFonts w:ascii="Times New Roman" w:eastAsia="Times New Roman" w:hAnsi="Times New Roman" w:cs="Times New Roman"/>
          <w:sz w:val="24"/>
          <w:szCs w:val="24"/>
        </w:rPr>
        <w:t xml:space="preserve">Гатчинского района </w:t>
      </w:r>
      <w:r w:rsidRPr="003B559A">
        <w:rPr>
          <w:rFonts w:ascii="Times New Roman" w:eastAsia="Times New Roman" w:hAnsi="Times New Roman" w:cs="Times New Roman"/>
          <w:sz w:val="24"/>
          <w:szCs w:val="24"/>
        </w:rPr>
        <w:t>как</w:t>
      </w:r>
      <w:r w:rsidR="00AF6759" w:rsidRPr="003B559A">
        <w:rPr>
          <w:rFonts w:ascii="Times New Roman" w:eastAsia="Times New Roman" w:hAnsi="Times New Roman" w:cs="Times New Roman"/>
          <w:sz w:val="24"/>
          <w:szCs w:val="24"/>
        </w:rPr>
        <w:t>:</w:t>
      </w:r>
      <w:r w:rsidRPr="003B559A">
        <w:rPr>
          <w:rFonts w:ascii="Times New Roman" w:eastAsia="Times New Roman" w:hAnsi="Times New Roman" w:cs="Times New Roman"/>
          <w:sz w:val="24"/>
          <w:szCs w:val="24"/>
        </w:rPr>
        <w:t xml:space="preserve"> </w:t>
      </w:r>
      <w:proofErr w:type="spellStart"/>
      <w:r w:rsidRPr="003B559A">
        <w:rPr>
          <w:rFonts w:ascii="Times New Roman" w:eastAsia="Times New Roman" w:hAnsi="Times New Roman" w:cs="Times New Roman"/>
          <w:sz w:val="24"/>
          <w:szCs w:val="24"/>
        </w:rPr>
        <w:t>Веревское</w:t>
      </w:r>
      <w:proofErr w:type="spellEnd"/>
      <w:r w:rsidRPr="003B559A">
        <w:rPr>
          <w:rFonts w:ascii="Times New Roman" w:eastAsia="Times New Roman" w:hAnsi="Times New Roman" w:cs="Times New Roman"/>
          <w:sz w:val="24"/>
          <w:szCs w:val="24"/>
        </w:rPr>
        <w:t xml:space="preserve"> </w:t>
      </w:r>
      <w:r w:rsidR="003C2A73" w:rsidRPr="003B559A">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 xml:space="preserve">на севере, </w:t>
      </w:r>
      <w:proofErr w:type="spellStart"/>
      <w:r w:rsidRPr="003B559A">
        <w:rPr>
          <w:rFonts w:ascii="Times New Roman" w:eastAsia="Times New Roman" w:hAnsi="Times New Roman" w:cs="Times New Roman"/>
          <w:sz w:val="24"/>
          <w:szCs w:val="24"/>
        </w:rPr>
        <w:t>Новосветское</w:t>
      </w:r>
      <w:proofErr w:type="spellEnd"/>
      <w:r w:rsidRPr="003B559A">
        <w:rPr>
          <w:rFonts w:ascii="Times New Roman" w:eastAsia="Times New Roman" w:hAnsi="Times New Roman" w:cs="Times New Roman"/>
          <w:sz w:val="24"/>
          <w:szCs w:val="24"/>
        </w:rPr>
        <w:t xml:space="preserve"> </w:t>
      </w:r>
      <w:r w:rsidR="003C2A73" w:rsidRPr="003B559A">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 xml:space="preserve">на востоке, </w:t>
      </w:r>
      <w:proofErr w:type="spellStart"/>
      <w:r w:rsidRPr="003B559A">
        <w:rPr>
          <w:rFonts w:ascii="Times New Roman" w:eastAsia="Times New Roman" w:hAnsi="Times New Roman" w:cs="Times New Roman"/>
          <w:sz w:val="24"/>
          <w:szCs w:val="24"/>
        </w:rPr>
        <w:t>Большеколпанское</w:t>
      </w:r>
      <w:proofErr w:type="spellEnd"/>
      <w:r w:rsidRPr="003B559A">
        <w:rPr>
          <w:rFonts w:ascii="Times New Roman" w:eastAsia="Times New Roman" w:hAnsi="Times New Roman" w:cs="Times New Roman"/>
          <w:sz w:val="24"/>
          <w:szCs w:val="24"/>
        </w:rPr>
        <w:t xml:space="preserve"> </w:t>
      </w:r>
      <w:r w:rsidR="003C2A73" w:rsidRPr="003B559A">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 xml:space="preserve">на юге и </w:t>
      </w:r>
      <w:proofErr w:type="spellStart"/>
      <w:r w:rsidRPr="003B559A">
        <w:rPr>
          <w:rFonts w:ascii="Times New Roman" w:eastAsia="Times New Roman" w:hAnsi="Times New Roman" w:cs="Times New Roman"/>
          <w:sz w:val="24"/>
          <w:szCs w:val="24"/>
        </w:rPr>
        <w:t>Пудостьское</w:t>
      </w:r>
      <w:proofErr w:type="spellEnd"/>
      <w:r w:rsidR="003C2A73" w:rsidRPr="003B559A">
        <w:rPr>
          <w:rFonts w:ascii="Times New Roman" w:eastAsia="Times New Roman" w:hAnsi="Times New Roman" w:cs="Times New Roman"/>
          <w:sz w:val="24"/>
          <w:szCs w:val="24"/>
        </w:rPr>
        <w:t xml:space="preserve"> - </w:t>
      </w:r>
      <w:r w:rsidRPr="003B559A">
        <w:rPr>
          <w:rFonts w:ascii="Times New Roman" w:eastAsia="Times New Roman" w:hAnsi="Times New Roman" w:cs="Times New Roman"/>
          <w:sz w:val="24"/>
          <w:szCs w:val="24"/>
        </w:rPr>
        <w:t xml:space="preserve"> на западе.</w:t>
      </w:r>
    </w:p>
    <w:p w14:paraId="47048807" w14:textId="77777777" w:rsidR="00CB1F45" w:rsidRPr="003B559A" w:rsidRDefault="00CB1F45" w:rsidP="00F26E11">
      <w:pPr>
        <w:spacing w:after="0"/>
        <w:ind w:firstLine="709"/>
        <w:jc w:val="both"/>
        <w:rPr>
          <w:rFonts w:ascii="Times New Roman" w:eastAsia="Times New Roman" w:hAnsi="Times New Roman" w:cs="Times New Roman"/>
          <w:color w:val="00B050"/>
          <w:sz w:val="24"/>
          <w:szCs w:val="24"/>
        </w:rPr>
      </w:pPr>
      <w:r w:rsidRPr="003B559A">
        <w:rPr>
          <w:rFonts w:ascii="Times New Roman" w:eastAsia="Times New Roman" w:hAnsi="Times New Roman" w:cs="Times New Roman"/>
          <w:sz w:val="24"/>
          <w:szCs w:val="24"/>
        </w:rPr>
        <w:t>Город Гатчина – главнейший транспортный узел</w:t>
      </w:r>
      <w:r w:rsidR="000E0AD0" w:rsidRPr="003B559A">
        <w:rPr>
          <w:rFonts w:ascii="Times New Roman" w:eastAsia="Times New Roman" w:hAnsi="Times New Roman" w:cs="Times New Roman"/>
          <w:sz w:val="24"/>
          <w:szCs w:val="24"/>
        </w:rPr>
        <w:t xml:space="preserve"> Ленинградской области</w:t>
      </w:r>
      <w:r w:rsidRPr="003B559A">
        <w:rPr>
          <w:rFonts w:ascii="Times New Roman" w:eastAsia="Times New Roman" w:hAnsi="Times New Roman" w:cs="Times New Roman"/>
          <w:sz w:val="24"/>
          <w:szCs w:val="24"/>
        </w:rPr>
        <w:t>. Через него проходят железнодорожные линии Санкт-Петербург – Таллин</w:t>
      </w:r>
      <w:r w:rsidR="003C2A73" w:rsidRPr="003B559A">
        <w:rPr>
          <w:rFonts w:ascii="Times New Roman" w:eastAsia="Times New Roman" w:hAnsi="Times New Roman" w:cs="Times New Roman"/>
          <w:sz w:val="24"/>
          <w:szCs w:val="24"/>
        </w:rPr>
        <w:t>н</w:t>
      </w:r>
      <w:r w:rsidRPr="003B559A">
        <w:rPr>
          <w:rFonts w:ascii="Times New Roman" w:eastAsia="Times New Roman" w:hAnsi="Times New Roman" w:cs="Times New Roman"/>
          <w:sz w:val="24"/>
          <w:szCs w:val="24"/>
        </w:rPr>
        <w:t>, Санкт-Петербург – Псков, Гатчина – Мга, которые связывают административный центр Северо-Западного федерального округа с такими государствами как Белоруссия и Украина, а также странами Прибалтики. На территории муниципального образования расположено два пассажирских вокзала и грузовая станция. В тридцати километрах от города находится международный аэропорт «Пулково-2».</w:t>
      </w:r>
    </w:p>
    <w:p w14:paraId="13E35D85" w14:textId="5BDDEEF4" w:rsidR="002B7616" w:rsidRPr="003B559A" w:rsidRDefault="002B7616" w:rsidP="00F26E11">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Исторически сложились и в дальнейшем получили свои наименования с описанием </w:t>
      </w:r>
      <w:r w:rsidR="000E0AD0" w:rsidRPr="003B559A">
        <w:rPr>
          <w:rFonts w:ascii="Times New Roman" w:eastAsia="Times New Roman" w:hAnsi="Times New Roman" w:cs="Times New Roman"/>
          <w:sz w:val="24"/>
          <w:szCs w:val="24"/>
        </w:rPr>
        <w:t>границ</w:t>
      </w:r>
      <w:r w:rsidR="008D3928" w:rsidRPr="003B559A">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следующие микрорайон</w:t>
      </w:r>
      <w:r w:rsidR="006940E0" w:rsidRPr="003B559A">
        <w:rPr>
          <w:rFonts w:ascii="Times New Roman" w:eastAsia="Times New Roman" w:hAnsi="Times New Roman" w:cs="Times New Roman"/>
          <w:sz w:val="24"/>
          <w:szCs w:val="24"/>
        </w:rPr>
        <w:t>ы города</w:t>
      </w:r>
      <w:r w:rsidR="0012752F" w:rsidRPr="003B559A">
        <w:rPr>
          <w:rStyle w:val="aff2"/>
          <w:rFonts w:ascii="Times New Roman" w:eastAsia="Times New Roman" w:hAnsi="Times New Roman" w:cs="Times New Roman"/>
          <w:sz w:val="24"/>
          <w:szCs w:val="24"/>
        </w:rPr>
        <w:footnoteReference w:id="1"/>
      </w:r>
      <w:r w:rsidR="0012752F" w:rsidRPr="003B559A">
        <w:rPr>
          <w:rFonts w:ascii="Times New Roman" w:eastAsia="Times New Roman" w:hAnsi="Times New Roman" w:cs="Times New Roman"/>
          <w:sz w:val="24"/>
          <w:szCs w:val="24"/>
        </w:rPr>
        <w:t>:</w:t>
      </w:r>
      <w:r w:rsidRPr="003B559A">
        <w:rPr>
          <w:rFonts w:ascii="Times New Roman" w:eastAsia="Times New Roman" w:hAnsi="Times New Roman" w:cs="Times New Roman"/>
          <w:sz w:val="24"/>
          <w:szCs w:val="24"/>
        </w:rPr>
        <w:t xml:space="preserve"> Аэродром, Въезд, Дворцовый, Егерская слобода, Загвоздка, Заячий Ремиз, Зверинец, Киевский, Красноармейский, </w:t>
      </w:r>
      <w:proofErr w:type="spellStart"/>
      <w:r w:rsidRPr="003B559A">
        <w:rPr>
          <w:rFonts w:ascii="Times New Roman" w:eastAsia="Times New Roman" w:hAnsi="Times New Roman" w:cs="Times New Roman"/>
          <w:sz w:val="24"/>
          <w:szCs w:val="24"/>
        </w:rPr>
        <w:t>Мариенбург</w:t>
      </w:r>
      <w:proofErr w:type="spellEnd"/>
      <w:r w:rsidRPr="003B559A">
        <w:rPr>
          <w:rFonts w:ascii="Times New Roman" w:eastAsia="Times New Roman" w:hAnsi="Times New Roman" w:cs="Times New Roman"/>
          <w:sz w:val="24"/>
          <w:szCs w:val="24"/>
        </w:rPr>
        <w:t xml:space="preserve">, Орлова роща, </w:t>
      </w:r>
      <w:proofErr w:type="spellStart"/>
      <w:r w:rsidRPr="003B559A">
        <w:rPr>
          <w:rFonts w:ascii="Times New Roman" w:eastAsia="Times New Roman" w:hAnsi="Times New Roman" w:cs="Times New Roman"/>
          <w:sz w:val="24"/>
          <w:szCs w:val="24"/>
        </w:rPr>
        <w:t>Приоратский</w:t>
      </w:r>
      <w:proofErr w:type="spellEnd"/>
      <w:r w:rsidRPr="003B559A">
        <w:rPr>
          <w:rFonts w:ascii="Times New Roman" w:eastAsia="Times New Roman" w:hAnsi="Times New Roman" w:cs="Times New Roman"/>
          <w:sz w:val="24"/>
          <w:szCs w:val="24"/>
        </w:rPr>
        <w:t xml:space="preserve">, Промышленный, Рощинский, </w:t>
      </w:r>
      <w:proofErr w:type="spellStart"/>
      <w:r w:rsidRPr="003B559A">
        <w:rPr>
          <w:rFonts w:ascii="Times New Roman" w:eastAsia="Times New Roman" w:hAnsi="Times New Roman" w:cs="Times New Roman"/>
          <w:sz w:val="24"/>
          <w:szCs w:val="24"/>
        </w:rPr>
        <w:t>Химози</w:t>
      </w:r>
      <w:proofErr w:type="spellEnd"/>
      <w:r w:rsidRPr="003B559A">
        <w:rPr>
          <w:rFonts w:ascii="Times New Roman" w:eastAsia="Times New Roman" w:hAnsi="Times New Roman" w:cs="Times New Roman"/>
          <w:sz w:val="24"/>
          <w:szCs w:val="24"/>
        </w:rPr>
        <w:t xml:space="preserve">, </w:t>
      </w:r>
      <w:proofErr w:type="spellStart"/>
      <w:r w:rsidRPr="003B559A">
        <w:rPr>
          <w:rFonts w:ascii="Times New Roman" w:eastAsia="Times New Roman" w:hAnsi="Times New Roman" w:cs="Times New Roman"/>
          <w:sz w:val="24"/>
          <w:szCs w:val="24"/>
        </w:rPr>
        <w:t>Хохлово</w:t>
      </w:r>
      <w:proofErr w:type="spellEnd"/>
      <w:r w:rsidRPr="003B559A">
        <w:rPr>
          <w:rFonts w:ascii="Times New Roman" w:eastAsia="Times New Roman" w:hAnsi="Times New Roman" w:cs="Times New Roman"/>
          <w:sz w:val="24"/>
          <w:szCs w:val="24"/>
        </w:rPr>
        <w:t xml:space="preserve"> поле, Центр.</w:t>
      </w:r>
    </w:p>
    <w:p w14:paraId="14877D27" w14:textId="77777777" w:rsidR="0031274A" w:rsidRPr="003B559A" w:rsidRDefault="00AA304E" w:rsidP="00F26E11">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МО «Город</w:t>
      </w:r>
      <w:r w:rsidR="00D00DD9" w:rsidRPr="003B559A">
        <w:rPr>
          <w:rFonts w:ascii="Times New Roman" w:eastAsia="Times New Roman" w:hAnsi="Times New Roman" w:cs="Times New Roman"/>
          <w:sz w:val="24"/>
          <w:szCs w:val="24"/>
        </w:rPr>
        <w:t xml:space="preserve"> Гатчина</w:t>
      </w:r>
      <w:r w:rsidRPr="003B559A">
        <w:rPr>
          <w:rFonts w:ascii="Times New Roman" w:eastAsia="Times New Roman" w:hAnsi="Times New Roman" w:cs="Times New Roman"/>
          <w:sz w:val="24"/>
          <w:szCs w:val="24"/>
        </w:rPr>
        <w:t>»</w:t>
      </w:r>
      <w:r w:rsidR="00D00DD9" w:rsidRPr="003B559A">
        <w:rPr>
          <w:rFonts w:ascii="Times New Roman" w:eastAsia="Times New Roman" w:hAnsi="Times New Roman" w:cs="Times New Roman"/>
          <w:sz w:val="24"/>
          <w:szCs w:val="24"/>
        </w:rPr>
        <w:t xml:space="preserve"> разделен на </w:t>
      </w:r>
      <w:r w:rsidR="007B0570" w:rsidRPr="003B559A">
        <w:rPr>
          <w:rFonts w:ascii="Times New Roman" w:eastAsia="Times New Roman" w:hAnsi="Times New Roman" w:cs="Times New Roman"/>
          <w:sz w:val="24"/>
          <w:szCs w:val="24"/>
        </w:rPr>
        <w:t>дв</w:t>
      </w:r>
      <w:r w:rsidR="003C3AE7" w:rsidRPr="003B559A">
        <w:rPr>
          <w:rFonts w:ascii="Times New Roman" w:eastAsia="Times New Roman" w:hAnsi="Times New Roman" w:cs="Times New Roman"/>
          <w:sz w:val="24"/>
          <w:szCs w:val="24"/>
        </w:rPr>
        <w:t>е</w:t>
      </w:r>
      <w:r w:rsidR="000344FE" w:rsidRPr="003B559A">
        <w:rPr>
          <w:rFonts w:ascii="Times New Roman" w:eastAsia="Times New Roman" w:hAnsi="Times New Roman" w:cs="Times New Roman"/>
          <w:sz w:val="24"/>
          <w:szCs w:val="24"/>
        </w:rPr>
        <w:t xml:space="preserve"> планировочных территории (район</w:t>
      </w:r>
      <w:r w:rsidR="006940E0" w:rsidRPr="003B559A">
        <w:rPr>
          <w:rFonts w:ascii="Times New Roman" w:eastAsia="Times New Roman" w:hAnsi="Times New Roman" w:cs="Times New Roman"/>
          <w:sz w:val="24"/>
          <w:szCs w:val="24"/>
        </w:rPr>
        <w:t>ы</w:t>
      </w:r>
      <w:r w:rsidR="000344FE" w:rsidRPr="003B559A">
        <w:rPr>
          <w:rFonts w:ascii="Times New Roman" w:eastAsia="Times New Roman" w:hAnsi="Times New Roman" w:cs="Times New Roman"/>
          <w:sz w:val="24"/>
          <w:szCs w:val="24"/>
        </w:rPr>
        <w:t>)</w:t>
      </w:r>
      <w:r w:rsidR="007B0570" w:rsidRPr="003B559A">
        <w:rPr>
          <w:rFonts w:ascii="Times New Roman" w:eastAsia="Times New Roman" w:hAnsi="Times New Roman" w:cs="Times New Roman"/>
          <w:sz w:val="24"/>
          <w:szCs w:val="24"/>
        </w:rPr>
        <w:t xml:space="preserve"> –</w:t>
      </w:r>
      <w:r w:rsidR="007C6548" w:rsidRPr="003B559A">
        <w:rPr>
          <w:rFonts w:ascii="Times New Roman" w:eastAsia="Times New Roman" w:hAnsi="Times New Roman" w:cs="Times New Roman"/>
          <w:sz w:val="24"/>
          <w:szCs w:val="24"/>
        </w:rPr>
        <w:t xml:space="preserve"> </w:t>
      </w:r>
      <w:r w:rsidR="007B0570" w:rsidRPr="003B559A">
        <w:rPr>
          <w:rFonts w:ascii="Times New Roman" w:eastAsia="Times New Roman" w:hAnsi="Times New Roman" w:cs="Times New Roman"/>
          <w:sz w:val="24"/>
          <w:szCs w:val="24"/>
        </w:rPr>
        <w:t>Ц</w:t>
      </w:r>
      <w:r w:rsidR="000344FE" w:rsidRPr="003B559A">
        <w:rPr>
          <w:rFonts w:ascii="Times New Roman" w:eastAsia="Times New Roman" w:hAnsi="Times New Roman" w:cs="Times New Roman"/>
          <w:sz w:val="24"/>
          <w:szCs w:val="24"/>
        </w:rPr>
        <w:t>ентральный</w:t>
      </w:r>
      <w:r w:rsidR="007B0570" w:rsidRPr="003B559A">
        <w:rPr>
          <w:rFonts w:ascii="Times New Roman" w:eastAsia="Times New Roman" w:hAnsi="Times New Roman" w:cs="Times New Roman"/>
          <w:sz w:val="24"/>
          <w:szCs w:val="24"/>
        </w:rPr>
        <w:t xml:space="preserve"> и З</w:t>
      </w:r>
      <w:r w:rsidR="000344FE" w:rsidRPr="003B559A">
        <w:rPr>
          <w:rFonts w:ascii="Times New Roman" w:eastAsia="Times New Roman" w:hAnsi="Times New Roman" w:cs="Times New Roman"/>
          <w:sz w:val="24"/>
          <w:szCs w:val="24"/>
        </w:rPr>
        <w:t>ападный.</w:t>
      </w:r>
    </w:p>
    <w:p w14:paraId="2CD8FFBC" w14:textId="1D3D409D" w:rsidR="004F7E4F" w:rsidRPr="003B559A" w:rsidRDefault="000344FE" w:rsidP="00C8377E">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lastRenderedPageBreak/>
        <w:t>К центральному району относ</w:t>
      </w:r>
      <w:r w:rsidR="007C6548" w:rsidRPr="003B559A">
        <w:rPr>
          <w:rFonts w:ascii="Times New Roman" w:eastAsia="Times New Roman" w:hAnsi="Times New Roman" w:cs="Times New Roman"/>
          <w:sz w:val="24"/>
          <w:szCs w:val="24"/>
        </w:rPr>
        <w:t>я</w:t>
      </w:r>
      <w:r w:rsidRPr="003B559A">
        <w:rPr>
          <w:rFonts w:ascii="Times New Roman" w:eastAsia="Times New Roman" w:hAnsi="Times New Roman" w:cs="Times New Roman"/>
          <w:sz w:val="24"/>
          <w:szCs w:val="24"/>
        </w:rPr>
        <w:t>тся</w:t>
      </w:r>
      <w:r w:rsidR="00B63F1D" w:rsidRPr="003B559A">
        <w:rPr>
          <w:rFonts w:ascii="Times New Roman" w:eastAsia="Times New Roman" w:hAnsi="Times New Roman" w:cs="Times New Roman"/>
          <w:sz w:val="24"/>
          <w:szCs w:val="24"/>
        </w:rPr>
        <w:t>:</w:t>
      </w:r>
      <w:r w:rsidRPr="003B559A">
        <w:rPr>
          <w:rFonts w:ascii="Times New Roman" w:eastAsia="Times New Roman" w:hAnsi="Times New Roman" w:cs="Times New Roman"/>
          <w:sz w:val="24"/>
          <w:szCs w:val="24"/>
        </w:rPr>
        <w:t xml:space="preserve"> историческая часть города</w:t>
      </w:r>
      <w:r w:rsidR="00512502" w:rsidRPr="003B559A">
        <w:rPr>
          <w:rFonts w:ascii="Times New Roman" w:eastAsia="Times New Roman" w:hAnsi="Times New Roman" w:cs="Times New Roman"/>
          <w:sz w:val="24"/>
          <w:szCs w:val="24"/>
        </w:rPr>
        <w:t>, некоторые промышленные предприятия</w:t>
      </w:r>
      <w:r w:rsidR="00510381" w:rsidRPr="003B559A">
        <w:rPr>
          <w:rFonts w:ascii="Times New Roman" w:eastAsia="Times New Roman" w:hAnsi="Times New Roman" w:cs="Times New Roman"/>
          <w:sz w:val="24"/>
          <w:szCs w:val="24"/>
        </w:rPr>
        <w:t xml:space="preserve"> Промзоны №1</w:t>
      </w:r>
      <w:r w:rsidR="00512502" w:rsidRPr="003B559A">
        <w:rPr>
          <w:rFonts w:ascii="Times New Roman" w:eastAsia="Times New Roman" w:hAnsi="Times New Roman" w:cs="Times New Roman"/>
          <w:sz w:val="24"/>
          <w:szCs w:val="24"/>
        </w:rPr>
        <w:t>,</w:t>
      </w:r>
      <w:r w:rsidR="004F7E4F" w:rsidRPr="003B559A">
        <w:rPr>
          <w:rFonts w:ascii="Times New Roman" w:eastAsia="Times New Roman" w:hAnsi="Times New Roman" w:cs="Times New Roman"/>
          <w:sz w:val="24"/>
          <w:szCs w:val="24"/>
        </w:rPr>
        <w:t xml:space="preserve"> Федеральное государственное бюджетное учреждение «Петербургский институт ядерной физики</w:t>
      </w:r>
      <w:r w:rsidR="007C6548" w:rsidRPr="003B559A">
        <w:rPr>
          <w:rFonts w:ascii="Times New Roman" w:eastAsia="Times New Roman" w:hAnsi="Times New Roman" w:cs="Times New Roman"/>
          <w:sz w:val="24"/>
          <w:szCs w:val="24"/>
        </w:rPr>
        <w:t xml:space="preserve"> </w:t>
      </w:r>
      <w:r w:rsidR="004F7E4F" w:rsidRPr="003B559A">
        <w:rPr>
          <w:rFonts w:ascii="Times New Roman" w:eastAsia="Times New Roman" w:hAnsi="Times New Roman" w:cs="Times New Roman"/>
          <w:sz w:val="24"/>
          <w:szCs w:val="24"/>
        </w:rPr>
        <w:t xml:space="preserve">им. </w:t>
      </w:r>
      <w:r w:rsidR="00F26E11">
        <w:rPr>
          <w:rFonts w:ascii="Times New Roman" w:eastAsia="Times New Roman" w:hAnsi="Times New Roman" w:cs="Times New Roman"/>
          <w:sz w:val="24"/>
          <w:szCs w:val="24"/>
        </w:rPr>
        <w:t>Б.П. Константинова» (НИЦ «Курчатовский институт – ПИЯФ»</w:t>
      </w:r>
      <w:r w:rsidR="004F7E4F" w:rsidRPr="003B559A">
        <w:rPr>
          <w:rFonts w:ascii="Times New Roman" w:eastAsia="Times New Roman" w:hAnsi="Times New Roman" w:cs="Times New Roman"/>
          <w:sz w:val="24"/>
          <w:szCs w:val="24"/>
        </w:rPr>
        <w:t>),</w:t>
      </w:r>
      <w:r w:rsidR="00F75BA3" w:rsidRPr="003B559A">
        <w:rPr>
          <w:rFonts w:ascii="Times New Roman" w:eastAsia="Times New Roman" w:hAnsi="Times New Roman" w:cs="Times New Roman"/>
          <w:sz w:val="24"/>
          <w:szCs w:val="24"/>
        </w:rPr>
        <w:t xml:space="preserve"> </w:t>
      </w:r>
      <w:r w:rsidR="00CC489E" w:rsidRPr="003B559A">
        <w:rPr>
          <w:rFonts w:ascii="Times New Roman" w:eastAsia="Times New Roman" w:hAnsi="Times New Roman" w:cs="Times New Roman"/>
          <w:sz w:val="24"/>
          <w:szCs w:val="24"/>
        </w:rPr>
        <w:t xml:space="preserve">жилые </w:t>
      </w:r>
      <w:r w:rsidR="00F75BA3" w:rsidRPr="003B559A">
        <w:rPr>
          <w:rFonts w:ascii="Times New Roman" w:eastAsia="Times New Roman" w:hAnsi="Times New Roman" w:cs="Times New Roman"/>
          <w:sz w:val="24"/>
          <w:szCs w:val="24"/>
        </w:rPr>
        <w:t>микрорайоны</w:t>
      </w:r>
      <w:r w:rsidR="00042BC2" w:rsidRPr="003B559A">
        <w:rPr>
          <w:rFonts w:ascii="Times New Roman" w:eastAsia="Times New Roman" w:hAnsi="Times New Roman" w:cs="Times New Roman"/>
          <w:sz w:val="24"/>
          <w:szCs w:val="24"/>
        </w:rPr>
        <w:t xml:space="preserve"> «Центр</w:t>
      </w:r>
      <w:r w:rsidR="00DE67C4" w:rsidRPr="003B559A">
        <w:rPr>
          <w:rFonts w:ascii="Times New Roman" w:eastAsia="Times New Roman" w:hAnsi="Times New Roman" w:cs="Times New Roman"/>
          <w:sz w:val="24"/>
          <w:szCs w:val="24"/>
        </w:rPr>
        <w:t>»</w:t>
      </w:r>
      <w:r w:rsidR="00042BC2" w:rsidRPr="003B559A">
        <w:rPr>
          <w:rFonts w:ascii="Times New Roman" w:eastAsia="Times New Roman" w:hAnsi="Times New Roman" w:cs="Times New Roman"/>
          <w:sz w:val="24"/>
          <w:szCs w:val="24"/>
        </w:rPr>
        <w:t>,</w:t>
      </w:r>
      <w:r w:rsidR="00F75BA3" w:rsidRPr="003B559A">
        <w:rPr>
          <w:rFonts w:ascii="Times New Roman" w:eastAsia="Times New Roman" w:hAnsi="Times New Roman" w:cs="Times New Roman"/>
          <w:sz w:val="24"/>
          <w:szCs w:val="24"/>
        </w:rPr>
        <w:t xml:space="preserve"> «</w:t>
      </w:r>
      <w:proofErr w:type="spellStart"/>
      <w:r w:rsidR="00F75BA3" w:rsidRPr="003B559A">
        <w:rPr>
          <w:rFonts w:ascii="Times New Roman" w:eastAsia="Times New Roman" w:hAnsi="Times New Roman" w:cs="Times New Roman"/>
          <w:sz w:val="24"/>
          <w:szCs w:val="24"/>
        </w:rPr>
        <w:t>Хохлово</w:t>
      </w:r>
      <w:proofErr w:type="spellEnd"/>
      <w:r w:rsidR="00F75BA3" w:rsidRPr="003B559A">
        <w:rPr>
          <w:rFonts w:ascii="Times New Roman" w:eastAsia="Times New Roman" w:hAnsi="Times New Roman" w:cs="Times New Roman"/>
          <w:sz w:val="24"/>
          <w:szCs w:val="24"/>
        </w:rPr>
        <w:t xml:space="preserve"> поле»</w:t>
      </w:r>
      <w:r w:rsidR="00042BC2" w:rsidRPr="003B559A">
        <w:rPr>
          <w:rFonts w:ascii="Times New Roman" w:eastAsia="Times New Roman" w:hAnsi="Times New Roman" w:cs="Times New Roman"/>
          <w:sz w:val="24"/>
          <w:szCs w:val="24"/>
        </w:rPr>
        <w:t>,</w:t>
      </w:r>
      <w:r w:rsidR="00F75BA3" w:rsidRPr="003B559A">
        <w:rPr>
          <w:rFonts w:ascii="Times New Roman" w:eastAsia="Times New Roman" w:hAnsi="Times New Roman" w:cs="Times New Roman"/>
          <w:sz w:val="24"/>
          <w:szCs w:val="24"/>
        </w:rPr>
        <w:t xml:space="preserve"> «Въезд», </w:t>
      </w:r>
      <w:r w:rsidR="007901D5" w:rsidRPr="003B559A">
        <w:rPr>
          <w:rFonts w:ascii="Times New Roman" w:eastAsia="Times New Roman" w:hAnsi="Times New Roman" w:cs="Times New Roman"/>
          <w:sz w:val="24"/>
          <w:szCs w:val="24"/>
        </w:rPr>
        <w:t>«</w:t>
      </w:r>
      <w:proofErr w:type="spellStart"/>
      <w:r w:rsidR="007901D5" w:rsidRPr="003B559A">
        <w:rPr>
          <w:rFonts w:ascii="Times New Roman" w:eastAsia="Times New Roman" w:hAnsi="Times New Roman" w:cs="Times New Roman"/>
          <w:sz w:val="24"/>
          <w:szCs w:val="24"/>
        </w:rPr>
        <w:t>Химози</w:t>
      </w:r>
      <w:proofErr w:type="spellEnd"/>
      <w:r w:rsidR="007901D5" w:rsidRPr="003B559A">
        <w:rPr>
          <w:rFonts w:ascii="Times New Roman" w:eastAsia="Times New Roman" w:hAnsi="Times New Roman" w:cs="Times New Roman"/>
          <w:sz w:val="24"/>
          <w:szCs w:val="24"/>
        </w:rPr>
        <w:t>», «</w:t>
      </w:r>
      <w:proofErr w:type="spellStart"/>
      <w:r w:rsidR="007901D5" w:rsidRPr="003B559A">
        <w:rPr>
          <w:rFonts w:ascii="Times New Roman" w:eastAsia="Times New Roman" w:hAnsi="Times New Roman" w:cs="Times New Roman"/>
          <w:sz w:val="24"/>
          <w:szCs w:val="24"/>
        </w:rPr>
        <w:t>Мариенбург</w:t>
      </w:r>
      <w:proofErr w:type="spellEnd"/>
      <w:r w:rsidR="007901D5" w:rsidRPr="003B559A">
        <w:rPr>
          <w:rFonts w:ascii="Times New Roman" w:eastAsia="Times New Roman" w:hAnsi="Times New Roman" w:cs="Times New Roman"/>
          <w:sz w:val="24"/>
          <w:szCs w:val="24"/>
        </w:rPr>
        <w:t>»</w:t>
      </w:r>
      <w:r w:rsidR="00510381" w:rsidRPr="003B559A">
        <w:rPr>
          <w:rFonts w:ascii="Times New Roman" w:eastAsia="Times New Roman" w:hAnsi="Times New Roman" w:cs="Times New Roman"/>
          <w:sz w:val="24"/>
          <w:szCs w:val="24"/>
        </w:rPr>
        <w:t xml:space="preserve">, </w:t>
      </w:r>
      <w:r w:rsidR="007901D5" w:rsidRPr="003B559A">
        <w:rPr>
          <w:rFonts w:ascii="Times New Roman" w:eastAsia="Times New Roman" w:hAnsi="Times New Roman" w:cs="Times New Roman"/>
          <w:sz w:val="24"/>
          <w:szCs w:val="24"/>
        </w:rPr>
        <w:t>жилая усадебная застройка «Загвоздка» (преимущественно малоэтажной застройки)</w:t>
      </w:r>
      <w:r w:rsidR="00510381" w:rsidRPr="003B559A">
        <w:rPr>
          <w:rFonts w:ascii="Times New Roman" w:eastAsia="Times New Roman" w:hAnsi="Times New Roman" w:cs="Times New Roman"/>
          <w:sz w:val="24"/>
          <w:szCs w:val="24"/>
        </w:rPr>
        <w:t xml:space="preserve">, </w:t>
      </w:r>
      <w:r w:rsidR="004F7E4F" w:rsidRPr="003B559A">
        <w:rPr>
          <w:rFonts w:ascii="Times New Roman" w:eastAsia="Times New Roman" w:hAnsi="Times New Roman" w:cs="Times New Roman"/>
          <w:sz w:val="24"/>
          <w:szCs w:val="24"/>
        </w:rPr>
        <w:t>рекреационный микрорайон «Орлова роща», район паркового комплекса в границах федерального памятника</w:t>
      </w:r>
      <w:r w:rsidR="007C6548" w:rsidRPr="003B559A">
        <w:rPr>
          <w:rFonts w:ascii="Times New Roman" w:eastAsia="Times New Roman" w:hAnsi="Times New Roman" w:cs="Times New Roman"/>
          <w:sz w:val="24"/>
          <w:szCs w:val="24"/>
        </w:rPr>
        <w:t xml:space="preserve">, </w:t>
      </w:r>
      <w:r w:rsidR="004F7E4F" w:rsidRPr="003B559A">
        <w:rPr>
          <w:rFonts w:ascii="Times New Roman" w:eastAsia="Times New Roman" w:hAnsi="Times New Roman" w:cs="Times New Roman"/>
          <w:sz w:val="24"/>
          <w:szCs w:val="24"/>
        </w:rPr>
        <w:t xml:space="preserve"> состоящего из парков Дворцовый, Зверинец, </w:t>
      </w:r>
      <w:proofErr w:type="spellStart"/>
      <w:r w:rsidR="004F7E4F" w:rsidRPr="003B559A">
        <w:rPr>
          <w:rFonts w:ascii="Times New Roman" w:eastAsia="Times New Roman" w:hAnsi="Times New Roman" w:cs="Times New Roman"/>
          <w:sz w:val="24"/>
          <w:szCs w:val="24"/>
        </w:rPr>
        <w:t>Приоратский</w:t>
      </w:r>
      <w:proofErr w:type="spellEnd"/>
      <w:r w:rsidR="00DE67C4" w:rsidRPr="003B559A">
        <w:rPr>
          <w:rFonts w:ascii="Times New Roman" w:eastAsia="Times New Roman" w:hAnsi="Times New Roman" w:cs="Times New Roman"/>
          <w:sz w:val="24"/>
          <w:szCs w:val="24"/>
        </w:rPr>
        <w:t>.</w:t>
      </w:r>
    </w:p>
    <w:p w14:paraId="1BD79C7A" w14:textId="77777777" w:rsidR="00DE67C4" w:rsidRPr="003B559A" w:rsidRDefault="00DE67C4" w:rsidP="00C8377E">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К западному району относ</w:t>
      </w:r>
      <w:r w:rsidR="007C6548" w:rsidRPr="003B559A">
        <w:rPr>
          <w:rFonts w:ascii="Times New Roman" w:eastAsia="Times New Roman" w:hAnsi="Times New Roman" w:cs="Times New Roman"/>
          <w:sz w:val="24"/>
          <w:szCs w:val="24"/>
        </w:rPr>
        <w:t>я</w:t>
      </w:r>
      <w:r w:rsidRPr="003B559A">
        <w:rPr>
          <w:rFonts w:ascii="Times New Roman" w:eastAsia="Times New Roman" w:hAnsi="Times New Roman" w:cs="Times New Roman"/>
          <w:sz w:val="24"/>
          <w:szCs w:val="24"/>
        </w:rPr>
        <w:t>тся</w:t>
      </w:r>
      <w:r w:rsidR="00B63F1D" w:rsidRPr="003B559A">
        <w:rPr>
          <w:rFonts w:ascii="Times New Roman" w:eastAsia="Times New Roman" w:hAnsi="Times New Roman" w:cs="Times New Roman"/>
          <w:sz w:val="24"/>
          <w:szCs w:val="24"/>
        </w:rPr>
        <w:t>:</w:t>
      </w:r>
      <w:r w:rsidRPr="003B559A">
        <w:rPr>
          <w:rFonts w:ascii="Times New Roman" w:eastAsia="Times New Roman" w:hAnsi="Times New Roman" w:cs="Times New Roman"/>
          <w:sz w:val="24"/>
          <w:szCs w:val="24"/>
        </w:rPr>
        <w:t xml:space="preserve"> Промзона 2</w:t>
      </w:r>
      <w:r w:rsidR="00B63F1D" w:rsidRPr="003B559A">
        <w:rPr>
          <w:rFonts w:ascii="Times New Roman" w:eastAsia="Times New Roman" w:hAnsi="Times New Roman" w:cs="Times New Roman"/>
          <w:sz w:val="24"/>
          <w:szCs w:val="24"/>
        </w:rPr>
        <w:t xml:space="preserve">, </w:t>
      </w:r>
      <w:r w:rsidR="00CC489E" w:rsidRPr="003B559A">
        <w:rPr>
          <w:rFonts w:ascii="Times New Roman" w:eastAsia="Times New Roman" w:hAnsi="Times New Roman" w:cs="Times New Roman"/>
          <w:sz w:val="24"/>
          <w:szCs w:val="24"/>
        </w:rPr>
        <w:t>жилой микрорайон «Аэродром».</w:t>
      </w:r>
    </w:p>
    <w:p w14:paraId="399AAB3E" w14:textId="7242CAAA" w:rsidR="00616DDE" w:rsidRDefault="00AA304E" w:rsidP="00C8377E">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Главным структурным и историческим элементом города является</w:t>
      </w:r>
      <w:r w:rsidR="005A4C70" w:rsidRPr="003B559A">
        <w:rPr>
          <w:rFonts w:ascii="Times New Roman" w:eastAsia="Times New Roman" w:hAnsi="Times New Roman" w:cs="Times New Roman"/>
          <w:sz w:val="24"/>
          <w:szCs w:val="24"/>
        </w:rPr>
        <w:t xml:space="preserve"> Ансамбль</w:t>
      </w:r>
      <w:r w:rsidRPr="003B559A">
        <w:rPr>
          <w:rFonts w:ascii="Times New Roman" w:eastAsia="Times New Roman" w:hAnsi="Times New Roman" w:cs="Times New Roman"/>
          <w:sz w:val="24"/>
          <w:szCs w:val="24"/>
        </w:rPr>
        <w:t xml:space="preserve"> </w:t>
      </w:r>
      <w:r w:rsidR="005A4C70" w:rsidRPr="003B559A">
        <w:rPr>
          <w:rFonts w:ascii="Times New Roman" w:eastAsia="Times New Roman" w:hAnsi="Times New Roman" w:cs="Times New Roman"/>
          <w:sz w:val="24"/>
          <w:szCs w:val="24"/>
        </w:rPr>
        <w:t xml:space="preserve">Гатчинского дворца и парка, на базе которого был создан Государственный художественно-архитектурный дворцово-парковый музей-заповедник «Гатчина», парк Орлова Роща, комплекс </w:t>
      </w:r>
      <w:proofErr w:type="spellStart"/>
      <w:r w:rsidR="005A4C70" w:rsidRPr="003B559A">
        <w:rPr>
          <w:rFonts w:ascii="Times New Roman" w:eastAsia="Times New Roman" w:hAnsi="Times New Roman" w:cs="Times New Roman"/>
          <w:sz w:val="24"/>
          <w:szCs w:val="24"/>
        </w:rPr>
        <w:t>Приоратского</w:t>
      </w:r>
      <w:proofErr w:type="spellEnd"/>
      <w:r w:rsidR="005A4C70" w:rsidRPr="003B559A">
        <w:rPr>
          <w:rFonts w:ascii="Times New Roman" w:eastAsia="Times New Roman" w:hAnsi="Times New Roman" w:cs="Times New Roman"/>
          <w:sz w:val="24"/>
          <w:szCs w:val="24"/>
        </w:rPr>
        <w:t xml:space="preserve"> дворца с парком и другие значительные по площади парковые территории. Микрорайоны Центр, Аэродром, </w:t>
      </w:r>
      <w:proofErr w:type="spellStart"/>
      <w:r w:rsidR="005A4C70" w:rsidRPr="003B559A">
        <w:rPr>
          <w:rFonts w:ascii="Times New Roman" w:eastAsia="Times New Roman" w:hAnsi="Times New Roman" w:cs="Times New Roman"/>
          <w:sz w:val="24"/>
          <w:szCs w:val="24"/>
        </w:rPr>
        <w:t>Мариенбург</w:t>
      </w:r>
      <w:proofErr w:type="spellEnd"/>
      <w:r w:rsidR="005A4C70" w:rsidRPr="003B559A">
        <w:rPr>
          <w:rFonts w:ascii="Times New Roman" w:eastAsia="Times New Roman" w:hAnsi="Times New Roman" w:cs="Times New Roman"/>
          <w:sz w:val="24"/>
          <w:szCs w:val="24"/>
        </w:rPr>
        <w:t xml:space="preserve">, </w:t>
      </w:r>
      <w:proofErr w:type="spellStart"/>
      <w:r w:rsidR="005A4C70" w:rsidRPr="003B559A">
        <w:rPr>
          <w:rFonts w:ascii="Times New Roman" w:eastAsia="Times New Roman" w:hAnsi="Times New Roman" w:cs="Times New Roman"/>
          <w:sz w:val="24"/>
          <w:szCs w:val="24"/>
        </w:rPr>
        <w:t>Хохлово</w:t>
      </w:r>
      <w:proofErr w:type="spellEnd"/>
      <w:r w:rsidR="005A4C70" w:rsidRPr="003B559A">
        <w:rPr>
          <w:rFonts w:ascii="Times New Roman" w:eastAsia="Times New Roman" w:hAnsi="Times New Roman" w:cs="Times New Roman"/>
          <w:sz w:val="24"/>
          <w:szCs w:val="24"/>
        </w:rPr>
        <w:t xml:space="preserve"> поле, </w:t>
      </w:r>
      <w:proofErr w:type="spellStart"/>
      <w:r w:rsidR="005A4C70" w:rsidRPr="003B559A">
        <w:rPr>
          <w:rFonts w:ascii="Times New Roman" w:eastAsia="Times New Roman" w:hAnsi="Times New Roman" w:cs="Times New Roman"/>
          <w:sz w:val="24"/>
          <w:szCs w:val="24"/>
        </w:rPr>
        <w:t>Химози</w:t>
      </w:r>
      <w:proofErr w:type="spellEnd"/>
      <w:r w:rsidR="005A4C70" w:rsidRPr="003B559A">
        <w:rPr>
          <w:rFonts w:ascii="Times New Roman" w:eastAsia="Times New Roman" w:hAnsi="Times New Roman" w:cs="Times New Roman"/>
          <w:sz w:val="24"/>
          <w:szCs w:val="24"/>
        </w:rPr>
        <w:t xml:space="preserve"> имеют выход к парковым территориям.</w:t>
      </w:r>
    </w:p>
    <w:p w14:paraId="0765CE67" w14:textId="77777777" w:rsidR="00FE72DC" w:rsidRPr="003B559A" w:rsidRDefault="00FE72DC" w:rsidP="00C8377E">
      <w:pPr>
        <w:spacing w:after="0"/>
        <w:ind w:firstLine="709"/>
        <w:jc w:val="both"/>
        <w:rPr>
          <w:rFonts w:ascii="Times New Roman" w:eastAsia="Times New Roman" w:hAnsi="Times New Roman" w:cs="Times New Roman"/>
          <w:sz w:val="24"/>
          <w:szCs w:val="24"/>
        </w:rPr>
      </w:pPr>
    </w:p>
    <w:p w14:paraId="4C6888BF" w14:textId="77777777" w:rsidR="00B87E65" w:rsidRPr="003B559A" w:rsidRDefault="00B87E65" w:rsidP="00B87E65">
      <w:pPr>
        <w:pStyle w:val="10"/>
        <w:spacing w:line="276" w:lineRule="auto"/>
      </w:pPr>
      <w:bookmarkStart w:id="3" w:name="_Toc134687222"/>
      <w:r w:rsidRPr="003B559A">
        <w:t>1.2</w:t>
      </w:r>
      <w:r>
        <w:t xml:space="preserve"> </w:t>
      </w:r>
      <w:r>
        <w:rPr>
          <w:sz w:val="23"/>
          <w:szCs w:val="23"/>
        </w:rPr>
        <w:t xml:space="preserve">Анализ социально-экономического развития МО «Город Гатчина», </w:t>
      </w:r>
      <w:r w:rsidRPr="003B559A">
        <w:rPr>
          <w:rFonts w:eastAsia="Times New Roman"/>
        </w:rPr>
        <w:t>отражающий его место в экономике Гатчинского муниципального района и Ленинградской области</w:t>
      </w:r>
      <w:bookmarkEnd w:id="3"/>
    </w:p>
    <w:p w14:paraId="13178E05" w14:textId="62C365DB" w:rsidR="00B87E65" w:rsidRDefault="00B87E65" w:rsidP="00FE72DC">
      <w:pPr>
        <w:spacing w:after="0"/>
        <w:jc w:val="both"/>
        <w:rPr>
          <w:rFonts w:ascii="Times New Roman" w:eastAsia="Times New Roman" w:hAnsi="Times New Roman" w:cs="Times New Roman"/>
          <w:sz w:val="28"/>
          <w:szCs w:val="28"/>
        </w:rPr>
      </w:pPr>
    </w:p>
    <w:p w14:paraId="05DECA7B" w14:textId="77777777" w:rsidR="00153E07" w:rsidRPr="00450C3A"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Согласно данным</w:t>
      </w:r>
      <w:r w:rsidR="00B20F24" w:rsidRPr="00450C3A">
        <w:rPr>
          <w:rFonts w:ascii="Times New Roman" w:eastAsia="Times New Roman" w:hAnsi="Times New Roman" w:cs="Times New Roman"/>
          <w:sz w:val="24"/>
          <w:szCs w:val="24"/>
        </w:rPr>
        <w:t xml:space="preserve"> Управления Федеральной службы</w:t>
      </w:r>
      <w:r w:rsidRPr="00450C3A">
        <w:rPr>
          <w:rFonts w:ascii="Times New Roman" w:eastAsia="Times New Roman" w:hAnsi="Times New Roman" w:cs="Times New Roman"/>
          <w:sz w:val="24"/>
          <w:szCs w:val="24"/>
        </w:rPr>
        <w:t xml:space="preserve"> государственной статистики</w:t>
      </w:r>
      <w:r w:rsidR="00B20F24" w:rsidRPr="00450C3A">
        <w:rPr>
          <w:rFonts w:ascii="Times New Roman" w:eastAsia="Times New Roman" w:hAnsi="Times New Roman" w:cs="Times New Roman"/>
          <w:sz w:val="24"/>
          <w:szCs w:val="24"/>
        </w:rPr>
        <w:t xml:space="preserve"> по г. Санкт-Петербург</w:t>
      </w:r>
      <w:r w:rsidR="00706AB8" w:rsidRPr="00450C3A">
        <w:rPr>
          <w:rFonts w:ascii="Times New Roman" w:eastAsia="Times New Roman" w:hAnsi="Times New Roman" w:cs="Times New Roman"/>
          <w:sz w:val="24"/>
          <w:szCs w:val="24"/>
        </w:rPr>
        <w:t>у</w:t>
      </w:r>
      <w:r w:rsidR="00B20F24" w:rsidRPr="00450C3A">
        <w:rPr>
          <w:rFonts w:ascii="Times New Roman" w:eastAsia="Times New Roman" w:hAnsi="Times New Roman" w:cs="Times New Roman"/>
          <w:sz w:val="24"/>
          <w:szCs w:val="24"/>
        </w:rPr>
        <w:t xml:space="preserve"> и Ленинградской области</w:t>
      </w:r>
      <w:r w:rsidRPr="00450C3A">
        <w:rPr>
          <w:rFonts w:ascii="Times New Roman" w:eastAsia="Times New Roman" w:hAnsi="Times New Roman" w:cs="Times New Roman"/>
          <w:sz w:val="24"/>
          <w:szCs w:val="24"/>
        </w:rPr>
        <w:t xml:space="preserve"> численность населения </w:t>
      </w:r>
      <w:r w:rsidR="004869B7" w:rsidRPr="00450C3A">
        <w:rPr>
          <w:rFonts w:ascii="Times New Roman" w:eastAsia="Times New Roman" w:hAnsi="Times New Roman" w:cs="Times New Roman"/>
          <w:sz w:val="24"/>
          <w:szCs w:val="24"/>
        </w:rPr>
        <w:t xml:space="preserve">МО «Город Гатчина» </w:t>
      </w:r>
      <w:r w:rsidRPr="00450C3A">
        <w:rPr>
          <w:rFonts w:ascii="Times New Roman" w:eastAsia="Times New Roman" w:hAnsi="Times New Roman" w:cs="Times New Roman"/>
          <w:sz w:val="24"/>
          <w:szCs w:val="24"/>
        </w:rPr>
        <w:t>за последние</w:t>
      </w:r>
      <w:r w:rsidR="00F21EE4" w:rsidRPr="00450C3A">
        <w:rPr>
          <w:rFonts w:ascii="Times New Roman" w:eastAsia="Times New Roman" w:hAnsi="Times New Roman" w:cs="Times New Roman"/>
          <w:sz w:val="24"/>
          <w:szCs w:val="24"/>
        </w:rPr>
        <w:t xml:space="preserve"> </w:t>
      </w:r>
      <w:r w:rsidR="002D666E" w:rsidRPr="00450C3A">
        <w:rPr>
          <w:rFonts w:ascii="Times New Roman" w:eastAsia="Times New Roman" w:hAnsi="Times New Roman" w:cs="Times New Roman"/>
          <w:sz w:val="24"/>
          <w:szCs w:val="24"/>
        </w:rPr>
        <w:t>6</w:t>
      </w:r>
      <w:r w:rsidR="00F21EE4" w:rsidRPr="00450C3A">
        <w:rPr>
          <w:rFonts w:ascii="Times New Roman" w:eastAsia="Times New Roman" w:hAnsi="Times New Roman" w:cs="Times New Roman"/>
          <w:sz w:val="24"/>
          <w:szCs w:val="24"/>
        </w:rPr>
        <w:t xml:space="preserve"> лет</w:t>
      </w:r>
      <w:r w:rsidRPr="00450C3A">
        <w:rPr>
          <w:rFonts w:ascii="Times New Roman" w:eastAsia="Times New Roman" w:hAnsi="Times New Roman" w:cs="Times New Roman"/>
          <w:sz w:val="24"/>
          <w:szCs w:val="24"/>
        </w:rPr>
        <w:t xml:space="preserve"> </w:t>
      </w:r>
      <w:r w:rsidR="004416A4" w:rsidRPr="00450C3A">
        <w:rPr>
          <w:rFonts w:ascii="Times New Roman" w:eastAsia="Times New Roman" w:hAnsi="Times New Roman" w:cs="Times New Roman"/>
          <w:sz w:val="24"/>
          <w:szCs w:val="24"/>
        </w:rPr>
        <w:t xml:space="preserve">сократилось на </w:t>
      </w:r>
      <w:r w:rsidR="002D666E" w:rsidRPr="00450C3A">
        <w:rPr>
          <w:rFonts w:ascii="Times New Roman" w:eastAsia="Times New Roman" w:hAnsi="Times New Roman" w:cs="Times New Roman"/>
          <w:sz w:val="24"/>
          <w:szCs w:val="24"/>
        </w:rPr>
        <w:t>7 5</w:t>
      </w:r>
      <w:r w:rsidR="008E7484" w:rsidRPr="00450C3A">
        <w:rPr>
          <w:rFonts w:ascii="Times New Roman" w:eastAsia="Times New Roman" w:hAnsi="Times New Roman" w:cs="Times New Roman"/>
          <w:sz w:val="24"/>
          <w:szCs w:val="24"/>
        </w:rPr>
        <w:t>60</w:t>
      </w:r>
      <w:r w:rsidR="004416A4" w:rsidRPr="00450C3A">
        <w:rPr>
          <w:rFonts w:ascii="Times New Roman" w:eastAsia="Times New Roman" w:hAnsi="Times New Roman" w:cs="Times New Roman"/>
          <w:sz w:val="24"/>
          <w:szCs w:val="24"/>
        </w:rPr>
        <w:t xml:space="preserve"> человек</w:t>
      </w:r>
      <w:r w:rsidRPr="00450C3A">
        <w:rPr>
          <w:rFonts w:ascii="Times New Roman" w:eastAsia="Times New Roman" w:hAnsi="Times New Roman" w:cs="Times New Roman"/>
          <w:sz w:val="24"/>
          <w:szCs w:val="24"/>
        </w:rPr>
        <w:t xml:space="preserve">. Так, на </w:t>
      </w:r>
      <w:r w:rsidR="00F422B5" w:rsidRPr="00450C3A">
        <w:rPr>
          <w:rFonts w:ascii="Times New Roman" w:eastAsia="Times New Roman" w:hAnsi="Times New Roman" w:cs="Times New Roman"/>
          <w:sz w:val="24"/>
          <w:szCs w:val="24"/>
        </w:rPr>
        <w:t>конец 202</w:t>
      </w:r>
      <w:r w:rsidR="00BF223C" w:rsidRPr="00450C3A">
        <w:rPr>
          <w:rFonts w:ascii="Times New Roman" w:eastAsia="Times New Roman" w:hAnsi="Times New Roman" w:cs="Times New Roman"/>
          <w:sz w:val="24"/>
          <w:szCs w:val="24"/>
        </w:rPr>
        <w:t>1</w:t>
      </w:r>
      <w:r w:rsidR="00F422B5" w:rsidRPr="00450C3A">
        <w:rPr>
          <w:rFonts w:ascii="Times New Roman" w:eastAsia="Times New Roman" w:hAnsi="Times New Roman" w:cs="Times New Roman"/>
          <w:sz w:val="24"/>
          <w:szCs w:val="24"/>
        </w:rPr>
        <w:t xml:space="preserve"> года</w:t>
      </w:r>
      <w:r w:rsidRPr="00450C3A">
        <w:rPr>
          <w:rFonts w:ascii="Times New Roman" w:eastAsia="Times New Roman" w:hAnsi="Times New Roman" w:cs="Times New Roman"/>
          <w:sz w:val="24"/>
          <w:szCs w:val="24"/>
        </w:rPr>
        <w:t xml:space="preserve"> число лиц, проживающих на территории </w:t>
      </w:r>
      <w:r w:rsidR="00432C78" w:rsidRPr="00450C3A">
        <w:rPr>
          <w:rFonts w:ascii="Times New Roman" w:eastAsia="Times New Roman" w:hAnsi="Times New Roman" w:cs="Times New Roman"/>
          <w:sz w:val="24"/>
          <w:szCs w:val="24"/>
        </w:rPr>
        <w:t>города,</w:t>
      </w:r>
      <w:r w:rsidRPr="00450C3A">
        <w:rPr>
          <w:rFonts w:ascii="Times New Roman" w:eastAsia="Times New Roman" w:hAnsi="Times New Roman" w:cs="Times New Roman"/>
          <w:sz w:val="24"/>
          <w:szCs w:val="24"/>
        </w:rPr>
        <w:t xml:space="preserve"> составило </w:t>
      </w:r>
      <w:r w:rsidR="00F422B5" w:rsidRPr="00450C3A">
        <w:rPr>
          <w:rFonts w:ascii="Times New Roman" w:eastAsia="Times New Roman" w:hAnsi="Times New Roman" w:cs="Times New Roman"/>
          <w:sz w:val="24"/>
          <w:szCs w:val="24"/>
        </w:rPr>
        <w:t xml:space="preserve">87 </w:t>
      </w:r>
      <w:r w:rsidR="008E7484" w:rsidRPr="00450C3A">
        <w:rPr>
          <w:rFonts w:ascii="Times New Roman" w:eastAsia="Times New Roman" w:hAnsi="Times New Roman" w:cs="Times New Roman"/>
          <w:sz w:val="24"/>
          <w:szCs w:val="24"/>
        </w:rPr>
        <w:t xml:space="preserve">626 </w:t>
      </w:r>
      <w:r w:rsidRPr="00450C3A">
        <w:rPr>
          <w:rFonts w:ascii="Times New Roman" w:eastAsia="Times New Roman" w:hAnsi="Times New Roman" w:cs="Times New Roman"/>
          <w:sz w:val="24"/>
          <w:szCs w:val="24"/>
        </w:rPr>
        <w:t xml:space="preserve">человек. </w:t>
      </w:r>
      <w:r w:rsidR="00B263F6"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зменение</w:t>
      </w:r>
      <w:r w:rsidR="005F4AB5" w:rsidRPr="00450C3A">
        <w:rPr>
          <w:rFonts w:ascii="Times New Roman" w:eastAsia="Times New Roman" w:hAnsi="Times New Roman" w:cs="Times New Roman"/>
          <w:sz w:val="24"/>
          <w:szCs w:val="24"/>
        </w:rPr>
        <w:t xml:space="preserve"> </w:t>
      </w:r>
      <w:r w:rsidR="006B28F6" w:rsidRPr="00450C3A">
        <w:rPr>
          <w:rFonts w:ascii="Times New Roman" w:eastAsia="Times New Roman" w:hAnsi="Times New Roman" w:cs="Times New Roman"/>
          <w:sz w:val="24"/>
          <w:szCs w:val="24"/>
        </w:rPr>
        <w:t xml:space="preserve">показателя, характеризующего </w:t>
      </w:r>
      <w:r w:rsidR="00BF223C" w:rsidRPr="00450C3A">
        <w:rPr>
          <w:rFonts w:ascii="Times New Roman" w:eastAsia="Times New Roman" w:hAnsi="Times New Roman" w:cs="Times New Roman"/>
          <w:sz w:val="24"/>
          <w:szCs w:val="24"/>
        </w:rPr>
        <w:t xml:space="preserve">динамику человеческого </w:t>
      </w:r>
      <w:r w:rsidR="007413A9" w:rsidRPr="00450C3A">
        <w:rPr>
          <w:rFonts w:ascii="Times New Roman" w:eastAsia="Times New Roman" w:hAnsi="Times New Roman" w:cs="Times New Roman"/>
          <w:sz w:val="24"/>
          <w:szCs w:val="24"/>
        </w:rPr>
        <w:t>капитала</w:t>
      </w:r>
      <w:r w:rsidRPr="00450C3A">
        <w:rPr>
          <w:rFonts w:ascii="Times New Roman" w:eastAsia="Times New Roman" w:hAnsi="Times New Roman" w:cs="Times New Roman"/>
          <w:sz w:val="24"/>
          <w:szCs w:val="24"/>
        </w:rPr>
        <w:t xml:space="preserve"> </w:t>
      </w:r>
      <w:r w:rsidR="006B28F6" w:rsidRPr="00450C3A">
        <w:rPr>
          <w:rFonts w:ascii="Times New Roman" w:eastAsia="Times New Roman" w:hAnsi="Times New Roman" w:cs="Times New Roman"/>
          <w:sz w:val="24"/>
          <w:szCs w:val="24"/>
        </w:rPr>
        <w:t>за год,</w:t>
      </w:r>
      <w:r w:rsidR="005F4AB5" w:rsidRPr="00450C3A">
        <w:rPr>
          <w:rFonts w:ascii="Times New Roman" w:eastAsia="Times New Roman" w:hAnsi="Times New Roman" w:cs="Times New Roman"/>
          <w:sz w:val="24"/>
          <w:szCs w:val="24"/>
        </w:rPr>
        <w:t xml:space="preserve"> </w:t>
      </w:r>
      <w:r w:rsidR="00BF223C" w:rsidRPr="00450C3A">
        <w:rPr>
          <w:rFonts w:ascii="Times New Roman" w:eastAsia="Times New Roman" w:hAnsi="Times New Roman" w:cs="Times New Roman"/>
          <w:sz w:val="24"/>
          <w:szCs w:val="24"/>
        </w:rPr>
        <w:t xml:space="preserve">демонстрирует </w:t>
      </w:r>
      <w:r w:rsidR="004A5A32" w:rsidRPr="00450C3A">
        <w:rPr>
          <w:rFonts w:ascii="Times New Roman" w:eastAsia="Times New Roman" w:hAnsi="Times New Roman" w:cs="Times New Roman"/>
          <w:sz w:val="24"/>
          <w:szCs w:val="24"/>
        </w:rPr>
        <w:t>перманентное сокращение, в среднем</w:t>
      </w:r>
      <w:r w:rsidR="006B28F6" w:rsidRPr="00450C3A">
        <w:rPr>
          <w:rFonts w:ascii="Times New Roman" w:eastAsia="Times New Roman" w:hAnsi="Times New Roman" w:cs="Times New Roman"/>
          <w:sz w:val="24"/>
          <w:szCs w:val="24"/>
        </w:rPr>
        <w:t xml:space="preserve"> на </w:t>
      </w:r>
      <w:r w:rsidR="00F422B5" w:rsidRPr="00450C3A">
        <w:rPr>
          <w:rFonts w:ascii="Times New Roman" w:eastAsia="Times New Roman" w:hAnsi="Times New Roman" w:cs="Times New Roman"/>
          <w:sz w:val="24"/>
          <w:szCs w:val="24"/>
        </w:rPr>
        <w:t>1,6</w:t>
      </w:r>
      <w:r w:rsidR="006B28F6" w:rsidRPr="00450C3A">
        <w:rPr>
          <w:rFonts w:ascii="Times New Roman" w:eastAsia="Times New Roman" w:hAnsi="Times New Roman" w:cs="Times New Roman"/>
          <w:sz w:val="24"/>
          <w:szCs w:val="24"/>
        </w:rPr>
        <w:t>%</w:t>
      </w:r>
      <w:r w:rsidR="00EC5669" w:rsidRPr="00450C3A">
        <w:rPr>
          <w:rFonts w:ascii="Times New Roman" w:eastAsia="Times New Roman" w:hAnsi="Times New Roman" w:cs="Times New Roman"/>
          <w:sz w:val="24"/>
          <w:szCs w:val="24"/>
        </w:rPr>
        <w:t xml:space="preserve"> в год</w:t>
      </w:r>
      <w:r w:rsidR="00A272F9" w:rsidRPr="00450C3A">
        <w:rPr>
          <w:rFonts w:ascii="Times New Roman" w:eastAsia="Times New Roman" w:hAnsi="Times New Roman" w:cs="Times New Roman"/>
          <w:sz w:val="24"/>
          <w:szCs w:val="24"/>
        </w:rPr>
        <w:t xml:space="preserve">, </w:t>
      </w:r>
      <w:r w:rsidR="00FB650E" w:rsidRPr="00450C3A">
        <w:rPr>
          <w:rFonts w:ascii="Times New Roman" w:eastAsia="Times New Roman" w:hAnsi="Times New Roman" w:cs="Times New Roman"/>
          <w:sz w:val="24"/>
          <w:szCs w:val="24"/>
        </w:rPr>
        <w:t xml:space="preserve">что </w:t>
      </w:r>
      <w:r w:rsidR="009E470F" w:rsidRPr="00450C3A">
        <w:rPr>
          <w:rFonts w:ascii="Times New Roman" w:eastAsia="Times New Roman" w:hAnsi="Times New Roman" w:cs="Times New Roman"/>
          <w:sz w:val="24"/>
          <w:szCs w:val="24"/>
        </w:rPr>
        <w:t>указывает на</w:t>
      </w:r>
      <w:r w:rsidR="001A25CC" w:rsidRPr="00450C3A">
        <w:rPr>
          <w:rFonts w:ascii="Times New Roman" w:eastAsia="Times New Roman" w:hAnsi="Times New Roman" w:cs="Times New Roman"/>
          <w:sz w:val="24"/>
          <w:szCs w:val="24"/>
        </w:rPr>
        <w:t xml:space="preserve"> депопуляцию</w:t>
      </w:r>
      <w:r w:rsidR="00706AB8" w:rsidRPr="00450C3A">
        <w:rPr>
          <w:rFonts w:ascii="Times New Roman" w:eastAsia="Times New Roman" w:hAnsi="Times New Roman" w:cs="Times New Roman"/>
          <w:sz w:val="24"/>
          <w:szCs w:val="24"/>
        </w:rPr>
        <w:t xml:space="preserve"> территории</w:t>
      </w:r>
      <w:r w:rsidRPr="00450C3A">
        <w:rPr>
          <w:rFonts w:ascii="Times New Roman" w:eastAsia="Times New Roman" w:hAnsi="Times New Roman" w:cs="Times New Roman"/>
          <w:sz w:val="24"/>
          <w:szCs w:val="24"/>
        </w:rPr>
        <w:t>.</w:t>
      </w:r>
      <w:r w:rsidR="0023442E" w:rsidRPr="00450C3A">
        <w:rPr>
          <w:rFonts w:ascii="Times New Roman" w:eastAsia="Times New Roman" w:hAnsi="Times New Roman" w:cs="Times New Roman"/>
          <w:sz w:val="24"/>
          <w:szCs w:val="24"/>
        </w:rPr>
        <w:t xml:space="preserve"> Причинами спада явились сокращение </w:t>
      </w:r>
      <w:r w:rsidR="0034682E" w:rsidRPr="00450C3A">
        <w:rPr>
          <w:rFonts w:ascii="Times New Roman" w:eastAsia="Times New Roman" w:hAnsi="Times New Roman" w:cs="Times New Roman"/>
          <w:sz w:val="24"/>
          <w:szCs w:val="24"/>
        </w:rPr>
        <w:t xml:space="preserve">естественного </w:t>
      </w:r>
      <w:r w:rsidR="00B263F6" w:rsidRPr="00450C3A">
        <w:rPr>
          <w:rFonts w:ascii="Times New Roman" w:eastAsia="Times New Roman" w:hAnsi="Times New Roman" w:cs="Times New Roman"/>
          <w:sz w:val="24"/>
          <w:szCs w:val="24"/>
        </w:rPr>
        <w:t xml:space="preserve">и миграционного </w:t>
      </w:r>
      <w:r w:rsidR="0034682E" w:rsidRPr="00450C3A">
        <w:rPr>
          <w:rFonts w:ascii="Times New Roman" w:eastAsia="Times New Roman" w:hAnsi="Times New Roman" w:cs="Times New Roman"/>
          <w:sz w:val="24"/>
          <w:szCs w:val="24"/>
        </w:rPr>
        <w:t>прироста (</w:t>
      </w:r>
      <w:r w:rsidR="0023442E" w:rsidRPr="00450C3A">
        <w:rPr>
          <w:rFonts w:ascii="Times New Roman" w:eastAsia="Times New Roman" w:hAnsi="Times New Roman" w:cs="Times New Roman"/>
          <w:sz w:val="24"/>
          <w:szCs w:val="24"/>
        </w:rPr>
        <w:t>рождаемости</w:t>
      </w:r>
      <w:r w:rsidR="0034682E" w:rsidRPr="00450C3A">
        <w:rPr>
          <w:rFonts w:ascii="Times New Roman" w:eastAsia="Times New Roman" w:hAnsi="Times New Roman" w:cs="Times New Roman"/>
          <w:sz w:val="24"/>
          <w:szCs w:val="24"/>
        </w:rPr>
        <w:t>)</w:t>
      </w:r>
      <w:r w:rsidR="0023442E" w:rsidRPr="00450C3A">
        <w:rPr>
          <w:rFonts w:ascii="Times New Roman" w:eastAsia="Times New Roman" w:hAnsi="Times New Roman" w:cs="Times New Roman"/>
          <w:sz w:val="24"/>
          <w:szCs w:val="24"/>
        </w:rPr>
        <w:t>.</w:t>
      </w:r>
    </w:p>
    <w:p w14:paraId="4F0A795F" w14:textId="77777777" w:rsidR="00153E07" w:rsidRDefault="00153E07" w:rsidP="00E07D7F">
      <w:pPr>
        <w:spacing w:after="0" w:line="240" w:lineRule="auto"/>
        <w:jc w:val="center"/>
        <w:rPr>
          <w:noProof/>
        </w:rPr>
      </w:pPr>
    </w:p>
    <w:p w14:paraId="0BE07910" w14:textId="77777777" w:rsidR="00F26E11" w:rsidRDefault="001E4B80" w:rsidP="00F26E11">
      <w:pPr>
        <w:spacing w:after="0" w:line="240" w:lineRule="auto"/>
        <w:jc w:val="center"/>
        <w:rPr>
          <w:rFonts w:ascii="Times New Roman" w:eastAsia="Times New Roman" w:hAnsi="Times New Roman" w:cs="Times New Roman"/>
          <w:sz w:val="24"/>
          <w:szCs w:val="24"/>
        </w:rPr>
      </w:pPr>
      <w:r>
        <w:rPr>
          <w:noProof/>
        </w:rPr>
        <w:drawing>
          <wp:inline distT="0" distB="0" distL="0" distR="0" wp14:anchorId="5AA47E0F" wp14:editId="5DD67F9B">
            <wp:extent cx="5429250" cy="2600325"/>
            <wp:effectExtent l="0" t="0" r="0" b="0"/>
            <wp:docPr id="1" name="Диаграмма 1">
              <a:extLst xmlns:a="http://schemas.openxmlformats.org/drawingml/2006/main">
                <a:ext uri="{FF2B5EF4-FFF2-40B4-BE49-F238E27FC236}">
                  <a16:creationId xmlns:a16="http://schemas.microsoft.com/office/drawing/2014/main" id="{C41C6BB2-AE1F-404F-BD35-DFD9437AD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0CBA44" w14:textId="77777777" w:rsidR="00F26E11" w:rsidRDefault="00F26E11" w:rsidP="00F26E11">
      <w:pPr>
        <w:spacing w:after="0" w:line="240" w:lineRule="auto"/>
        <w:jc w:val="center"/>
        <w:rPr>
          <w:rFonts w:ascii="Times New Roman" w:eastAsia="Times New Roman" w:hAnsi="Times New Roman" w:cs="Times New Roman"/>
          <w:sz w:val="24"/>
          <w:szCs w:val="24"/>
        </w:rPr>
      </w:pPr>
    </w:p>
    <w:p w14:paraId="2FD4B8C3" w14:textId="3E6FFB69" w:rsidR="00153E07" w:rsidRPr="00F26E11" w:rsidRDefault="00153E07" w:rsidP="00F26E11">
      <w:pPr>
        <w:spacing w:after="0" w:line="240" w:lineRule="auto"/>
        <w:jc w:val="center"/>
        <w:rPr>
          <w:rFonts w:ascii="Times New Roman" w:eastAsia="Times New Roman" w:hAnsi="Times New Roman" w:cs="Times New Roman"/>
          <w:sz w:val="28"/>
          <w:szCs w:val="28"/>
        </w:rPr>
      </w:pPr>
      <w:r w:rsidRPr="00450C3A">
        <w:rPr>
          <w:rFonts w:ascii="Times New Roman" w:eastAsia="Times New Roman" w:hAnsi="Times New Roman" w:cs="Times New Roman"/>
          <w:sz w:val="24"/>
          <w:szCs w:val="24"/>
        </w:rPr>
        <w:t>Рисунок 1</w:t>
      </w:r>
      <w:r w:rsidR="00AC5EB8">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Численность населения </w:t>
      </w:r>
      <w:r w:rsidR="004869B7" w:rsidRPr="00450C3A">
        <w:rPr>
          <w:rFonts w:ascii="Times New Roman" w:eastAsia="Times New Roman" w:hAnsi="Times New Roman" w:cs="Times New Roman"/>
          <w:sz w:val="24"/>
          <w:szCs w:val="24"/>
        </w:rPr>
        <w:t xml:space="preserve">МО «Город Гатчина» </w:t>
      </w:r>
      <w:r w:rsidRPr="00450C3A">
        <w:rPr>
          <w:rFonts w:ascii="Times New Roman" w:eastAsia="Times New Roman" w:hAnsi="Times New Roman" w:cs="Times New Roman"/>
          <w:sz w:val="24"/>
          <w:szCs w:val="24"/>
        </w:rPr>
        <w:t xml:space="preserve">по данным </w:t>
      </w:r>
      <w:r w:rsidR="00C06C98" w:rsidRPr="00450C3A">
        <w:rPr>
          <w:rFonts w:ascii="Times New Roman" w:eastAsia="Times New Roman" w:hAnsi="Times New Roman" w:cs="Times New Roman"/>
          <w:sz w:val="24"/>
          <w:szCs w:val="24"/>
        </w:rPr>
        <w:t xml:space="preserve">Управления Федеральной службы государственной статистики по </w:t>
      </w:r>
      <w:r w:rsidR="00594872" w:rsidRPr="00450C3A">
        <w:rPr>
          <w:rFonts w:ascii="Times New Roman" w:eastAsia="Times New Roman" w:hAnsi="Times New Roman" w:cs="Times New Roman"/>
          <w:sz w:val="24"/>
          <w:szCs w:val="24"/>
        </w:rPr>
        <w:t xml:space="preserve"> </w:t>
      </w:r>
      <w:r w:rsidR="00C06C98" w:rsidRPr="00450C3A">
        <w:rPr>
          <w:rFonts w:ascii="Times New Roman" w:eastAsia="Times New Roman" w:hAnsi="Times New Roman" w:cs="Times New Roman"/>
          <w:sz w:val="24"/>
          <w:szCs w:val="24"/>
        </w:rPr>
        <w:t>г. Санкт-Петербург</w:t>
      </w:r>
      <w:r w:rsidR="00706AB8" w:rsidRPr="00450C3A">
        <w:rPr>
          <w:rFonts w:ascii="Times New Roman" w:eastAsia="Times New Roman" w:hAnsi="Times New Roman" w:cs="Times New Roman"/>
          <w:sz w:val="24"/>
          <w:szCs w:val="24"/>
        </w:rPr>
        <w:t>у</w:t>
      </w:r>
      <w:r w:rsidR="00C06C98" w:rsidRPr="00450C3A">
        <w:rPr>
          <w:rFonts w:ascii="Times New Roman" w:eastAsia="Times New Roman" w:hAnsi="Times New Roman" w:cs="Times New Roman"/>
          <w:sz w:val="24"/>
          <w:szCs w:val="24"/>
        </w:rPr>
        <w:t xml:space="preserve"> и Ленинградской области</w:t>
      </w:r>
      <w:r w:rsidRPr="00450C3A">
        <w:rPr>
          <w:rFonts w:ascii="Times New Roman" w:eastAsia="Times New Roman" w:hAnsi="Times New Roman" w:cs="Times New Roman"/>
          <w:sz w:val="24"/>
          <w:szCs w:val="24"/>
        </w:rPr>
        <w:t>, чел.</w:t>
      </w:r>
      <w:r w:rsidR="008D03DA" w:rsidRPr="00450C3A">
        <w:rPr>
          <w:rFonts w:ascii="Times New Roman" w:eastAsia="Times New Roman" w:hAnsi="Times New Roman" w:cs="Times New Roman"/>
          <w:sz w:val="24"/>
          <w:szCs w:val="24"/>
        </w:rPr>
        <w:t xml:space="preserve"> </w:t>
      </w:r>
    </w:p>
    <w:p w14:paraId="188DB72E" w14:textId="6284E6E1" w:rsidR="00153E07" w:rsidRPr="00450C3A" w:rsidRDefault="0032764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lastRenderedPageBreak/>
        <w:t>На 01.01.2019 г. п</w:t>
      </w:r>
      <w:r w:rsidR="00153E07" w:rsidRPr="00450C3A">
        <w:rPr>
          <w:rFonts w:ascii="Times New Roman" w:eastAsia="Times New Roman" w:hAnsi="Times New Roman" w:cs="Times New Roman"/>
          <w:sz w:val="24"/>
          <w:szCs w:val="24"/>
        </w:rPr>
        <w:t xml:space="preserve">о половозрастному составу население </w:t>
      </w:r>
      <w:r w:rsidR="00675BE2" w:rsidRPr="00450C3A">
        <w:rPr>
          <w:rFonts w:ascii="Times New Roman" w:eastAsia="Times New Roman" w:hAnsi="Times New Roman" w:cs="Times New Roman"/>
          <w:sz w:val="24"/>
          <w:szCs w:val="24"/>
        </w:rPr>
        <w:t>МО «Город Гатчина»</w:t>
      </w:r>
      <w:r w:rsidR="00FE4630"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име</w:t>
      </w:r>
      <w:r w:rsidR="00F67F43" w:rsidRPr="00450C3A">
        <w:rPr>
          <w:rFonts w:ascii="Times New Roman" w:eastAsia="Times New Roman" w:hAnsi="Times New Roman" w:cs="Times New Roman"/>
          <w:sz w:val="24"/>
          <w:szCs w:val="24"/>
        </w:rPr>
        <w:t>ло</w:t>
      </w:r>
      <w:r w:rsidR="00153E07" w:rsidRPr="00450C3A">
        <w:rPr>
          <w:rFonts w:ascii="Times New Roman" w:eastAsia="Times New Roman" w:hAnsi="Times New Roman" w:cs="Times New Roman"/>
          <w:sz w:val="24"/>
          <w:szCs w:val="24"/>
        </w:rPr>
        <w:t xml:space="preserve"> следующую структуру: 5</w:t>
      </w:r>
      <w:r w:rsidRPr="00450C3A">
        <w:rPr>
          <w:rFonts w:ascii="Times New Roman" w:eastAsia="Times New Roman" w:hAnsi="Times New Roman" w:cs="Times New Roman"/>
          <w:sz w:val="24"/>
          <w:szCs w:val="24"/>
        </w:rPr>
        <w:t>5</w:t>
      </w:r>
      <w:r w:rsidR="00153E07" w:rsidRPr="00450C3A">
        <w:rPr>
          <w:rFonts w:ascii="Times New Roman" w:eastAsia="Times New Roman" w:hAnsi="Times New Roman" w:cs="Times New Roman"/>
          <w:sz w:val="24"/>
          <w:szCs w:val="24"/>
        </w:rPr>
        <w:t>% женщины, 4</w:t>
      </w:r>
      <w:r w:rsidRPr="00450C3A">
        <w:rPr>
          <w:rFonts w:ascii="Times New Roman" w:eastAsia="Times New Roman" w:hAnsi="Times New Roman" w:cs="Times New Roman"/>
          <w:sz w:val="24"/>
          <w:szCs w:val="24"/>
        </w:rPr>
        <w:t>5</w:t>
      </w:r>
      <w:r w:rsidR="00153E07" w:rsidRPr="00450C3A">
        <w:rPr>
          <w:rFonts w:ascii="Times New Roman" w:eastAsia="Times New Roman" w:hAnsi="Times New Roman" w:cs="Times New Roman"/>
          <w:sz w:val="24"/>
          <w:szCs w:val="24"/>
        </w:rPr>
        <w:t xml:space="preserve">% мужчины; трудоспособное население - </w:t>
      </w:r>
      <w:r w:rsidR="004A4C89" w:rsidRPr="00450C3A">
        <w:rPr>
          <w:rFonts w:ascii="Times New Roman" w:eastAsia="Times New Roman" w:hAnsi="Times New Roman" w:cs="Times New Roman"/>
          <w:sz w:val="24"/>
          <w:szCs w:val="24"/>
        </w:rPr>
        <w:t>55</w:t>
      </w:r>
      <w:r w:rsidR="00153E07" w:rsidRPr="00450C3A">
        <w:rPr>
          <w:rFonts w:ascii="Times New Roman" w:eastAsia="Times New Roman" w:hAnsi="Times New Roman" w:cs="Times New Roman"/>
          <w:sz w:val="24"/>
          <w:szCs w:val="24"/>
        </w:rPr>
        <w:t>% (</w:t>
      </w:r>
      <w:r w:rsidR="004A4C89" w:rsidRPr="00450C3A">
        <w:rPr>
          <w:rFonts w:ascii="Times New Roman" w:eastAsia="Times New Roman" w:hAnsi="Times New Roman" w:cs="Times New Roman"/>
          <w:sz w:val="24"/>
          <w:szCs w:val="24"/>
        </w:rPr>
        <w:t>51352</w:t>
      </w:r>
      <w:r w:rsidR="00153E07" w:rsidRPr="00450C3A">
        <w:rPr>
          <w:rFonts w:ascii="Times New Roman" w:eastAsia="Times New Roman" w:hAnsi="Times New Roman" w:cs="Times New Roman"/>
          <w:sz w:val="24"/>
          <w:szCs w:val="24"/>
        </w:rPr>
        <w:t xml:space="preserve"> чел</w:t>
      </w:r>
      <w:r w:rsidR="004A4C89"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w:t>
      </w:r>
      <w:r w:rsidR="000E1729"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 xml:space="preserve">моложе трудоспособного возраста – </w:t>
      </w:r>
      <w:r w:rsidR="004A4C89" w:rsidRPr="00450C3A">
        <w:rPr>
          <w:rFonts w:ascii="Times New Roman" w:eastAsia="Times New Roman" w:hAnsi="Times New Roman" w:cs="Times New Roman"/>
          <w:sz w:val="24"/>
          <w:szCs w:val="24"/>
        </w:rPr>
        <w:t>16</w:t>
      </w:r>
      <w:r w:rsidR="00153E07" w:rsidRPr="00450C3A">
        <w:rPr>
          <w:rFonts w:ascii="Times New Roman" w:eastAsia="Times New Roman" w:hAnsi="Times New Roman" w:cs="Times New Roman"/>
          <w:sz w:val="24"/>
          <w:szCs w:val="24"/>
        </w:rPr>
        <w:t>% (</w:t>
      </w:r>
      <w:r w:rsidR="004A4C89" w:rsidRPr="00450C3A">
        <w:rPr>
          <w:rFonts w:ascii="Times New Roman" w:eastAsia="Times New Roman" w:hAnsi="Times New Roman" w:cs="Times New Roman"/>
          <w:sz w:val="24"/>
          <w:szCs w:val="24"/>
        </w:rPr>
        <w:t>14</w:t>
      </w:r>
      <w:r w:rsidR="000660E7" w:rsidRPr="00450C3A">
        <w:rPr>
          <w:rFonts w:ascii="Times New Roman" w:eastAsia="Times New Roman" w:hAnsi="Times New Roman" w:cs="Times New Roman"/>
          <w:sz w:val="24"/>
          <w:szCs w:val="24"/>
        </w:rPr>
        <w:t xml:space="preserve"> </w:t>
      </w:r>
      <w:r w:rsidR="004A4C89" w:rsidRPr="00450C3A">
        <w:rPr>
          <w:rFonts w:ascii="Times New Roman" w:eastAsia="Times New Roman" w:hAnsi="Times New Roman" w:cs="Times New Roman"/>
          <w:sz w:val="24"/>
          <w:szCs w:val="24"/>
        </w:rPr>
        <w:t>662</w:t>
      </w:r>
      <w:r w:rsidR="00153E07" w:rsidRPr="00450C3A">
        <w:rPr>
          <w:rFonts w:ascii="Times New Roman" w:eastAsia="Times New Roman" w:hAnsi="Times New Roman" w:cs="Times New Roman"/>
          <w:sz w:val="24"/>
          <w:szCs w:val="24"/>
        </w:rPr>
        <w:t xml:space="preserve"> чел.),</w:t>
      </w:r>
      <w:r w:rsidR="004A4C89"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 xml:space="preserve">старше трудоспособного возраста – </w:t>
      </w:r>
      <w:r w:rsidR="004A4C89" w:rsidRPr="00450C3A">
        <w:rPr>
          <w:rFonts w:ascii="Times New Roman" w:eastAsia="Times New Roman" w:hAnsi="Times New Roman" w:cs="Times New Roman"/>
          <w:sz w:val="24"/>
          <w:szCs w:val="24"/>
        </w:rPr>
        <w:t>30</w:t>
      </w:r>
      <w:r w:rsidR="00153E07" w:rsidRPr="00450C3A">
        <w:rPr>
          <w:rFonts w:ascii="Times New Roman" w:eastAsia="Times New Roman" w:hAnsi="Times New Roman" w:cs="Times New Roman"/>
          <w:sz w:val="24"/>
          <w:szCs w:val="24"/>
        </w:rPr>
        <w:t xml:space="preserve"> % (</w:t>
      </w:r>
      <w:r w:rsidR="004A4C89" w:rsidRPr="00450C3A">
        <w:rPr>
          <w:rFonts w:ascii="Times New Roman" w:eastAsia="Times New Roman" w:hAnsi="Times New Roman" w:cs="Times New Roman"/>
          <w:sz w:val="24"/>
          <w:szCs w:val="24"/>
        </w:rPr>
        <w:t>27</w:t>
      </w:r>
      <w:r w:rsidR="000660E7" w:rsidRPr="00450C3A">
        <w:rPr>
          <w:rFonts w:ascii="Times New Roman" w:eastAsia="Times New Roman" w:hAnsi="Times New Roman" w:cs="Times New Roman"/>
          <w:sz w:val="24"/>
          <w:szCs w:val="24"/>
        </w:rPr>
        <w:t xml:space="preserve"> </w:t>
      </w:r>
      <w:r w:rsidR="004A4C89" w:rsidRPr="00450C3A">
        <w:rPr>
          <w:rFonts w:ascii="Times New Roman" w:eastAsia="Times New Roman" w:hAnsi="Times New Roman" w:cs="Times New Roman"/>
          <w:sz w:val="24"/>
          <w:szCs w:val="24"/>
        </w:rPr>
        <w:t>696</w:t>
      </w:r>
      <w:r w:rsidR="00153E07" w:rsidRPr="00450C3A">
        <w:rPr>
          <w:rFonts w:ascii="Times New Roman" w:eastAsia="Times New Roman" w:hAnsi="Times New Roman" w:cs="Times New Roman"/>
          <w:sz w:val="24"/>
          <w:szCs w:val="24"/>
        </w:rPr>
        <w:t xml:space="preserve"> чел.).</w:t>
      </w:r>
    </w:p>
    <w:p w14:paraId="0FB92745" w14:textId="77777777" w:rsidR="00153E07"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Существенных изменений за последние год</w:t>
      </w:r>
      <w:r w:rsidR="00F67F43" w:rsidRPr="00450C3A">
        <w:rPr>
          <w:rFonts w:ascii="Times New Roman" w:eastAsia="Times New Roman" w:hAnsi="Times New Roman" w:cs="Times New Roman"/>
          <w:sz w:val="24"/>
          <w:szCs w:val="24"/>
        </w:rPr>
        <w:t>ы</w:t>
      </w:r>
      <w:r w:rsidRPr="00450C3A">
        <w:rPr>
          <w:rFonts w:ascii="Times New Roman" w:eastAsia="Times New Roman" w:hAnsi="Times New Roman" w:cs="Times New Roman"/>
          <w:sz w:val="24"/>
          <w:szCs w:val="24"/>
        </w:rPr>
        <w:t xml:space="preserve"> в возрастной структуре населения и структуре по полу не произошло. </w:t>
      </w:r>
      <w:r w:rsidR="007413A9" w:rsidRPr="00450C3A">
        <w:rPr>
          <w:rFonts w:ascii="Times New Roman" w:eastAsia="Times New Roman" w:hAnsi="Times New Roman" w:cs="Times New Roman"/>
          <w:sz w:val="24"/>
          <w:szCs w:val="24"/>
        </w:rPr>
        <w:t>Д</w:t>
      </w:r>
      <w:r w:rsidRPr="00450C3A">
        <w:rPr>
          <w:rFonts w:ascii="Times New Roman" w:eastAsia="Times New Roman" w:hAnsi="Times New Roman" w:cs="Times New Roman"/>
          <w:sz w:val="24"/>
          <w:szCs w:val="24"/>
        </w:rPr>
        <w:t xml:space="preserve">оля пенсионеров, жителей трудоспособного возраста, а также детей в структуре населения практически не изменилась. </w:t>
      </w:r>
      <w:r w:rsidR="007413A9" w:rsidRPr="00450C3A">
        <w:rPr>
          <w:rFonts w:ascii="Times New Roman" w:eastAsia="Times New Roman" w:hAnsi="Times New Roman" w:cs="Times New Roman"/>
          <w:sz w:val="24"/>
          <w:szCs w:val="24"/>
        </w:rPr>
        <w:t xml:space="preserve">Однако стоит отметить, что </w:t>
      </w:r>
      <w:r w:rsidR="00054F6A" w:rsidRPr="00450C3A">
        <w:rPr>
          <w:rFonts w:ascii="Times New Roman" w:eastAsia="Times New Roman" w:hAnsi="Times New Roman" w:cs="Times New Roman"/>
          <w:sz w:val="24"/>
          <w:szCs w:val="24"/>
        </w:rPr>
        <w:t>активнее всего</w:t>
      </w:r>
      <w:r w:rsidR="0095691D" w:rsidRPr="00450C3A">
        <w:rPr>
          <w:rFonts w:ascii="Times New Roman" w:eastAsia="Times New Roman" w:hAnsi="Times New Roman" w:cs="Times New Roman"/>
          <w:sz w:val="24"/>
          <w:szCs w:val="24"/>
        </w:rPr>
        <w:t xml:space="preserve"> происходит </w:t>
      </w:r>
      <w:r w:rsidR="008211B4" w:rsidRPr="00450C3A">
        <w:rPr>
          <w:rFonts w:ascii="Times New Roman" w:eastAsia="Times New Roman" w:hAnsi="Times New Roman" w:cs="Times New Roman"/>
          <w:sz w:val="24"/>
          <w:szCs w:val="24"/>
        </w:rPr>
        <w:t>сокращение</w:t>
      </w:r>
      <w:r w:rsidR="0095691D"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трудоспособного населения (на </w:t>
      </w:r>
      <w:r w:rsidR="000719F2" w:rsidRPr="00450C3A">
        <w:rPr>
          <w:rFonts w:ascii="Times New Roman" w:eastAsia="Times New Roman" w:hAnsi="Times New Roman" w:cs="Times New Roman"/>
          <w:sz w:val="24"/>
          <w:szCs w:val="24"/>
        </w:rPr>
        <w:t>7</w:t>
      </w:r>
      <w:r w:rsidRPr="00450C3A">
        <w:rPr>
          <w:rFonts w:ascii="Times New Roman" w:eastAsia="Times New Roman" w:hAnsi="Times New Roman" w:cs="Times New Roman"/>
          <w:sz w:val="24"/>
          <w:szCs w:val="24"/>
        </w:rPr>
        <w:t xml:space="preserve"> % за </w:t>
      </w:r>
      <w:r w:rsidR="00846A00" w:rsidRPr="00450C3A">
        <w:rPr>
          <w:rFonts w:ascii="Times New Roman" w:eastAsia="Times New Roman" w:hAnsi="Times New Roman" w:cs="Times New Roman"/>
          <w:sz w:val="24"/>
          <w:szCs w:val="24"/>
        </w:rPr>
        <w:t xml:space="preserve">последние </w:t>
      </w:r>
      <w:r w:rsidRPr="00450C3A">
        <w:rPr>
          <w:rFonts w:ascii="Times New Roman" w:eastAsia="Times New Roman" w:hAnsi="Times New Roman" w:cs="Times New Roman"/>
          <w:sz w:val="24"/>
          <w:szCs w:val="24"/>
        </w:rPr>
        <w:t xml:space="preserve">6 лет). Причиной данных тенденций выступает миграция населения трудоспособного возраста за пределы </w:t>
      </w:r>
      <w:r w:rsidR="000251D9" w:rsidRPr="00450C3A">
        <w:rPr>
          <w:rFonts w:ascii="Times New Roman" w:eastAsia="Times New Roman" w:hAnsi="Times New Roman" w:cs="Times New Roman"/>
          <w:sz w:val="24"/>
          <w:szCs w:val="24"/>
        </w:rPr>
        <w:t>города</w:t>
      </w:r>
      <w:r w:rsidRPr="00450C3A">
        <w:rPr>
          <w:rFonts w:ascii="Times New Roman" w:eastAsia="Times New Roman" w:hAnsi="Times New Roman" w:cs="Times New Roman"/>
          <w:sz w:val="24"/>
          <w:szCs w:val="24"/>
        </w:rPr>
        <w:t>, а также выход трудоспособного населения на пенсию. При сохранении данной динамики в будущем потенциал развития человеческого капитала</w:t>
      </w:r>
      <w:r w:rsidR="008211B4" w:rsidRPr="00450C3A">
        <w:rPr>
          <w:rFonts w:ascii="Times New Roman" w:eastAsia="Times New Roman" w:hAnsi="Times New Roman" w:cs="Times New Roman"/>
          <w:sz w:val="24"/>
          <w:szCs w:val="24"/>
        </w:rPr>
        <w:t xml:space="preserve"> города</w:t>
      </w:r>
      <w:r w:rsidRPr="00450C3A">
        <w:rPr>
          <w:rFonts w:ascii="Times New Roman" w:eastAsia="Times New Roman" w:hAnsi="Times New Roman" w:cs="Times New Roman"/>
          <w:sz w:val="24"/>
          <w:szCs w:val="24"/>
        </w:rPr>
        <w:t xml:space="preserve"> сократится.</w:t>
      </w:r>
    </w:p>
    <w:p w14:paraId="5B78035E" w14:textId="77777777" w:rsidR="002C6775" w:rsidRDefault="00F87D6C"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Коэффициент естественно</w:t>
      </w:r>
      <w:r w:rsidR="00B32F54" w:rsidRPr="00450C3A">
        <w:rPr>
          <w:rFonts w:ascii="Times New Roman" w:eastAsia="Times New Roman" w:hAnsi="Times New Roman" w:cs="Times New Roman"/>
          <w:sz w:val="24"/>
          <w:szCs w:val="24"/>
        </w:rPr>
        <w:t>й</w:t>
      </w:r>
      <w:r w:rsidRPr="00450C3A">
        <w:rPr>
          <w:rFonts w:ascii="Times New Roman" w:eastAsia="Times New Roman" w:hAnsi="Times New Roman" w:cs="Times New Roman"/>
          <w:sz w:val="24"/>
          <w:szCs w:val="24"/>
        </w:rPr>
        <w:t xml:space="preserve"> </w:t>
      </w:r>
      <w:r w:rsidR="00B32F54" w:rsidRPr="00450C3A">
        <w:rPr>
          <w:rFonts w:ascii="Times New Roman" w:eastAsia="Times New Roman" w:hAnsi="Times New Roman" w:cs="Times New Roman"/>
          <w:sz w:val="24"/>
          <w:szCs w:val="24"/>
        </w:rPr>
        <w:t>убыли</w:t>
      </w:r>
      <w:r w:rsidRPr="00450C3A">
        <w:rPr>
          <w:rFonts w:ascii="Times New Roman" w:eastAsia="Times New Roman" w:hAnsi="Times New Roman" w:cs="Times New Roman"/>
          <w:sz w:val="24"/>
          <w:szCs w:val="24"/>
        </w:rPr>
        <w:t xml:space="preserve"> населения демонстрирует </w:t>
      </w:r>
      <w:r w:rsidR="000914A3" w:rsidRPr="00450C3A">
        <w:rPr>
          <w:rFonts w:ascii="Times New Roman" w:eastAsia="Times New Roman" w:hAnsi="Times New Roman" w:cs="Times New Roman"/>
          <w:sz w:val="24"/>
          <w:szCs w:val="24"/>
        </w:rPr>
        <w:t>негативный тренд</w:t>
      </w:r>
      <w:r w:rsidR="00B32F54" w:rsidRPr="00450C3A">
        <w:rPr>
          <w:rFonts w:ascii="Times New Roman" w:eastAsia="Times New Roman" w:hAnsi="Times New Roman" w:cs="Times New Roman"/>
          <w:sz w:val="24"/>
          <w:szCs w:val="24"/>
        </w:rPr>
        <w:t xml:space="preserve"> – депопуляцию на протяжении рассматриваемого периода с 4,7 до </w:t>
      </w:r>
      <w:r w:rsidR="000914A3" w:rsidRPr="00450C3A">
        <w:rPr>
          <w:rFonts w:ascii="Times New Roman" w:eastAsia="Times New Roman" w:hAnsi="Times New Roman" w:cs="Times New Roman"/>
          <w:sz w:val="24"/>
          <w:szCs w:val="24"/>
        </w:rPr>
        <w:t>15</w:t>
      </w:r>
      <w:r w:rsidR="00B32F54" w:rsidRPr="00450C3A">
        <w:rPr>
          <w:rFonts w:ascii="Times New Roman" w:eastAsia="Times New Roman" w:hAnsi="Times New Roman" w:cs="Times New Roman"/>
          <w:sz w:val="24"/>
          <w:szCs w:val="24"/>
        </w:rPr>
        <w:t>,</w:t>
      </w:r>
      <w:r w:rsidR="000914A3" w:rsidRPr="00450C3A">
        <w:rPr>
          <w:rFonts w:ascii="Times New Roman" w:eastAsia="Times New Roman" w:hAnsi="Times New Roman" w:cs="Times New Roman"/>
          <w:sz w:val="24"/>
          <w:szCs w:val="24"/>
        </w:rPr>
        <w:t>9</w:t>
      </w:r>
      <w:r w:rsidR="00154649" w:rsidRPr="00450C3A">
        <w:rPr>
          <w:rFonts w:ascii="Times New Roman" w:eastAsia="Times New Roman" w:hAnsi="Times New Roman" w:cs="Times New Roman"/>
          <w:sz w:val="24"/>
          <w:szCs w:val="24"/>
        </w:rPr>
        <w:t xml:space="preserve"> промилле</w:t>
      </w:r>
      <w:r w:rsidR="00B32F54" w:rsidRPr="00450C3A">
        <w:rPr>
          <w:rFonts w:ascii="Times New Roman" w:eastAsia="Times New Roman" w:hAnsi="Times New Roman" w:cs="Times New Roman"/>
          <w:sz w:val="24"/>
          <w:szCs w:val="24"/>
        </w:rPr>
        <w:t xml:space="preserve">. </w:t>
      </w:r>
      <w:r w:rsidR="00CD66D1" w:rsidRPr="00450C3A">
        <w:rPr>
          <w:rFonts w:ascii="Times New Roman" w:eastAsia="Times New Roman" w:hAnsi="Times New Roman" w:cs="Times New Roman"/>
          <w:sz w:val="24"/>
          <w:szCs w:val="24"/>
        </w:rPr>
        <w:t xml:space="preserve">Указывает на превышение </w:t>
      </w:r>
      <w:r w:rsidR="00122104" w:rsidRPr="00450C3A">
        <w:rPr>
          <w:rFonts w:ascii="Times New Roman" w:eastAsia="Times New Roman" w:hAnsi="Times New Roman" w:cs="Times New Roman"/>
          <w:sz w:val="24"/>
          <w:szCs w:val="24"/>
        </w:rPr>
        <w:t xml:space="preserve">смертности над </w:t>
      </w:r>
      <w:r w:rsidR="00CD66D1" w:rsidRPr="00450C3A">
        <w:rPr>
          <w:rFonts w:ascii="Times New Roman" w:eastAsia="Times New Roman" w:hAnsi="Times New Roman" w:cs="Times New Roman"/>
          <w:sz w:val="24"/>
          <w:szCs w:val="24"/>
        </w:rPr>
        <w:t>рождаемост</w:t>
      </w:r>
      <w:r w:rsidR="00122104" w:rsidRPr="00450C3A">
        <w:rPr>
          <w:rFonts w:ascii="Times New Roman" w:eastAsia="Times New Roman" w:hAnsi="Times New Roman" w:cs="Times New Roman"/>
          <w:sz w:val="24"/>
          <w:szCs w:val="24"/>
        </w:rPr>
        <w:t>ью</w:t>
      </w:r>
      <w:r w:rsidR="00CD66D1" w:rsidRPr="00450C3A">
        <w:rPr>
          <w:rFonts w:ascii="Times New Roman" w:eastAsia="Times New Roman" w:hAnsi="Times New Roman" w:cs="Times New Roman"/>
          <w:sz w:val="24"/>
          <w:szCs w:val="24"/>
        </w:rPr>
        <w:t xml:space="preserve"> и является следствием </w:t>
      </w:r>
      <w:r w:rsidR="00793D25" w:rsidRPr="00450C3A">
        <w:rPr>
          <w:rFonts w:ascii="Times New Roman" w:eastAsia="Times New Roman" w:hAnsi="Times New Roman" w:cs="Times New Roman"/>
          <w:sz w:val="24"/>
          <w:szCs w:val="24"/>
        </w:rPr>
        <w:t>демографического</w:t>
      </w:r>
      <w:r w:rsidR="00CD66D1" w:rsidRPr="00450C3A">
        <w:rPr>
          <w:rFonts w:ascii="Times New Roman" w:eastAsia="Times New Roman" w:hAnsi="Times New Roman" w:cs="Times New Roman"/>
          <w:sz w:val="24"/>
          <w:szCs w:val="24"/>
        </w:rPr>
        <w:t xml:space="preserve"> перехода</w:t>
      </w:r>
      <w:r w:rsidR="00DB6D8C" w:rsidRPr="00450C3A">
        <w:rPr>
          <w:rFonts w:ascii="Times New Roman" w:eastAsia="Times New Roman" w:hAnsi="Times New Roman" w:cs="Times New Roman"/>
          <w:sz w:val="24"/>
          <w:szCs w:val="24"/>
        </w:rPr>
        <w:t xml:space="preserve"> </w:t>
      </w:r>
      <w:r w:rsidR="00C3455F" w:rsidRPr="00450C3A">
        <w:rPr>
          <w:rFonts w:ascii="Times New Roman" w:eastAsia="Times New Roman" w:hAnsi="Times New Roman" w:cs="Times New Roman"/>
          <w:sz w:val="24"/>
          <w:szCs w:val="24"/>
        </w:rPr>
        <w:t>(рождаемость в Российской Федерации имеет четкую тенденцию сокращения с 2014 года)</w:t>
      </w:r>
      <w:r w:rsidR="00122104" w:rsidRPr="00450C3A">
        <w:rPr>
          <w:rFonts w:ascii="Times New Roman" w:eastAsia="Times New Roman" w:hAnsi="Times New Roman" w:cs="Times New Roman"/>
          <w:sz w:val="24"/>
          <w:szCs w:val="24"/>
        </w:rPr>
        <w:t xml:space="preserve">. </w:t>
      </w:r>
      <w:r w:rsidR="00D66E49" w:rsidRPr="00450C3A">
        <w:rPr>
          <w:rFonts w:ascii="Times New Roman" w:eastAsia="Times New Roman" w:hAnsi="Times New Roman" w:cs="Times New Roman"/>
          <w:sz w:val="24"/>
          <w:szCs w:val="24"/>
        </w:rPr>
        <w:t>Дополнительной причиной</w:t>
      </w:r>
      <w:r w:rsidR="00122104" w:rsidRPr="00450C3A">
        <w:rPr>
          <w:rFonts w:ascii="Times New Roman" w:eastAsia="Times New Roman" w:hAnsi="Times New Roman" w:cs="Times New Roman"/>
          <w:sz w:val="24"/>
          <w:szCs w:val="24"/>
        </w:rPr>
        <w:t xml:space="preserve"> роста смертности следует </w:t>
      </w:r>
      <w:r w:rsidR="0086039F" w:rsidRPr="00450C3A">
        <w:rPr>
          <w:rFonts w:ascii="Times New Roman" w:eastAsia="Times New Roman" w:hAnsi="Times New Roman" w:cs="Times New Roman"/>
          <w:sz w:val="24"/>
          <w:szCs w:val="24"/>
        </w:rPr>
        <w:t>отметить негативные последствия пандемии</w:t>
      </w:r>
      <w:r w:rsidR="00D66E49" w:rsidRPr="00450C3A">
        <w:rPr>
          <w:rFonts w:ascii="Times New Roman" w:eastAsia="Times New Roman" w:hAnsi="Times New Roman" w:cs="Times New Roman"/>
          <w:sz w:val="24"/>
          <w:szCs w:val="24"/>
        </w:rPr>
        <w:t xml:space="preserve"> корон</w:t>
      </w:r>
      <w:r w:rsidR="00BB7CE2" w:rsidRPr="00450C3A">
        <w:rPr>
          <w:rFonts w:ascii="Times New Roman" w:eastAsia="Times New Roman" w:hAnsi="Times New Roman" w:cs="Times New Roman"/>
          <w:sz w:val="24"/>
          <w:szCs w:val="24"/>
        </w:rPr>
        <w:t>а</w:t>
      </w:r>
      <w:r w:rsidR="00D66E49" w:rsidRPr="00450C3A">
        <w:rPr>
          <w:rFonts w:ascii="Times New Roman" w:eastAsia="Times New Roman" w:hAnsi="Times New Roman" w:cs="Times New Roman"/>
          <w:sz w:val="24"/>
          <w:szCs w:val="24"/>
        </w:rPr>
        <w:t xml:space="preserve">вирусной инфекции </w:t>
      </w:r>
      <w:r w:rsidR="00D66E49" w:rsidRPr="00450C3A">
        <w:rPr>
          <w:rFonts w:ascii="Times New Roman" w:eastAsia="Times New Roman" w:hAnsi="Times New Roman" w:cs="Times New Roman"/>
          <w:sz w:val="24"/>
          <w:szCs w:val="24"/>
          <w:lang w:val="en-US"/>
        </w:rPr>
        <w:t>COVID</w:t>
      </w:r>
      <w:r w:rsidR="00D66E49" w:rsidRPr="00450C3A">
        <w:rPr>
          <w:rFonts w:ascii="Times New Roman" w:eastAsia="Times New Roman" w:hAnsi="Times New Roman" w:cs="Times New Roman"/>
          <w:sz w:val="24"/>
          <w:szCs w:val="24"/>
        </w:rPr>
        <w:t>-19</w:t>
      </w:r>
      <w:r w:rsidR="0086039F" w:rsidRPr="00450C3A">
        <w:rPr>
          <w:rFonts w:ascii="Times New Roman" w:eastAsia="Times New Roman" w:hAnsi="Times New Roman" w:cs="Times New Roman"/>
          <w:sz w:val="24"/>
          <w:szCs w:val="24"/>
        </w:rPr>
        <w:t>.</w:t>
      </w:r>
      <w:r w:rsidR="00122104" w:rsidRPr="00450C3A">
        <w:rPr>
          <w:rFonts w:ascii="Times New Roman" w:eastAsia="Times New Roman" w:hAnsi="Times New Roman" w:cs="Times New Roman"/>
          <w:sz w:val="24"/>
          <w:szCs w:val="24"/>
        </w:rPr>
        <w:t xml:space="preserve"> </w:t>
      </w:r>
    </w:p>
    <w:p w14:paraId="26261154" w14:textId="77777777" w:rsidR="0091023C" w:rsidRPr="00450C3A" w:rsidRDefault="0091023C" w:rsidP="0091023C">
      <w:pPr>
        <w:spacing w:after="0"/>
        <w:ind w:firstLine="709"/>
        <w:jc w:val="both"/>
        <w:rPr>
          <w:rFonts w:ascii="Times New Roman" w:eastAsia="Times New Roman" w:hAnsi="Times New Roman" w:cs="Times New Roman"/>
          <w:sz w:val="24"/>
          <w:szCs w:val="24"/>
        </w:rPr>
      </w:pPr>
    </w:p>
    <w:p w14:paraId="1D7397BD" w14:textId="77777777" w:rsidR="00153E07" w:rsidRPr="00153E07" w:rsidRDefault="000914A3" w:rsidP="0076535E">
      <w:pPr>
        <w:spacing w:after="0" w:line="360" w:lineRule="auto"/>
        <w:jc w:val="center"/>
        <w:rPr>
          <w:rFonts w:ascii="Times New Roman" w:eastAsia="Times New Roman" w:hAnsi="Times New Roman" w:cs="Times New Roman"/>
          <w:sz w:val="28"/>
          <w:szCs w:val="28"/>
        </w:rPr>
      </w:pPr>
      <w:r w:rsidRPr="006E5BC8">
        <w:rPr>
          <w:rFonts w:ascii="Times New Roman" w:hAnsi="Times New Roman" w:cs="Times New Roman"/>
          <w:noProof/>
          <w:sz w:val="20"/>
          <w:szCs w:val="20"/>
        </w:rPr>
        <w:drawing>
          <wp:inline distT="0" distB="0" distL="0" distR="0" wp14:anchorId="5F93C71F" wp14:editId="22195A2C">
            <wp:extent cx="3763925" cy="1648047"/>
            <wp:effectExtent l="0" t="0" r="8255" b="0"/>
            <wp:docPr id="2054" name="Диаграмма 2054">
              <a:extLst xmlns:a="http://schemas.openxmlformats.org/drawingml/2006/main">
                <a:ext uri="{FF2B5EF4-FFF2-40B4-BE49-F238E27FC236}">
                  <a16:creationId xmlns:a16="http://schemas.microsoft.com/office/drawing/2014/main" id="{23BD7323-8D9E-496A-8B20-91996581E7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90E76D" w14:textId="3D0DA7E2" w:rsidR="00153E07" w:rsidRDefault="00153E07" w:rsidP="0091023C">
      <w:pPr>
        <w:spacing w:after="0" w:line="360" w:lineRule="auto"/>
        <w:ind w:firstLine="709"/>
        <w:jc w:val="center"/>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2</w:t>
      </w:r>
      <w:r w:rsidR="00F83B10"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Коэффициент естественно</w:t>
      </w:r>
      <w:r w:rsidR="00B32F54" w:rsidRPr="00450C3A">
        <w:rPr>
          <w:rFonts w:ascii="Times New Roman" w:eastAsia="Times New Roman" w:hAnsi="Times New Roman" w:cs="Times New Roman"/>
          <w:sz w:val="24"/>
          <w:szCs w:val="24"/>
        </w:rPr>
        <w:t>й</w:t>
      </w:r>
      <w:r w:rsidRPr="00450C3A">
        <w:rPr>
          <w:rFonts w:ascii="Times New Roman" w:eastAsia="Times New Roman" w:hAnsi="Times New Roman" w:cs="Times New Roman"/>
          <w:sz w:val="24"/>
          <w:szCs w:val="24"/>
        </w:rPr>
        <w:t xml:space="preserve"> </w:t>
      </w:r>
      <w:r w:rsidR="00B32F54" w:rsidRPr="00450C3A">
        <w:rPr>
          <w:rFonts w:ascii="Times New Roman" w:eastAsia="Times New Roman" w:hAnsi="Times New Roman" w:cs="Times New Roman"/>
          <w:sz w:val="24"/>
          <w:szCs w:val="24"/>
        </w:rPr>
        <w:t>убыли</w:t>
      </w:r>
      <w:r w:rsidRPr="00450C3A">
        <w:rPr>
          <w:rFonts w:ascii="Times New Roman" w:eastAsia="Times New Roman" w:hAnsi="Times New Roman" w:cs="Times New Roman"/>
          <w:sz w:val="24"/>
          <w:szCs w:val="24"/>
        </w:rPr>
        <w:t xml:space="preserve"> населения, промилле</w:t>
      </w:r>
    </w:p>
    <w:p w14:paraId="4FEE5561" w14:textId="77777777" w:rsidR="009130BB" w:rsidRPr="0091023C" w:rsidRDefault="009130BB" w:rsidP="0091023C">
      <w:pPr>
        <w:spacing w:after="0" w:line="360" w:lineRule="auto"/>
        <w:ind w:firstLine="709"/>
        <w:jc w:val="center"/>
        <w:rPr>
          <w:rFonts w:ascii="Times New Roman" w:eastAsia="Times New Roman" w:hAnsi="Times New Roman" w:cs="Times New Roman"/>
          <w:sz w:val="24"/>
          <w:szCs w:val="24"/>
        </w:rPr>
      </w:pPr>
    </w:p>
    <w:p w14:paraId="0994DCC6" w14:textId="199330E9" w:rsidR="00B87E65" w:rsidRDefault="00B01A80" w:rsidP="00B87E65">
      <w:pPr>
        <w:spacing w:after="0"/>
        <w:ind w:firstLine="709"/>
        <w:jc w:val="both"/>
        <w:rPr>
          <w:rFonts w:ascii="Times New Roman" w:eastAsia="Times New Roman" w:hAnsi="Times New Roman" w:cs="Times New Roman"/>
          <w:strike/>
          <w:color w:val="00B050"/>
          <w:sz w:val="24"/>
          <w:szCs w:val="24"/>
        </w:rPr>
      </w:pPr>
      <w:r>
        <w:rPr>
          <w:rFonts w:ascii="Times New Roman" w:eastAsia="Times New Roman" w:hAnsi="Times New Roman" w:cs="Times New Roman"/>
          <w:sz w:val="24"/>
          <w:szCs w:val="24"/>
        </w:rPr>
        <w:t>С</w:t>
      </w:r>
      <w:r w:rsidR="00EA3EB8" w:rsidRPr="00450C3A">
        <w:rPr>
          <w:rFonts w:ascii="Times New Roman" w:eastAsia="Times New Roman" w:hAnsi="Times New Roman" w:cs="Times New Roman"/>
          <w:sz w:val="24"/>
          <w:szCs w:val="24"/>
        </w:rPr>
        <w:t xml:space="preserve"> 2016 по 20</w:t>
      </w:r>
      <w:r w:rsidR="00AD7DCB" w:rsidRPr="00450C3A">
        <w:rPr>
          <w:rFonts w:ascii="Times New Roman" w:eastAsia="Times New Roman" w:hAnsi="Times New Roman" w:cs="Times New Roman"/>
          <w:sz w:val="24"/>
          <w:szCs w:val="24"/>
        </w:rPr>
        <w:t>21</w:t>
      </w:r>
      <w:r w:rsidR="00A74930" w:rsidRPr="00450C3A">
        <w:rPr>
          <w:rFonts w:ascii="Times New Roman" w:eastAsia="Times New Roman" w:hAnsi="Times New Roman" w:cs="Times New Roman"/>
          <w:sz w:val="24"/>
          <w:szCs w:val="24"/>
        </w:rPr>
        <w:t> </w:t>
      </w:r>
      <w:r w:rsidR="00EA3EB8" w:rsidRPr="00450C3A">
        <w:rPr>
          <w:rFonts w:ascii="Times New Roman" w:eastAsia="Times New Roman" w:hAnsi="Times New Roman" w:cs="Times New Roman"/>
          <w:sz w:val="24"/>
          <w:szCs w:val="24"/>
        </w:rPr>
        <w:t>г</w:t>
      </w:r>
      <w:r w:rsidR="002A22D5" w:rsidRPr="00450C3A">
        <w:rPr>
          <w:rFonts w:ascii="Times New Roman" w:eastAsia="Times New Roman" w:hAnsi="Times New Roman" w:cs="Times New Roman"/>
          <w:sz w:val="24"/>
          <w:szCs w:val="24"/>
        </w:rPr>
        <w:t>г</w:t>
      </w:r>
      <w:r w:rsidR="00EA3EB8" w:rsidRPr="00450C3A">
        <w:rPr>
          <w:rFonts w:ascii="Times New Roman" w:eastAsia="Times New Roman" w:hAnsi="Times New Roman" w:cs="Times New Roman"/>
          <w:sz w:val="24"/>
          <w:szCs w:val="24"/>
        </w:rPr>
        <w:t xml:space="preserve">. происходит постепенный спад рождаемости с 10,8 до </w:t>
      </w:r>
      <w:r w:rsidR="0061574B" w:rsidRPr="00450C3A">
        <w:rPr>
          <w:rFonts w:ascii="Times New Roman" w:eastAsia="Times New Roman" w:hAnsi="Times New Roman" w:cs="Times New Roman"/>
          <w:sz w:val="24"/>
          <w:szCs w:val="24"/>
        </w:rPr>
        <w:t>9,1</w:t>
      </w:r>
      <w:r w:rsidR="00EA3EB8" w:rsidRPr="00450C3A">
        <w:rPr>
          <w:rFonts w:ascii="Times New Roman" w:eastAsia="Times New Roman" w:hAnsi="Times New Roman" w:cs="Times New Roman"/>
          <w:sz w:val="24"/>
          <w:szCs w:val="24"/>
        </w:rPr>
        <w:t xml:space="preserve"> </w:t>
      </w:r>
      <w:r w:rsidR="002531E1" w:rsidRPr="00450C3A">
        <w:rPr>
          <w:rFonts w:ascii="Times New Roman" w:eastAsia="Times New Roman" w:hAnsi="Times New Roman" w:cs="Times New Roman"/>
          <w:sz w:val="24"/>
          <w:szCs w:val="24"/>
        </w:rPr>
        <w:t>промил</w:t>
      </w:r>
      <w:r w:rsidR="00D01178" w:rsidRPr="00450C3A">
        <w:rPr>
          <w:rFonts w:ascii="Times New Roman" w:eastAsia="Times New Roman" w:hAnsi="Times New Roman" w:cs="Times New Roman"/>
          <w:sz w:val="24"/>
          <w:szCs w:val="24"/>
        </w:rPr>
        <w:t>л</w:t>
      </w:r>
      <w:r w:rsidR="002531E1" w:rsidRPr="00450C3A">
        <w:rPr>
          <w:rFonts w:ascii="Times New Roman" w:eastAsia="Times New Roman" w:hAnsi="Times New Roman" w:cs="Times New Roman"/>
          <w:sz w:val="24"/>
          <w:szCs w:val="24"/>
        </w:rPr>
        <w:t>е</w:t>
      </w:r>
      <w:r w:rsidR="00A74930" w:rsidRPr="00450C3A">
        <w:rPr>
          <w:rFonts w:ascii="Times New Roman" w:eastAsia="Times New Roman" w:hAnsi="Times New Roman" w:cs="Times New Roman"/>
          <w:sz w:val="24"/>
          <w:szCs w:val="24"/>
        </w:rPr>
        <w:t>.</w:t>
      </w:r>
      <w:r w:rsidR="00EA3EB8" w:rsidRPr="00450C3A">
        <w:rPr>
          <w:rFonts w:ascii="Times New Roman" w:eastAsia="Times New Roman" w:hAnsi="Times New Roman" w:cs="Times New Roman"/>
          <w:sz w:val="24"/>
          <w:szCs w:val="24"/>
        </w:rPr>
        <w:t xml:space="preserve"> </w:t>
      </w:r>
      <w:r w:rsidR="00A74930" w:rsidRPr="00450C3A">
        <w:rPr>
          <w:rFonts w:ascii="Times New Roman" w:eastAsia="Times New Roman" w:hAnsi="Times New Roman" w:cs="Times New Roman"/>
          <w:sz w:val="24"/>
          <w:szCs w:val="24"/>
        </w:rPr>
        <w:t>К</w:t>
      </w:r>
      <w:r w:rsidR="00EA3EB8" w:rsidRPr="00450C3A">
        <w:rPr>
          <w:rFonts w:ascii="Times New Roman" w:eastAsia="Times New Roman" w:hAnsi="Times New Roman" w:cs="Times New Roman"/>
          <w:sz w:val="24"/>
          <w:szCs w:val="24"/>
        </w:rPr>
        <w:t xml:space="preserve">оличество родившихся детей за период составило </w:t>
      </w:r>
      <w:r w:rsidR="0009525D" w:rsidRPr="00450C3A">
        <w:rPr>
          <w:rFonts w:ascii="Times New Roman" w:eastAsia="Times New Roman" w:hAnsi="Times New Roman" w:cs="Times New Roman"/>
          <w:sz w:val="24"/>
          <w:szCs w:val="24"/>
        </w:rPr>
        <w:t>5200</w:t>
      </w:r>
      <w:r w:rsidR="00EA3EB8" w:rsidRPr="00450C3A">
        <w:rPr>
          <w:rFonts w:ascii="Times New Roman" w:eastAsia="Times New Roman" w:hAnsi="Times New Roman" w:cs="Times New Roman"/>
          <w:sz w:val="24"/>
          <w:szCs w:val="24"/>
        </w:rPr>
        <w:t xml:space="preserve"> человек.</w:t>
      </w:r>
      <w:r w:rsidR="00C039EE" w:rsidRPr="00450C3A">
        <w:rPr>
          <w:rFonts w:ascii="Times New Roman" w:eastAsia="Times New Roman" w:hAnsi="Times New Roman" w:cs="Times New Roman"/>
          <w:sz w:val="24"/>
          <w:szCs w:val="24"/>
        </w:rPr>
        <w:t xml:space="preserve"> </w:t>
      </w:r>
      <w:r w:rsidR="004256D9" w:rsidRPr="00450C3A">
        <w:rPr>
          <w:rFonts w:ascii="Times New Roman" w:eastAsia="Times New Roman" w:hAnsi="Times New Roman" w:cs="Times New Roman"/>
          <w:sz w:val="24"/>
          <w:szCs w:val="24"/>
        </w:rPr>
        <w:t>Снижение т</w:t>
      </w:r>
      <w:r w:rsidR="00011100" w:rsidRPr="00450C3A">
        <w:rPr>
          <w:rFonts w:ascii="Times New Roman" w:eastAsia="Times New Roman" w:hAnsi="Times New Roman" w:cs="Times New Roman"/>
          <w:sz w:val="24"/>
          <w:szCs w:val="24"/>
        </w:rPr>
        <w:t>емп</w:t>
      </w:r>
      <w:r w:rsidR="004256D9" w:rsidRPr="00450C3A">
        <w:rPr>
          <w:rFonts w:ascii="Times New Roman" w:eastAsia="Times New Roman" w:hAnsi="Times New Roman" w:cs="Times New Roman"/>
          <w:sz w:val="24"/>
          <w:szCs w:val="24"/>
        </w:rPr>
        <w:t>ов</w:t>
      </w:r>
      <w:r w:rsidR="00011100" w:rsidRPr="00450C3A">
        <w:rPr>
          <w:rFonts w:ascii="Times New Roman" w:eastAsia="Times New Roman" w:hAnsi="Times New Roman" w:cs="Times New Roman"/>
          <w:sz w:val="24"/>
          <w:szCs w:val="24"/>
        </w:rPr>
        <w:t xml:space="preserve"> </w:t>
      </w:r>
      <w:r w:rsidR="004256D9" w:rsidRPr="00450C3A">
        <w:rPr>
          <w:rFonts w:ascii="Times New Roman" w:eastAsia="Times New Roman" w:hAnsi="Times New Roman" w:cs="Times New Roman"/>
          <w:sz w:val="24"/>
          <w:szCs w:val="24"/>
        </w:rPr>
        <w:t xml:space="preserve">роста </w:t>
      </w:r>
      <w:r w:rsidR="00011100" w:rsidRPr="00450C3A">
        <w:rPr>
          <w:rFonts w:ascii="Times New Roman" w:eastAsia="Times New Roman" w:hAnsi="Times New Roman" w:cs="Times New Roman"/>
          <w:sz w:val="24"/>
          <w:szCs w:val="24"/>
        </w:rPr>
        <w:t xml:space="preserve">рождаемости </w:t>
      </w:r>
      <w:r w:rsidR="003B4E8B" w:rsidRPr="00450C3A">
        <w:rPr>
          <w:rFonts w:ascii="Times New Roman" w:eastAsia="Times New Roman" w:hAnsi="Times New Roman" w:cs="Times New Roman"/>
          <w:sz w:val="24"/>
          <w:szCs w:val="24"/>
        </w:rPr>
        <w:t>в</w:t>
      </w:r>
      <w:r w:rsidR="00652BB1" w:rsidRPr="00450C3A">
        <w:rPr>
          <w:rFonts w:ascii="Times New Roman" w:eastAsia="Times New Roman" w:hAnsi="Times New Roman" w:cs="Times New Roman"/>
          <w:sz w:val="24"/>
          <w:szCs w:val="24"/>
        </w:rPr>
        <w:t xml:space="preserve"> МО «Город</w:t>
      </w:r>
      <w:r w:rsidR="003B4E8B" w:rsidRPr="00450C3A">
        <w:rPr>
          <w:rFonts w:ascii="Times New Roman" w:eastAsia="Times New Roman" w:hAnsi="Times New Roman" w:cs="Times New Roman"/>
          <w:sz w:val="24"/>
          <w:szCs w:val="24"/>
        </w:rPr>
        <w:t xml:space="preserve"> Гатчина</w:t>
      </w:r>
      <w:r w:rsidR="00652BB1" w:rsidRPr="00450C3A">
        <w:rPr>
          <w:rFonts w:ascii="Times New Roman" w:eastAsia="Times New Roman" w:hAnsi="Times New Roman" w:cs="Times New Roman"/>
          <w:sz w:val="24"/>
          <w:szCs w:val="24"/>
        </w:rPr>
        <w:t>»</w:t>
      </w:r>
      <w:r w:rsidR="00077BA5" w:rsidRPr="00450C3A">
        <w:rPr>
          <w:rFonts w:ascii="Times New Roman" w:eastAsia="Times New Roman" w:hAnsi="Times New Roman" w:cs="Times New Roman"/>
          <w:sz w:val="24"/>
          <w:szCs w:val="24"/>
        </w:rPr>
        <w:t xml:space="preserve"> </w:t>
      </w:r>
      <w:r w:rsidR="00011100" w:rsidRPr="00450C3A">
        <w:rPr>
          <w:rFonts w:ascii="Times New Roman" w:eastAsia="Times New Roman" w:hAnsi="Times New Roman" w:cs="Times New Roman"/>
          <w:sz w:val="24"/>
          <w:szCs w:val="24"/>
        </w:rPr>
        <w:t xml:space="preserve">отражает </w:t>
      </w:r>
      <w:r w:rsidR="00300884" w:rsidRPr="00450C3A">
        <w:rPr>
          <w:rFonts w:ascii="Times New Roman" w:eastAsia="Times New Roman" w:hAnsi="Times New Roman" w:cs="Times New Roman"/>
          <w:sz w:val="24"/>
          <w:szCs w:val="24"/>
        </w:rPr>
        <w:t>схожую</w:t>
      </w:r>
      <w:r w:rsidR="00011100" w:rsidRPr="00450C3A">
        <w:rPr>
          <w:rFonts w:ascii="Times New Roman" w:eastAsia="Times New Roman" w:hAnsi="Times New Roman" w:cs="Times New Roman"/>
          <w:sz w:val="24"/>
          <w:szCs w:val="24"/>
        </w:rPr>
        <w:t xml:space="preserve"> тенденцию по Ленинградской области</w:t>
      </w:r>
      <w:r w:rsidR="003B4E8B" w:rsidRPr="00450C3A">
        <w:rPr>
          <w:rFonts w:ascii="Times New Roman" w:eastAsia="Times New Roman" w:hAnsi="Times New Roman" w:cs="Times New Roman"/>
          <w:sz w:val="24"/>
          <w:szCs w:val="24"/>
        </w:rPr>
        <w:t xml:space="preserve"> в целом</w:t>
      </w:r>
      <w:r w:rsidR="00077BA5" w:rsidRPr="00450C3A">
        <w:rPr>
          <w:rFonts w:ascii="Times New Roman" w:eastAsia="Times New Roman" w:hAnsi="Times New Roman" w:cs="Times New Roman"/>
          <w:sz w:val="24"/>
          <w:szCs w:val="24"/>
        </w:rPr>
        <w:t xml:space="preserve"> (0,8</w:t>
      </w:r>
      <w:r w:rsidR="000A68AD" w:rsidRPr="00450C3A">
        <w:rPr>
          <w:rFonts w:ascii="Times New Roman" w:eastAsia="Times New Roman" w:hAnsi="Times New Roman" w:cs="Times New Roman"/>
          <w:sz w:val="24"/>
          <w:szCs w:val="24"/>
        </w:rPr>
        <w:t xml:space="preserve"> – </w:t>
      </w:r>
      <w:r w:rsidR="00652BB1" w:rsidRPr="00450C3A">
        <w:rPr>
          <w:rFonts w:ascii="Times New Roman" w:eastAsia="Times New Roman" w:hAnsi="Times New Roman" w:cs="Times New Roman"/>
          <w:sz w:val="24"/>
          <w:szCs w:val="24"/>
        </w:rPr>
        <w:t xml:space="preserve">МО «Город </w:t>
      </w:r>
      <w:r w:rsidR="000A68AD" w:rsidRPr="00450C3A">
        <w:rPr>
          <w:rFonts w:ascii="Times New Roman" w:eastAsia="Times New Roman" w:hAnsi="Times New Roman" w:cs="Times New Roman"/>
          <w:sz w:val="24"/>
          <w:szCs w:val="24"/>
        </w:rPr>
        <w:t>Гатчина</w:t>
      </w:r>
      <w:r w:rsidR="00652BB1" w:rsidRPr="00450C3A">
        <w:rPr>
          <w:rFonts w:ascii="Times New Roman" w:eastAsia="Times New Roman" w:hAnsi="Times New Roman" w:cs="Times New Roman"/>
          <w:sz w:val="24"/>
          <w:szCs w:val="24"/>
        </w:rPr>
        <w:t>»</w:t>
      </w:r>
      <w:r w:rsidR="000A68AD" w:rsidRPr="00450C3A">
        <w:rPr>
          <w:rFonts w:ascii="Times New Roman" w:eastAsia="Times New Roman" w:hAnsi="Times New Roman" w:cs="Times New Roman"/>
          <w:sz w:val="24"/>
          <w:szCs w:val="24"/>
        </w:rPr>
        <w:t xml:space="preserve">, 0,8 – Ленинградская </w:t>
      </w:r>
      <w:r w:rsidR="00336120" w:rsidRPr="00450C3A">
        <w:rPr>
          <w:rFonts w:ascii="Times New Roman" w:eastAsia="Times New Roman" w:hAnsi="Times New Roman" w:cs="Times New Roman"/>
          <w:sz w:val="24"/>
          <w:szCs w:val="24"/>
        </w:rPr>
        <w:t>область</w:t>
      </w:r>
      <w:r w:rsidR="00077BA5" w:rsidRPr="00450C3A">
        <w:rPr>
          <w:rFonts w:ascii="Times New Roman" w:eastAsia="Times New Roman" w:hAnsi="Times New Roman" w:cs="Times New Roman"/>
          <w:sz w:val="24"/>
          <w:szCs w:val="24"/>
        </w:rPr>
        <w:t>)</w:t>
      </w:r>
      <w:r w:rsidR="00011100" w:rsidRPr="00450C3A">
        <w:rPr>
          <w:rFonts w:ascii="Times New Roman" w:eastAsia="Times New Roman" w:hAnsi="Times New Roman" w:cs="Times New Roman"/>
          <w:sz w:val="24"/>
          <w:szCs w:val="24"/>
        </w:rPr>
        <w:t xml:space="preserve">. </w:t>
      </w:r>
      <w:r w:rsidR="00EA3EB8" w:rsidRPr="00450C3A">
        <w:rPr>
          <w:rFonts w:ascii="Times New Roman" w:eastAsia="Times New Roman" w:hAnsi="Times New Roman" w:cs="Times New Roman"/>
          <w:sz w:val="24"/>
          <w:szCs w:val="24"/>
        </w:rPr>
        <w:t>Уровень смертности имеет четк</w:t>
      </w:r>
      <w:r w:rsidR="002531E1" w:rsidRPr="00450C3A">
        <w:rPr>
          <w:rFonts w:ascii="Times New Roman" w:eastAsia="Times New Roman" w:hAnsi="Times New Roman" w:cs="Times New Roman"/>
          <w:sz w:val="24"/>
          <w:szCs w:val="24"/>
        </w:rPr>
        <w:t>ую</w:t>
      </w:r>
      <w:r w:rsidR="00EA3EB8" w:rsidRPr="00450C3A">
        <w:rPr>
          <w:rFonts w:ascii="Times New Roman" w:eastAsia="Times New Roman" w:hAnsi="Times New Roman" w:cs="Times New Roman"/>
          <w:sz w:val="24"/>
          <w:szCs w:val="24"/>
        </w:rPr>
        <w:t xml:space="preserve"> динамик</w:t>
      </w:r>
      <w:r w:rsidR="002531E1" w:rsidRPr="00450C3A">
        <w:rPr>
          <w:rFonts w:ascii="Times New Roman" w:eastAsia="Times New Roman" w:hAnsi="Times New Roman" w:cs="Times New Roman"/>
          <w:sz w:val="24"/>
          <w:szCs w:val="24"/>
        </w:rPr>
        <w:t>у постепенно</w:t>
      </w:r>
      <w:r w:rsidR="00E763A5" w:rsidRPr="00450C3A">
        <w:rPr>
          <w:rFonts w:ascii="Times New Roman" w:eastAsia="Times New Roman" w:hAnsi="Times New Roman" w:cs="Times New Roman"/>
          <w:sz w:val="24"/>
          <w:szCs w:val="24"/>
        </w:rPr>
        <w:t>го</w:t>
      </w:r>
      <w:r w:rsidR="002531E1" w:rsidRPr="00450C3A">
        <w:rPr>
          <w:rFonts w:ascii="Times New Roman" w:eastAsia="Times New Roman" w:hAnsi="Times New Roman" w:cs="Times New Roman"/>
          <w:sz w:val="24"/>
          <w:szCs w:val="24"/>
        </w:rPr>
        <w:t xml:space="preserve"> роста с 15,6 до </w:t>
      </w:r>
      <w:r w:rsidR="0061574B" w:rsidRPr="00450C3A">
        <w:rPr>
          <w:rFonts w:ascii="Times New Roman" w:eastAsia="Times New Roman" w:hAnsi="Times New Roman" w:cs="Times New Roman"/>
          <w:sz w:val="24"/>
          <w:szCs w:val="24"/>
        </w:rPr>
        <w:t>25</w:t>
      </w:r>
      <w:r w:rsidR="00D01178" w:rsidRPr="00450C3A">
        <w:rPr>
          <w:rFonts w:ascii="Times New Roman" w:eastAsia="Times New Roman" w:hAnsi="Times New Roman" w:cs="Times New Roman"/>
          <w:sz w:val="24"/>
          <w:szCs w:val="24"/>
        </w:rPr>
        <w:t xml:space="preserve"> промилле</w:t>
      </w:r>
      <w:r w:rsidR="00A74930" w:rsidRPr="00450C3A">
        <w:rPr>
          <w:rFonts w:ascii="Times New Roman" w:eastAsia="Times New Roman" w:hAnsi="Times New Roman" w:cs="Times New Roman"/>
          <w:sz w:val="24"/>
          <w:szCs w:val="24"/>
        </w:rPr>
        <w:t>.</w:t>
      </w:r>
      <w:r w:rsidR="00D01178" w:rsidRPr="00450C3A">
        <w:rPr>
          <w:rFonts w:ascii="Times New Roman" w:eastAsia="Times New Roman" w:hAnsi="Times New Roman" w:cs="Times New Roman"/>
          <w:sz w:val="24"/>
          <w:szCs w:val="24"/>
        </w:rPr>
        <w:t xml:space="preserve"> </w:t>
      </w:r>
      <w:r w:rsidR="00A74930" w:rsidRPr="00450C3A">
        <w:rPr>
          <w:rFonts w:ascii="Times New Roman" w:eastAsia="Times New Roman" w:hAnsi="Times New Roman" w:cs="Times New Roman"/>
          <w:sz w:val="24"/>
          <w:szCs w:val="24"/>
        </w:rPr>
        <w:t>К</w:t>
      </w:r>
      <w:r w:rsidR="00D01178" w:rsidRPr="00450C3A">
        <w:rPr>
          <w:rFonts w:ascii="Times New Roman" w:eastAsia="Times New Roman" w:hAnsi="Times New Roman" w:cs="Times New Roman"/>
          <w:sz w:val="24"/>
          <w:szCs w:val="24"/>
        </w:rPr>
        <w:t>оличество умерших за</w:t>
      </w:r>
      <w:r w:rsidR="00370211" w:rsidRPr="00450C3A">
        <w:rPr>
          <w:rFonts w:ascii="Times New Roman" w:eastAsia="Times New Roman" w:hAnsi="Times New Roman" w:cs="Times New Roman"/>
          <w:sz w:val="24"/>
          <w:szCs w:val="24"/>
        </w:rPr>
        <w:t xml:space="preserve"> последние </w:t>
      </w:r>
      <w:r w:rsidR="00F0726B" w:rsidRPr="00450C3A">
        <w:rPr>
          <w:rFonts w:ascii="Times New Roman" w:eastAsia="Times New Roman" w:hAnsi="Times New Roman" w:cs="Times New Roman"/>
          <w:sz w:val="24"/>
          <w:szCs w:val="24"/>
        </w:rPr>
        <w:t>шесть</w:t>
      </w:r>
      <w:r w:rsidR="00370211" w:rsidRPr="00450C3A">
        <w:rPr>
          <w:rFonts w:ascii="Times New Roman" w:eastAsia="Times New Roman" w:hAnsi="Times New Roman" w:cs="Times New Roman"/>
          <w:sz w:val="24"/>
          <w:szCs w:val="24"/>
        </w:rPr>
        <w:t xml:space="preserve"> лет </w:t>
      </w:r>
      <w:r w:rsidR="00D01178" w:rsidRPr="00450C3A">
        <w:rPr>
          <w:rFonts w:ascii="Times New Roman" w:eastAsia="Times New Roman" w:hAnsi="Times New Roman" w:cs="Times New Roman"/>
          <w:sz w:val="24"/>
          <w:szCs w:val="24"/>
        </w:rPr>
        <w:t xml:space="preserve">составило </w:t>
      </w:r>
      <w:r w:rsidR="00311CDE" w:rsidRPr="00450C3A">
        <w:rPr>
          <w:rFonts w:ascii="Times New Roman" w:eastAsia="Times New Roman" w:hAnsi="Times New Roman" w:cs="Times New Roman"/>
          <w:sz w:val="24"/>
          <w:szCs w:val="24"/>
        </w:rPr>
        <w:t>10353</w:t>
      </w:r>
      <w:r w:rsidR="003B4E8B" w:rsidRPr="00450C3A">
        <w:rPr>
          <w:rFonts w:ascii="Times New Roman" w:eastAsia="Times New Roman" w:hAnsi="Times New Roman" w:cs="Times New Roman"/>
          <w:sz w:val="24"/>
          <w:szCs w:val="24"/>
        </w:rPr>
        <w:t xml:space="preserve"> человек</w:t>
      </w:r>
      <w:r w:rsidR="00B136A5" w:rsidRPr="00450C3A">
        <w:rPr>
          <w:rFonts w:ascii="Times New Roman" w:eastAsia="Times New Roman" w:hAnsi="Times New Roman" w:cs="Times New Roman"/>
          <w:sz w:val="24"/>
          <w:szCs w:val="24"/>
        </w:rPr>
        <w:t xml:space="preserve">, что в </w:t>
      </w:r>
      <w:r w:rsidR="00311CDE" w:rsidRPr="00450C3A">
        <w:rPr>
          <w:rFonts w:ascii="Times New Roman" w:eastAsia="Times New Roman" w:hAnsi="Times New Roman" w:cs="Times New Roman"/>
          <w:sz w:val="24"/>
          <w:szCs w:val="24"/>
        </w:rPr>
        <w:t>2</w:t>
      </w:r>
      <w:r w:rsidR="00B136A5" w:rsidRPr="00450C3A">
        <w:rPr>
          <w:rFonts w:ascii="Times New Roman" w:eastAsia="Times New Roman" w:hAnsi="Times New Roman" w:cs="Times New Roman"/>
          <w:sz w:val="24"/>
          <w:szCs w:val="24"/>
        </w:rPr>
        <w:t xml:space="preserve"> раза выше показателя рождаемости</w:t>
      </w:r>
      <w:r w:rsidR="00311CDE" w:rsidRPr="00450C3A">
        <w:rPr>
          <w:rFonts w:ascii="Times New Roman" w:eastAsia="Times New Roman" w:hAnsi="Times New Roman" w:cs="Times New Roman"/>
          <w:sz w:val="24"/>
          <w:szCs w:val="24"/>
        </w:rPr>
        <w:t xml:space="preserve"> </w:t>
      </w:r>
      <w:r w:rsidR="00370211" w:rsidRPr="00450C3A">
        <w:rPr>
          <w:rFonts w:ascii="Times New Roman" w:eastAsia="Times New Roman" w:hAnsi="Times New Roman" w:cs="Times New Roman"/>
          <w:sz w:val="24"/>
          <w:szCs w:val="24"/>
        </w:rPr>
        <w:t xml:space="preserve">за аналогичный период времени </w:t>
      </w:r>
      <w:r w:rsidR="00311CDE" w:rsidRPr="00450C3A">
        <w:rPr>
          <w:rFonts w:ascii="Times New Roman" w:eastAsia="Times New Roman" w:hAnsi="Times New Roman" w:cs="Times New Roman"/>
          <w:sz w:val="24"/>
          <w:szCs w:val="24"/>
        </w:rPr>
        <w:t>(по итогам 2021 года – 2,7 раза)</w:t>
      </w:r>
      <w:r w:rsidR="00B136A5" w:rsidRPr="00450C3A">
        <w:rPr>
          <w:rFonts w:ascii="Times New Roman" w:eastAsia="Times New Roman" w:hAnsi="Times New Roman" w:cs="Times New Roman"/>
          <w:sz w:val="24"/>
          <w:szCs w:val="24"/>
        </w:rPr>
        <w:t>.</w:t>
      </w:r>
      <w:r w:rsidR="00011100" w:rsidRPr="00450C3A">
        <w:rPr>
          <w:rFonts w:ascii="Times New Roman" w:eastAsia="Times New Roman" w:hAnsi="Times New Roman" w:cs="Times New Roman"/>
          <w:sz w:val="24"/>
          <w:szCs w:val="24"/>
        </w:rPr>
        <w:t xml:space="preserve"> </w:t>
      </w:r>
      <w:r w:rsidR="00264051" w:rsidRPr="00450C3A">
        <w:rPr>
          <w:rFonts w:ascii="Times New Roman" w:eastAsia="Times New Roman" w:hAnsi="Times New Roman" w:cs="Times New Roman"/>
          <w:sz w:val="24"/>
          <w:szCs w:val="24"/>
        </w:rPr>
        <w:t xml:space="preserve">Темп роста смертности в </w:t>
      </w:r>
      <w:r w:rsidR="00652BB1" w:rsidRPr="00450C3A">
        <w:rPr>
          <w:rFonts w:ascii="Times New Roman" w:eastAsia="Times New Roman" w:hAnsi="Times New Roman" w:cs="Times New Roman"/>
          <w:sz w:val="24"/>
          <w:szCs w:val="24"/>
        </w:rPr>
        <w:t xml:space="preserve">МО «Город </w:t>
      </w:r>
      <w:r w:rsidR="00264051" w:rsidRPr="00450C3A">
        <w:rPr>
          <w:rFonts w:ascii="Times New Roman" w:eastAsia="Times New Roman" w:hAnsi="Times New Roman" w:cs="Times New Roman"/>
          <w:sz w:val="24"/>
          <w:szCs w:val="24"/>
        </w:rPr>
        <w:t>Гатчин</w:t>
      </w:r>
      <w:r w:rsidR="00901529" w:rsidRPr="00450C3A">
        <w:rPr>
          <w:rFonts w:ascii="Times New Roman" w:eastAsia="Times New Roman" w:hAnsi="Times New Roman" w:cs="Times New Roman"/>
          <w:sz w:val="24"/>
          <w:szCs w:val="24"/>
        </w:rPr>
        <w:t>а</w:t>
      </w:r>
      <w:r w:rsidR="00652BB1" w:rsidRPr="00450C3A">
        <w:rPr>
          <w:rFonts w:ascii="Times New Roman" w:eastAsia="Times New Roman" w:hAnsi="Times New Roman" w:cs="Times New Roman"/>
          <w:sz w:val="24"/>
          <w:szCs w:val="24"/>
        </w:rPr>
        <w:t>»</w:t>
      </w:r>
      <w:r w:rsidR="00901529" w:rsidRPr="00450C3A">
        <w:rPr>
          <w:rFonts w:ascii="Times New Roman" w:eastAsia="Times New Roman" w:hAnsi="Times New Roman" w:cs="Times New Roman"/>
          <w:sz w:val="24"/>
          <w:szCs w:val="24"/>
        </w:rPr>
        <w:t xml:space="preserve"> </w:t>
      </w:r>
      <w:r w:rsidR="009178CD" w:rsidRPr="00450C3A">
        <w:rPr>
          <w:rFonts w:ascii="Times New Roman" w:eastAsia="Times New Roman" w:hAnsi="Times New Roman" w:cs="Times New Roman"/>
          <w:sz w:val="24"/>
          <w:szCs w:val="24"/>
        </w:rPr>
        <w:t xml:space="preserve">составляет 1,5 и </w:t>
      </w:r>
      <w:r w:rsidR="00901529" w:rsidRPr="00450C3A">
        <w:rPr>
          <w:rFonts w:ascii="Times New Roman" w:eastAsia="Times New Roman" w:hAnsi="Times New Roman" w:cs="Times New Roman"/>
          <w:sz w:val="24"/>
          <w:szCs w:val="24"/>
        </w:rPr>
        <w:t>превышает аналогичный показатель</w:t>
      </w:r>
      <w:r w:rsidR="00264051" w:rsidRPr="00450C3A">
        <w:rPr>
          <w:rFonts w:ascii="Times New Roman" w:eastAsia="Times New Roman" w:hAnsi="Times New Roman" w:cs="Times New Roman"/>
          <w:sz w:val="24"/>
          <w:szCs w:val="24"/>
        </w:rPr>
        <w:t xml:space="preserve"> по Ленинградской области</w:t>
      </w:r>
      <w:r w:rsidR="009178CD" w:rsidRPr="00450C3A">
        <w:rPr>
          <w:rFonts w:ascii="Times New Roman" w:eastAsia="Times New Roman" w:hAnsi="Times New Roman" w:cs="Times New Roman"/>
          <w:sz w:val="24"/>
          <w:szCs w:val="24"/>
        </w:rPr>
        <w:t xml:space="preserve"> </w:t>
      </w:r>
      <w:r w:rsidR="00A74930" w:rsidRPr="00450C3A">
        <w:rPr>
          <w:rFonts w:ascii="Times New Roman" w:eastAsia="Times New Roman" w:hAnsi="Times New Roman" w:cs="Times New Roman"/>
          <w:sz w:val="24"/>
          <w:szCs w:val="24"/>
        </w:rPr>
        <w:t>–</w:t>
      </w:r>
      <w:r w:rsidR="00087432" w:rsidRPr="00450C3A">
        <w:rPr>
          <w:rFonts w:ascii="Times New Roman" w:eastAsia="Times New Roman" w:hAnsi="Times New Roman" w:cs="Times New Roman"/>
          <w:sz w:val="24"/>
          <w:szCs w:val="24"/>
        </w:rPr>
        <w:t xml:space="preserve"> </w:t>
      </w:r>
      <w:r w:rsidR="009178CD" w:rsidRPr="00450C3A">
        <w:rPr>
          <w:rFonts w:ascii="Times New Roman" w:eastAsia="Times New Roman" w:hAnsi="Times New Roman" w:cs="Times New Roman"/>
          <w:sz w:val="24"/>
          <w:szCs w:val="24"/>
        </w:rPr>
        <w:t>1,3</w:t>
      </w:r>
      <w:r w:rsidR="00264051" w:rsidRPr="00450C3A">
        <w:rPr>
          <w:rFonts w:ascii="Times New Roman" w:eastAsia="Times New Roman" w:hAnsi="Times New Roman" w:cs="Times New Roman"/>
          <w:sz w:val="24"/>
          <w:szCs w:val="24"/>
        </w:rPr>
        <w:t>.</w:t>
      </w:r>
    </w:p>
    <w:p w14:paraId="42253060" w14:textId="5135CA23" w:rsidR="00153E07" w:rsidRDefault="00DD312E" w:rsidP="00B87E65">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Миграционный отток жителей </w:t>
      </w:r>
      <w:r w:rsidR="001514CD" w:rsidRPr="00450C3A">
        <w:rPr>
          <w:rFonts w:ascii="Times New Roman" w:eastAsia="Times New Roman" w:hAnsi="Times New Roman" w:cs="Times New Roman"/>
          <w:sz w:val="24"/>
          <w:szCs w:val="24"/>
        </w:rPr>
        <w:t>муниципального образования</w:t>
      </w:r>
      <w:r w:rsidR="00502C47" w:rsidRPr="00450C3A">
        <w:rPr>
          <w:rFonts w:ascii="Times New Roman" w:eastAsia="Times New Roman" w:hAnsi="Times New Roman" w:cs="Times New Roman"/>
          <w:sz w:val="24"/>
          <w:szCs w:val="24"/>
        </w:rPr>
        <w:t xml:space="preserve"> преимущественно</w:t>
      </w:r>
      <w:r w:rsidR="004B04E0" w:rsidRPr="00450C3A">
        <w:rPr>
          <w:rFonts w:ascii="Times New Roman" w:eastAsia="Times New Roman" w:hAnsi="Times New Roman" w:cs="Times New Roman"/>
          <w:sz w:val="24"/>
          <w:szCs w:val="24"/>
        </w:rPr>
        <w:t xml:space="preserve"> происходит в </w:t>
      </w:r>
      <w:r w:rsidR="00502C47" w:rsidRPr="00450C3A">
        <w:rPr>
          <w:rFonts w:ascii="Times New Roman" w:eastAsia="Times New Roman" w:hAnsi="Times New Roman" w:cs="Times New Roman"/>
          <w:sz w:val="24"/>
          <w:szCs w:val="24"/>
        </w:rPr>
        <w:t xml:space="preserve">г. </w:t>
      </w:r>
      <w:r w:rsidR="004B04E0" w:rsidRPr="00450C3A">
        <w:rPr>
          <w:rFonts w:ascii="Times New Roman" w:eastAsia="Times New Roman" w:hAnsi="Times New Roman" w:cs="Times New Roman"/>
          <w:sz w:val="24"/>
          <w:szCs w:val="24"/>
        </w:rPr>
        <w:t>Санкт-Петербург</w:t>
      </w:r>
      <w:r w:rsidR="00502C47" w:rsidRPr="00450C3A">
        <w:rPr>
          <w:rFonts w:ascii="Times New Roman" w:eastAsia="Times New Roman" w:hAnsi="Times New Roman" w:cs="Times New Roman"/>
          <w:sz w:val="24"/>
          <w:szCs w:val="24"/>
        </w:rPr>
        <w:t xml:space="preserve"> в</w:t>
      </w:r>
      <w:r w:rsidR="00474FBC" w:rsidRPr="00450C3A">
        <w:rPr>
          <w:rFonts w:ascii="Times New Roman" w:eastAsia="Times New Roman" w:hAnsi="Times New Roman" w:cs="Times New Roman"/>
          <w:sz w:val="24"/>
          <w:szCs w:val="24"/>
        </w:rPr>
        <w:t>следстви</w:t>
      </w:r>
      <w:r w:rsidR="00121934" w:rsidRPr="00450C3A">
        <w:rPr>
          <w:rFonts w:ascii="Times New Roman" w:eastAsia="Times New Roman" w:hAnsi="Times New Roman" w:cs="Times New Roman"/>
          <w:sz w:val="24"/>
          <w:szCs w:val="24"/>
        </w:rPr>
        <w:t>е</w:t>
      </w:r>
      <w:r w:rsidR="00474FBC" w:rsidRPr="00450C3A">
        <w:rPr>
          <w:rFonts w:ascii="Times New Roman" w:eastAsia="Times New Roman" w:hAnsi="Times New Roman" w:cs="Times New Roman"/>
          <w:sz w:val="24"/>
          <w:szCs w:val="24"/>
        </w:rPr>
        <w:t xml:space="preserve"> более</w:t>
      </w:r>
      <w:r w:rsidR="004B04E0" w:rsidRPr="00450C3A">
        <w:rPr>
          <w:rFonts w:ascii="Times New Roman" w:eastAsia="Times New Roman" w:hAnsi="Times New Roman" w:cs="Times New Roman"/>
          <w:sz w:val="24"/>
          <w:szCs w:val="24"/>
        </w:rPr>
        <w:t xml:space="preserve"> конкурентоспособны</w:t>
      </w:r>
      <w:r w:rsidR="00502C47" w:rsidRPr="00450C3A">
        <w:rPr>
          <w:rFonts w:ascii="Times New Roman" w:eastAsia="Times New Roman" w:hAnsi="Times New Roman" w:cs="Times New Roman"/>
          <w:sz w:val="24"/>
          <w:szCs w:val="24"/>
        </w:rPr>
        <w:t>х</w:t>
      </w:r>
      <w:r w:rsidR="004B04E0" w:rsidRPr="00450C3A">
        <w:rPr>
          <w:rFonts w:ascii="Times New Roman" w:eastAsia="Times New Roman" w:hAnsi="Times New Roman" w:cs="Times New Roman"/>
          <w:sz w:val="24"/>
          <w:szCs w:val="24"/>
        </w:rPr>
        <w:t xml:space="preserve"> предложени</w:t>
      </w:r>
      <w:r w:rsidR="00502C47" w:rsidRPr="00450C3A">
        <w:rPr>
          <w:rFonts w:ascii="Times New Roman" w:eastAsia="Times New Roman" w:hAnsi="Times New Roman" w:cs="Times New Roman"/>
          <w:sz w:val="24"/>
          <w:szCs w:val="24"/>
        </w:rPr>
        <w:t>й трудоустройства</w:t>
      </w:r>
      <w:r w:rsidR="004B04E0" w:rsidRPr="00450C3A">
        <w:rPr>
          <w:rFonts w:ascii="Times New Roman" w:eastAsia="Times New Roman" w:hAnsi="Times New Roman" w:cs="Times New Roman"/>
          <w:sz w:val="24"/>
          <w:szCs w:val="24"/>
        </w:rPr>
        <w:t xml:space="preserve">, </w:t>
      </w:r>
      <w:r w:rsidR="009933C3" w:rsidRPr="00450C3A">
        <w:rPr>
          <w:rFonts w:ascii="Times New Roman" w:eastAsia="Times New Roman" w:hAnsi="Times New Roman" w:cs="Times New Roman"/>
          <w:sz w:val="24"/>
          <w:szCs w:val="24"/>
        </w:rPr>
        <w:t>высокого</w:t>
      </w:r>
      <w:r w:rsidR="004B04E0" w:rsidRPr="00450C3A">
        <w:rPr>
          <w:rFonts w:ascii="Times New Roman" w:eastAsia="Times New Roman" w:hAnsi="Times New Roman" w:cs="Times New Roman"/>
          <w:sz w:val="24"/>
          <w:szCs w:val="24"/>
        </w:rPr>
        <w:t xml:space="preserve"> уров</w:t>
      </w:r>
      <w:r w:rsidR="009933C3" w:rsidRPr="00450C3A">
        <w:rPr>
          <w:rFonts w:ascii="Times New Roman" w:eastAsia="Times New Roman" w:hAnsi="Times New Roman" w:cs="Times New Roman"/>
          <w:sz w:val="24"/>
          <w:szCs w:val="24"/>
        </w:rPr>
        <w:t>ня</w:t>
      </w:r>
      <w:r w:rsidR="004B04E0" w:rsidRPr="00450C3A">
        <w:rPr>
          <w:rFonts w:ascii="Times New Roman" w:eastAsia="Times New Roman" w:hAnsi="Times New Roman" w:cs="Times New Roman"/>
          <w:sz w:val="24"/>
          <w:szCs w:val="24"/>
        </w:rPr>
        <w:t xml:space="preserve"> заработной платы, </w:t>
      </w:r>
      <w:r w:rsidR="00A24EE6" w:rsidRPr="00450C3A">
        <w:rPr>
          <w:rFonts w:ascii="Times New Roman" w:eastAsia="Times New Roman" w:hAnsi="Times New Roman" w:cs="Times New Roman"/>
          <w:sz w:val="24"/>
          <w:szCs w:val="24"/>
        </w:rPr>
        <w:t>перспектив карьерного роста, улучшенн</w:t>
      </w:r>
      <w:r w:rsidR="009933C3" w:rsidRPr="00450C3A">
        <w:rPr>
          <w:rFonts w:ascii="Times New Roman" w:eastAsia="Times New Roman" w:hAnsi="Times New Roman" w:cs="Times New Roman"/>
          <w:sz w:val="24"/>
          <w:szCs w:val="24"/>
        </w:rPr>
        <w:t>ой</w:t>
      </w:r>
      <w:r w:rsidR="00A24EE6" w:rsidRPr="00450C3A">
        <w:rPr>
          <w:rFonts w:ascii="Times New Roman" w:eastAsia="Times New Roman" w:hAnsi="Times New Roman" w:cs="Times New Roman"/>
          <w:sz w:val="24"/>
          <w:szCs w:val="24"/>
        </w:rPr>
        <w:t xml:space="preserve"> инфраструктур</w:t>
      </w:r>
      <w:r w:rsidR="009933C3" w:rsidRPr="00450C3A">
        <w:rPr>
          <w:rFonts w:ascii="Times New Roman" w:eastAsia="Times New Roman" w:hAnsi="Times New Roman" w:cs="Times New Roman"/>
          <w:sz w:val="24"/>
          <w:szCs w:val="24"/>
        </w:rPr>
        <w:t>ы</w:t>
      </w:r>
      <w:r w:rsidR="00A24EE6" w:rsidRPr="00450C3A">
        <w:rPr>
          <w:rFonts w:ascii="Times New Roman" w:eastAsia="Times New Roman" w:hAnsi="Times New Roman" w:cs="Times New Roman"/>
          <w:sz w:val="24"/>
          <w:szCs w:val="24"/>
        </w:rPr>
        <w:t xml:space="preserve"> и </w:t>
      </w:r>
      <w:r w:rsidR="009933C3" w:rsidRPr="00450C3A">
        <w:rPr>
          <w:rFonts w:ascii="Times New Roman" w:eastAsia="Times New Roman" w:hAnsi="Times New Roman" w:cs="Times New Roman"/>
          <w:sz w:val="24"/>
          <w:szCs w:val="24"/>
        </w:rPr>
        <w:t xml:space="preserve">других </w:t>
      </w:r>
      <w:r w:rsidR="006E591B" w:rsidRPr="00450C3A">
        <w:rPr>
          <w:rFonts w:ascii="Times New Roman" w:eastAsia="Times New Roman" w:hAnsi="Times New Roman" w:cs="Times New Roman"/>
          <w:sz w:val="24"/>
          <w:szCs w:val="24"/>
        </w:rPr>
        <w:t xml:space="preserve">социально-экономических </w:t>
      </w:r>
      <w:r w:rsidR="009933C3" w:rsidRPr="00450C3A">
        <w:rPr>
          <w:rFonts w:ascii="Times New Roman" w:eastAsia="Times New Roman" w:hAnsi="Times New Roman" w:cs="Times New Roman"/>
          <w:sz w:val="24"/>
          <w:szCs w:val="24"/>
        </w:rPr>
        <w:t>факторов</w:t>
      </w:r>
      <w:r w:rsidR="00A24EE6" w:rsidRPr="00450C3A">
        <w:rPr>
          <w:rFonts w:ascii="Times New Roman" w:eastAsia="Times New Roman" w:hAnsi="Times New Roman" w:cs="Times New Roman"/>
          <w:sz w:val="24"/>
          <w:szCs w:val="24"/>
        </w:rPr>
        <w:t>.</w:t>
      </w:r>
      <w:r w:rsidR="004B04E0" w:rsidRPr="00450C3A">
        <w:rPr>
          <w:rFonts w:ascii="Times New Roman" w:eastAsia="Times New Roman" w:hAnsi="Times New Roman" w:cs="Times New Roman"/>
          <w:sz w:val="24"/>
          <w:szCs w:val="24"/>
        </w:rPr>
        <w:t xml:space="preserve"> </w:t>
      </w:r>
      <w:r w:rsidR="008B0DD1" w:rsidRPr="00450C3A">
        <w:rPr>
          <w:rFonts w:ascii="Times New Roman" w:eastAsia="Times New Roman" w:hAnsi="Times New Roman" w:cs="Times New Roman"/>
          <w:sz w:val="24"/>
          <w:szCs w:val="24"/>
        </w:rPr>
        <w:t>Среднемесячная</w:t>
      </w:r>
      <w:r w:rsidR="00A24EE6" w:rsidRPr="00450C3A">
        <w:rPr>
          <w:rFonts w:ascii="Times New Roman" w:eastAsia="Times New Roman" w:hAnsi="Times New Roman" w:cs="Times New Roman"/>
          <w:sz w:val="24"/>
          <w:szCs w:val="24"/>
        </w:rPr>
        <w:t xml:space="preserve"> </w:t>
      </w:r>
      <w:r w:rsidR="008B0DD1" w:rsidRPr="00450C3A">
        <w:rPr>
          <w:rFonts w:ascii="Times New Roman" w:eastAsia="Times New Roman" w:hAnsi="Times New Roman" w:cs="Times New Roman"/>
          <w:sz w:val="24"/>
          <w:szCs w:val="24"/>
        </w:rPr>
        <w:t>номинальная начисленная заработная плата работников организаци</w:t>
      </w:r>
      <w:r w:rsidR="00600E81" w:rsidRPr="00450C3A">
        <w:rPr>
          <w:rFonts w:ascii="Times New Roman" w:eastAsia="Times New Roman" w:hAnsi="Times New Roman" w:cs="Times New Roman"/>
          <w:sz w:val="24"/>
          <w:szCs w:val="24"/>
        </w:rPr>
        <w:t>й</w:t>
      </w:r>
      <w:r w:rsidR="008B0DD1" w:rsidRPr="00450C3A">
        <w:rPr>
          <w:rFonts w:ascii="Times New Roman" w:eastAsia="Times New Roman" w:hAnsi="Times New Roman" w:cs="Times New Roman"/>
          <w:sz w:val="24"/>
          <w:szCs w:val="24"/>
        </w:rPr>
        <w:t xml:space="preserve"> </w:t>
      </w:r>
      <w:r w:rsidR="001514CD" w:rsidRPr="00450C3A">
        <w:rPr>
          <w:rFonts w:ascii="Times New Roman" w:eastAsia="Times New Roman" w:hAnsi="Times New Roman" w:cs="Times New Roman"/>
          <w:sz w:val="24"/>
          <w:szCs w:val="24"/>
        </w:rPr>
        <w:t xml:space="preserve">МО «Город Гатчина» </w:t>
      </w:r>
      <w:r w:rsidR="00704EE2" w:rsidRPr="00450C3A">
        <w:rPr>
          <w:rFonts w:ascii="Times New Roman" w:eastAsia="Times New Roman" w:hAnsi="Times New Roman" w:cs="Times New Roman"/>
          <w:sz w:val="24"/>
          <w:szCs w:val="24"/>
        </w:rPr>
        <w:t>в</w:t>
      </w:r>
      <w:r w:rsidR="005B67E3" w:rsidRPr="00450C3A">
        <w:rPr>
          <w:rFonts w:ascii="Times New Roman" w:eastAsia="Times New Roman" w:hAnsi="Times New Roman" w:cs="Times New Roman"/>
          <w:sz w:val="24"/>
          <w:szCs w:val="24"/>
        </w:rPr>
        <w:t xml:space="preserve"> 2021 году</w:t>
      </w:r>
      <w:r w:rsidR="008B0DD1" w:rsidRPr="00450C3A">
        <w:rPr>
          <w:rFonts w:ascii="Times New Roman" w:eastAsia="Times New Roman" w:hAnsi="Times New Roman" w:cs="Times New Roman"/>
          <w:sz w:val="24"/>
          <w:szCs w:val="24"/>
        </w:rPr>
        <w:t xml:space="preserve"> </w:t>
      </w:r>
      <w:r w:rsidR="00140DD3" w:rsidRPr="00450C3A">
        <w:rPr>
          <w:rFonts w:ascii="Times New Roman" w:eastAsia="Times New Roman" w:hAnsi="Times New Roman" w:cs="Times New Roman"/>
          <w:sz w:val="24"/>
          <w:szCs w:val="24"/>
        </w:rPr>
        <w:t xml:space="preserve">составила </w:t>
      </w:r>
      <w:r w:rsidR="005B67E3" w:rsidRPr="00450C3A">
        <w:rPr>
          <w:rFonts w:ascii="Times New Roman" w:eastAsia="Times New Roman" w:hAnsi="Times New Roman" w:cs="Times New Roman"/>
          <w:sz w:val="24"/>
          <w:szCs w:val="24"/>
        </w:rPr>
        <w:t>55 188,7</w:t>
      </w:r>
      <w:r w:rsidR="00836D13" w:rsidRPr="00450C3A">
        <w:rPr>
          <w:rFonts w:ascii="Times New Roman" w:eastAsia="Times New Roman" w:hAnsi="Times New Roman" w:cs="Times New Roman"/>
          <w:sz w:val="24"/>
          <w:szCs w:val="24"/>
        </w:rPr>
        <w:t> </w:t>
      </w:r>
      <w:r w:rsidR="008B0DD1" w:rsidRPr="00450C3A">
        <w:rPr>
          <w:rFonts w:ascii="Times New Roman" w:eastAsia="Times New Roman" w:hAnsi="Times New Roman" w:cs="Times New Roman"/>
          <w:sz w:val="24"/>
          <w:szCs w:val="24"/>
        </w:rPr>
        <w:t>руб</w:t>
      </w:r>
      <w:r w:rsidR="00836D13" w:rsidRPr="00450C3A">
        <w:rPr>
          <w:rFonts w:ascii="Times New Roman" w:eastAsia="Times New Roman" w:hAnsi="Times New Roman" w:cs="Times New Roman"/>
          <w:sz w:val="24"/>
          <w:szCs w:val="24"/>
        </w:rPr>
        <w:t>лей</w:t>
      </w:r>
      <w:r w:rsidR="00600E81" w:rsidRPr="00450C3A">
        <w:rPr>
          <w:rFonts w:ascii="Times New Roman" w:eastAsia="Times New Roman" w:hAnsi="Times New Roman" w:cs="Times New Roman"/>
          <w:sz w:val="24"/>
          <w:szCs w:val="24"/>
        </w:rPr>
        <w:t xml:space="preserve"> (</w:t>
      </w:r>
      <w:r w:rsidR="00140DD3" w:rsidRPr="00450C3A">
        <w:rPr>
          <w:rFonts w:ascii="Times New Roman" w:eastAsia="Times New Roman" w:hAnsi="Times New Roman" w:cs="Times New Roman"/>
          <w:sz w:val="24"/>
          <w:szCs w:val="24"/>
        </w:rPr>
        <w:t>в г.</w:t>
      </w:r>
      <w:r w:rsidR="008B0DD1" w:rsidRPr="00450C3A">
        <w:rPr>
          <w:rFonts w:ascii="Times New Roman" w:eastAsia="Times New Roman" w:hAnsi="Times New Roman" w:cs="Times New Roman"/>
          <w:sz w:val="24"/>
          <w:szCs w:val="24"/>
        </w:rPr>
        <w:t xml:space="preserve"> Санкт-Петербург</w:t>
      </w:r>
      <w:r w:rsidR="00140DD3" w:rsidRPr="00450C3A">
        <w:rPr>
          <w:rFonts w:ascii="Times New Roman" w:eastAsia="Times New Roman" w:hAnsi="Times New Roman" w:cs="Times New Roman"/>
          <w:sz w:val="24"/>
          <w:szCs w:val="24"/>
        </w:rPr>
        <w:t xml:space="preserve"> -</w:t>
      </w:r>
      <w:r w:rsidR="008B0DD1" w:rsidRPr="00450C3A">
        <w:rPr>
          <w:rFonts w:ascii="Times New Roman" w:eastAsia="Times New Roman" w:hAnsi="Times New Roman" w:cs="Times New Roman"/>
          <w:sz w:val="24"/>
          <w:szCs w:val="24"/>
        </w:rPr>
        <w:t xml:space="preserve"> </w:t>
      </w:r>
      <w:r w:rsidR="00455D33" w:rsidRPr="00450C3A">
        <w:rPr>
          <w:rFonts w:ascii="Times New Roman" w:eastAsia="Times New Roman" w:hAnsi="Times New Roman" w:cs="Times New Roman"/>
          <w:sz w:val="24"/>
          <w:szCs w:val="24"/>
        </w:rPr>
        <w:t>75 958</w:t>
      </w:r>
      <w:r w:rsidR="009A6D13" w:rsidRPr="00450C3A">
        <w:rPr>
          <w:rFonts w:ascii="Times New Roman" w:eastAsia="Times New Roman" w:hAnsi="Times New Roman" w:cs="Times New Roman"/>
          <w:sz w:val="24"/>
          <w:szCs w:val="24"/>
        </w:rPr>
        <w:t xml:space="preserve"> </w:t>
      </w:r>
      <w:r w:rsidR="009A6D13" w:rsidRPr="00450C3A">
        <w:rPr>
          <w:rFonts w:ascii="Times New Roman" w:eastAsia="Times New Roman" w:hAnsi="Times New Roman" w:cs="Times New Roman"/>
          <w:sz w:val="24"/>
          <w:szCs w:val="24"/>
        </w:rPr>
        <w:lastRenderedPageBreak/>
        <w:t>рублей</w:t>
      </w:r>
      <w:r w:rsidR="00600E81" w:rsidRPr="00450C3A">
        <w:rPr>
          <w:rFonts w:ascii="Times New Roman" w:eastAsia="Times New Roman" w:hAnsi="Times New Roman" w:cs="Times New Roman"/>
          <w:sz w:val="24"/>
          <w:szCs w:val="24"/>
        </w:rPr>
        <w:t>)</w:t>
      </w:r>
      <w:r w:rsidR="009A6D13" w:rsidRPr="00450C3A">
        <w:rPr>
          <w:rFonts w:ascii="Times New Roman" w:eastAsia="Times New Roman" w:hAnsi="Times New Roman" w:cs="Times New Roman"/>
          <w:sz w:val="24"/>
          <w:szCs w:val="24"/>
        </w:rPr>
        <w:t>.</w:t>
      </w:r>
      <w:r w:rsidR="008B0DD1" w:rsidRPr="00450C3A">
        <w:rPr>
          <w:rFonts w:ascii="Times New Roman" w:eastAsia="Times New Roman" w:hAnsi="Times New Roman" w:cs="Times New Roman"/>
          <w:sz w:val="24"/>
          <w:szCs w:val="24"/>
        </w:rPr>
        <w:t xml:space="preserve"> </w:t>
      </w:r>
      <w:r w:rsidR="009A6D13" w:rsidRPr="00450C3A">
        <w:rPr>
          <w:rFonts w:ascii="Times New Roman" w:eastAsia="Times New Roman" w:hAnsi="Times New Roman" w:cs="Times New Roman"/>
          <w:sz w:val="24"/>
          <w:szCs w:val="24"/>
        </w:rPr>
        <w:t xml:space="preserve">Существенный разрыв в заработной плате </w:t>
      </w:r>
      <w:r w:rsidR="00153E07" w:rsidRPr="00450C3A">
        <w:rPr>
          <w:rFonts w:ascii="Times New Roman" w:eastAsia="Times New Roman" w:hAnsi="Times New Roman" w:cs="Times New Roman"/>
          <w:sz w:val="24"/>
          <w:szCs w:val="24"/>
        </w:rPr>
        <w:t>способствует формированию прогрессирующего потока убыв</w:t>
      </w:r>
      <w:r w:rsidR="00836D13" w:rsidRPr="00450C3A">
        <w:rPr>
          <w:rFonts w:ascii="Times New Roman" w:eastAsia="Times New Roman" w:hAnsi="Times New Roman" w:cs="Times New Roman"/>
          <w:sz w:val="24"/>
          <w:szCs w:val="24"/>
        </w:rPr>
        <w:t>ающ</w:t>
      </w:r>
      <w:r w:rsidR="00153E07" w:rsidRPr="00450C3A">
        <w:rPr>
          <w:rFonts w:ascii="Times New Roman" w:eastAsia="Times New Roman" w:hAnsi="Times New Roman" w:cs="Times New Roman"/>
          <w:sz w:val="24"/>
          <w:szCs w:val="24"/>
        </w:rPr>
        <w:t xml:space="preserve">их. Причинами миграционного притока </w:t>
      </w:r>
      <w:r w:rsidR="00D01403" w:rsidRPr="00450C3A">
        <w:rPr>
          <w:rFonts w:ascii="Times New Roman" w:eastAsia="Times New Roman" w:hAnsi="Times New Roman" w:cs="Times New Roman"/>
          <w:sz w:val="24"/>
          <w:szCs w:val="24"/>
        </w:rPr>
        <w:t xml:space="preserve">с 2019 года </w:t>
      </w:r>
      <w:r w:rsidR="00153E07" w:rsidRPr="00450C3A">
        <w:rPr>
          <w:rFonts w:ascii="Times New Roman" w:eastAsia="Times New Roman" w:hAnsi="Times New Roman" w:cs="Times New Roman"/>
          <w:sz w:val="24"/>
          <w:szCs w:val="24"/>
        </w:rPr>
        <w:t xml:space="preserve">служит формирование образа </w:t>
      </w:r>
      <w:r w:rsidR="00D706F0" w:rsidRPr="00450C3A">
        <w:rPr>
          <w:rFonts w:ascii="Times New Roman" w:eastAsia="Times New Roman" w:hAnsi="Times New Roman" w:cs="Times New Roman"/>
          <w:sz w:val="24"/>
          <w:szCs w:val="24"/>
        </w:rPr>
        <w:t xml:space="preserve">города </w:t>
      </w:r>
      <w:r w:rsidR="00153E07" w:rsidRPr="00450C3A">
        <w:rPr>
          <w:rFonts w:ascii="Times New Roman" w:eastAsia="Times New Roman" w:hAnsi="Times New Roman" w:cs="Times New Roman"/>
          <w:sz w:val="24"/>
          <w:szCs w:val="24"/>
        </w:rPr>
        <w:t xml:space="preserve">как </w:t>
      </w:r>
      <w:r w:rsidR="006846C4"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территории спокойной и комфортной жизни в преклонном возрасте</w:t>
      </w:r>
      <w:r w:rsidR="006846C4"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 xml:space="preserve">, </w:t>
      </w:r>
      <w:r w:rsidR="008F602A" w:rsidRPr="00450C3A">
        <w:rPr>
          <w:rFonts w:ascii="Times New Roman" w:eastAsia="Times New Roman" w:hAnsi="Times New Roman" w:cs="Times New Roman"/>
          <w:sz w:val="24"/>
          <w:szCs w:val="24"/>
        </w:rPr>
        <w:t>что способствует привлечению</w:t>
      </w:r>
      <w:r w:rsidR="00153E07" w:rsidRPr="00450C3A">
        <w:rPr>
          <w:rFonts w:ascii="Times New Roman" w:eastAsia="Times New Roman" w:hAnsi="Times New Roman" w:cs="Times New Roman"/>
          <w:sz w:val="24"/>
          <w:szCs w:val="24"/>
        </w:rPr>
        <w:t xml:space="preserve"> пожилых людей. В 20</w:t>
      </w:r>
      <w:r w:rsidR="00CD0CBC" w:rsidRPr="00450C3A">
        <w:rPr>
          <w:rFonts w:ascii="Times New Roman" w:eastAsia="Times New Roman" w:hAnsi="Times New Roman" w:cs="Times New Roman"/>
          <w:sz w:val="24"/>
          <w:szCs w:val="24"/>
        </w:rPr>
        <w:t>21</w:t>
      </w:r>
      <w:r w:rsidR="00153E07" w:rsidRPr="00450C3A">
        <w:rPr>
          <w:rFonts w:ascii="Times New Roman" w:eastAsia="Times New Roman" w:hAnsi="Times New Roman" w:cs="Times New Roman"/>
          <w:sz w:val="24"/>
          <w:szCs w:val="24"/>
        </w:rPr>
        <w:t xml:space="preserve"> году коэффициент миграционно</w:t>
      </w:r>
      <w:r w:rsidR="00D94065" w:rsidRPr="00450C3A">
        <w:rPr>
          <w:rFonts w:ascii="Times New Roman" w:eastAsia="Times New Roman" w:hAnsi="Times New Roman" w:cs="Times New Roman"/>
          <w:sz w:val="24"/>
          <w:szCs w:val="24"/>
        </w:rPr>
        <w:t>й</w:t>
      </w:r>
      <w:r w:rsidR="00153E07" w:rsidRPr="00450C3A">
        <w:rPr>
          <w:rFonts w:ascii="Times New Roman" w:eastAsia="Times New Roman" w:hAnsi="Times New Roman" w:cs="Times New Roman"/>
          <w:sz w:val="24"/>
          <w:szCs w:val="24"/>
        </w:rPr>
        <w:t xml:space="preserve"> </w:t>
      </w:r>
      <w:r w:rsidR="00D94065" w:rsidRPr="00450C3A">
        <w:rPr>
          <w:rFonts w:ascii="Times New Roman" w:eastAsia="Times New Roman" w:hAnsi="Times New Roman" w:cs="Times New Roman"/>
          <w:sz w:val="24"/>
          <w:szCs w:val="24"/>
        </w:rPr>
        <w:t>убыли</w:t>
      </w:r>
      <w:r w:rsidR="00153E07" w:rsidRPr="00450C3A">
        <w:rPr>
          <w:rFonts w:ascii="Times New Roman" w:eastAsia="Times New Roman" w:hAnsi="Times New Roman" w:cs="Times New Roman"/>
          <w:sz w:val="24"/>
          <w:szCs w:val="24"/>
        </w:rPr>
        <w:t xml:space="preserve"> состав</w:t>
      </w:r>
      <w:r w:rsidR="00ED0E27" w:rsidRPr="00450C3A">
        <w:rPr>
          <w:rFonts w:ascii="Times New Roman" w:eastAsia="Times New Roman" w:hAnsi="Times New Roman" w:cs="Times New Roman"/>
          <w:sz w:val="24"/>
          <w:szCs w:val="24"/>
        </w:rPr>
        <w:t>ил</w:t>
      </w:r>
      <w:r w:rsidR="00FD1E9D" w:rsidRPr="00450C3A">
        <w:rPr>
          <w:rFonts w:ascii="Times New Roman" w:eastAsia="Times New Roman" w:hAnsi="Times New Roman" w:cs="Times New Roman"/>
          <w:sz w:val="24"/>
          <w:szCs w:val="24"/>
        </w:rPr>
        <w:t xml:space="preserve"> </w:t>
      </w:r>
      <w:r w:rsidR="00D94065" w:rsidRPr="00450C3A">
        <w:rPr>
          <w:rFonts w:ascii="Times New Roman" w:eastAsia="Times New Roman" w:hAnsi="Times New Roman" w:cs="Times New Roman"/>
          <w:sz w:val="24"/>
          <w:szCs w:val="24"/>
        </w:rPr>
        <w:t>3,2</w:t>
      </w:r>
      <w:r w:rsidR="00153E07" w:rsidRPr="00450C3A">
        <w:rPr>
          <w:rFonts w:ascii="Times New Roman" w:eastAsia="Times New Roman" w:hAnsi="Times New Roman" w:cs="Times New Roman"/>
          <w:sz w:val="24"/>
          <w:szCs w:val="24"/>
        </w:rPr>
        <w:t xml:space="preserve"> промилле. </w:t>
      </w:r>
    </w:p>
    <w:p w14:paraId="252CDE9E" w14:textId="77777777" w:rsidR="009130BB" w:rsidRDefault="009130BB" w:rsidP="00B87E65">
      <w:pPr>
        <w:spacing w:after="0"/>
        <w:ind w:firstLine="709"/>
        <w:jc w:val="both"/>
        <w:rPr>
          <w:rFonts w:ascii="Times New Roman" w:eastAsia="Times New Roman" w:hAnsi="Times New Roman" w:cs="Times New Roman"/>
          <w:i/>
          <w:iCs/>
          <w:sz w:val="24"/>
          <w:szCs w:val="24"/>
        </w:rPr>
      </w:pPr>
    </w:p>
    <w:p w14:paraId="179872C4" w14:textId="208EE67C" w:rsidR="00841F27" w:rsidRPr="00841F27" w:rsidRDefault="00841F27" w:rsidP="00B87E65">
      <w:pPr>
        <w:spacing w:after="0"/>
        <w:ind w:firstLine="709"/>
        <w:jc w:val="both"/>
        <w:rPr>
          <w:rFonts w:ascii="Times New Roman" w:eastAsia="Times New Roman" w:hAnsi="Times New Roman" w:cs="Times New Roman"/>
          <w:i/>
          <w:iCs/>
          <w:strike/>
          <w:color w:val="00B050"/>
          <w:sz w:val="24"/>
          <w:szCs w:val="24"/>
        </w:rPr>
      </w:pPr>
      <w:r w:rsidRPr="00841F27">
        <w:rPr>
          <w:rFonts w:ascii="Times New Roman" w:eastAsia="Times New Roman" w:hAnsi="Times New Roman" w:cs="Times New Roman"/>
          <w:i/>
          <w:iCs/>
          <w:sz w:val="24"/>
          <w:szCs w:val="24"/>
        </w:rPr>
        <w:t>Здравоохранение</w:t>
      </w:r>
    </w:p>
    <w:p w14:paraId="2F004D80" w14:textId="3E21AF4B" w:rsidR="00841F27"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Система здравоохранения МО «Город Гатчина» представлена ГБУЗ ЛО «Гатчинская клиническая межрайонная больница», в состав которой входят: поликлиника на 310 посещений в смену (в том числе противотуберкулезное и психоневрологическое отделения, врачи общей (семейной) практики), круглосуточный стационар, стационар дневного пребывания, скорая помощь, детская поликлиника на 800 посещений в смену, стоматологическая поликлиника на 300 посещений в смену</w:t>
      </w:r>
      <w:r w:rsidRPr="00450C3A">
        <w:rPr>
          <w:rStyle w:val="aff2"/>
          <w:rFonts w:ascii="Times New Roman" w:eastAsia="Times New Roman" w:hAnsi="Times New Roman" w:cs="Times New Roman"/>
          <w:sz w:val="24"/>
          <w:szCs w:val="24"/>
        </w:rPr>
        <w:footnoteReference w:id="2"/>
      </w:r>
      <w:r w:rsidRPr="00450C3A">
        <w:rPr>
          <w:rFonts w:ascii="Times New Roman" w:eastAsia="Times New Roman" w:hAnsi="Times New Roman" w:cs="Times New Roman"/>
          <w:sz w:val="24"/>
          <w:szCs w:val="24"/>
        </w:rPr>
        <w:t>,  перинатальный центр. Являясь лечебно-профилактическим учреждением с историей развития более чем 200 лет, ГБУЗ ЛО «Гатчинская клиническая межрайонная больница» развивает на своей базе научный и учебный профили деятельности. Оснащение медицинским оборудованием передового характера дает возможность оказывать медицинские услуги широкого профиля.</w:t>
      </w:r>
    </w:p>
    <w:p w14:paraId="5FE43BDB" w14:textId="462F0021" w:rsidR="00B56ABB" w:rsidRDefault="0062508F" w:rsidP="0062508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Количество больничных коек и медицинского персонала является одним из показателей качества медицинского обслуживания населения. Динамика показателя по обеспеченности койками нестабильна, рост показателя сменяется последующим его сокращением. Аналогичный тренд прослеживается при анализе уровня обеспеченности медицинским персоналом. </w:t>
      </w:r>
      <w:r w:rsidR="00175C66">
        <w:rPr>
          <w:rFonts w:ascii="Times New Roman" w:eastAsia="Times New Roman" w:hAnsi="Times New Roman" w:cs="Times New Roman"/>
          <w:sz w:val="24"/>
          <w:szCs w:val="24"/>
        </w:rPr>
        <w:t>Статистика</w:t>
      </w:r>
      <w:r w:rsidR="00B56ABB" w:rsidRPr="00450C3A">
        <w:rPr>
          <w:rFonts w:ascii="Times New Roman" w:eastAsia="Times New Roman" w:hAnsi="Times New Roman" w:cs="Times New Roman"/>
          <w:sz w:val="24"/>
          <w:szCs w:val="24"/>
        </w:rPr>
        <w:t xml:space="preserve"> больничных коек за период с 2016 по 2021 гг., </w:t>
      </w:r>
      <w:r w:rsidR="00175C66">
        <w:rPr>
          <w:rFonts w:ascii="Times New Roman" w:eastAsia="Times New Roman" w:hAnsi="Times New Roman" w:cs="Times New Roman"/>
          <w:sz w:val="24"/>
          <w:szCs w:val="24"/>
        </w:rPr>
        <w:t>отражает</w:t>
      </w:r>
      <w:r w:rsidR="00B56ABB" w:rsidRPr="00450C3A">
        <w:rPr>
          <w:rFonts w:ascii="Times New Roman" w:eastAsia="Times New Roman" w:hAnsi="Times New Roman" w:cs="Times New Roman"/>
          <w:sz w:val="24"/>
          <w:szCs w:val="24"/>
        </w:rPr>
        <w:t xml:space="preserve"> общий уровень снижения показателей с 544 до 495. </w:t>
      </w:r>
      <w:r w:rsidR="00B432A2">
        <w:rPr>
          <w:rFonts w:ascii="Times New Roman" w:eastAsia="Times New Roman" w:hAnsi="Times New Roman" w:cs="Times New Roman"/>
          <w:sz w:val="24"/>
          <w:szCs w:val="24"/>
        </w:rPr>
        <w:t>К</w:t>
      </w:r>
      <w:r w:rsidR="00B56ABB" w:rsidRPr="00450C3A">
        <w:rPr>
          <w:rFonts w:ascii="Times New Roman" w:eastAsia="Times New Roman" w:hAnsi="Times New Roman" w:cs="Times New Roman"/>
          <w:sz w:val="24"/>
          <w:szCs w:val="24"/>
        </w:rPr>
        <w:t>оличество врачей постепенно увеличивается (с 2016 по 2021 год - на 29 человек), а численность медперсонала за аналогичный период сократилась на 266</w:t>
      </w:r>
      <w:r w:rsidR="00B56ABB">
        <w:rPr>
          <w:rFonts w:ascii="Times New Roman" w:eastAsia="Times New Roman" w:hAnsi="Times New Roman" w:cs="Times New Roman"/>
          <w:sz w:val="24"/>
          <w:szCs w:val="24"/>
        </w:rPr>
        <w:t xml:space="preserve"> человек.</w:t>
      </w:r>
    </w:p>
    <w:p w14:paraId="04E5232D" w14:textId="6CB5911B" w:rsidR="0052229E" w:rsidRPr="009130BB" w:rsidRDefault="0062508F" w:rsidP="009130BB">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Основными задачами системы здравоохранения города выступают снижение смертности граждан в трудоспособном возрасте, применение эффективных методов лечения и профилактики в категории сердечно-сосудистых и онкологических заболеваний.  </w:t>
      </w:r>
      <w:r w:rsidR="0052229E" w:rsidRPr="00450C3A">
        <w:rPr>
          <w:rFonts w:ascii="Times New Roman" w:eastAsia="Times New Roman" w:hAnsi="Times New Roman" w:cs="Times New Roman"/>
          <w:sz w:val="24"/>
          <w:szCs w:val="24"/>
        </w:rPr>
        <w:t>Первичная заболеваемость на 1000 человек в МО «Город Гатчина» в 2021 году составила 722,6 случаев. Самый высокий показатель был зафиксирован в 201</w:t>
      </w:r>
      <w:r w:rsidR="0052229E" w:rsidRPr="0062508F">
        <w:rPr>
          <w:rFonts w:ascii="Times New Roman" w:eastAsia="Times New Roman" w:hAnsi="Times New Roman" w:cs="Times New Roman"/>
          <w:sz w:val="24"/>
          <w:szCs w:val="24"/>
        </w:rPr>
        <w:t xml:space="preserve">8 </w:t>
      </w:r>
      <w:r w:rsidR="009130BB">
        <w:rPr>
          <w:rFonts w:ascii="Times New Roman" w:eastAsia="Times New Roman" w:hAnsi="Times New Roman" w:cs="Times New Roman"/>
          <w:sz w:val="24"/>
          <w:szCs w:val="24"/>
        </w:rPr>
        <w:t xml:space="preserve">году – 788,8 случаев. </w:t>
      </w:r>
    </w:p>
    <w:p w14:paraId="65832753" w14:textId="77777777" w:rsidR="0052229E" w:rsidRDefault="0052229E" w:rsidP="0052229E">
      <w:pPr>
        <w:spacing w:after="0" w:line="360" w:lineRule="auto"/>
        <w:jc w:val="center"/>
        <w:rPr>
          <w:rFonts w:ascii="Times New Roman" w:eastAsia="Times New Roman" w:hAnsi="Times New Roman" w:cs="Times New Roman"/>
          <w:color w:val="00B050"/>
          <w:sz w:val="28"/>
          <w:szCs w:val="28"/>
        </w:rPr>
      </w:pPr>
      <w:r>
        <w:rPr>
          <w:noProof/>
        </w:rPr>
        <w:drawing>
          <wp:inline distT="0" distB="0" distL="0" distR="0" wp14:anchorId="27A0525A" wp14:editId="4C840B2E">
            <wp:extent cx="4399444" cy="2196935"/>
            <wp:effectExtent l="0" t="0" r="1270" b="0"/>
            <wp:docPr id="82" name="Диаграмма 82">
              <a:extLst xmlns:a="http://schemas.openxmlformats.org/drawingml/2006/main">
                <a:ext uri="{FF2B5EF4-FFF2-40B4-BE49-F238E27FC236}">
                  <a16:creationId xmlns:a16="http://schemas.microsoft.com/office/drawing/2014/main" id="{5756D4C7-F688-415D-9349-AA52ED911C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887AE8" w14:textId="77777777" w:rsidR="0052229E" w:rsidRDefault="0052229E" w:rsidP="0052229E">
      <w:pPr>
        <w:spacing w:after="0" w:line="360" w:lineRule="auto"/>
        <w:jc w:val="center"/>
        <w:rPr>
          <w:rFonts w:ascii="Times New Roman" w:eastAsia="Times New Roman" w:hAnsi="Times New Roman" w:cs="Times New Roman"/>
          <w:sz w:val="28"/>
          <w:szCs w:val="28"/>
        </w:rPr>
      </w:pPr>
    </w:p>
    <w:p w14:paraId="55E01BBA" w14:textId="49AF039F" w:rsidR="0052229E" w:rsidRPr="00450C3A" w:rsidRDefault="0052229E" w:rsidP="0052229E">
      <w:pPr>
        <w:spacing w:after="0" w:line="360" w:lineRule="auto"/>
        <w:jc w:val="center"/>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3</w:t>
      </w:r>
      <w:r w:rsidRPr="00450C3A">
        <w:rPr>
          <w:rFonts w:ascii="Times New Roman" w:eastAsia="Times New Roman" w:hAnsi="Times New Roman" w:cs="Times New Roman"/>
          <w:sz w:val="24"/>
          <w:szCs w:val="24"/>
        </w:rPr>
        <w:t>. Младенческая смертность с 2016-2021 гг., промилле</w:t>
      </w:r>
    </w:p>
    <w:p w14:paraId="2E93BA80" w14:textId="0315F758" w:rsidR="00B432A2" w:rsidRDefault="0052229E" w:rsidP="009130BB">
      <w:pPr>
        <w:spacing w:after="0"/>
        <w:ind w:firstLine="708"/>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lastRenderedPageBreak/>
        <w:t>Анализ младенческой смертности показал неоднозначную динамику. За последние пять лет дважды были отмечены значительные сдвиги индикативного показателя – в 2017 году (темп роста составил 150%), в 2020 году – двукратное увеличение младенческой смертности и достижение уровня 3,3 промилле. Самый низкий показатель младенческой смертности был зафиксирован в 2019 году на уровне 1,7 промилле (рисунок</w:t>
      </w:r>
      <w:r w:rsidR="0022638F">
        <w:rPr>
          <w:rFonts w:ascii="Times New Roman" w:eastAsia="Times New Roman" w:hAnsi="Times New Roman" w:cs="Times New Roman"/>
          <w:sz w:val="24"/>
          <w:szCs w:val="24"/>
        </w:rPr>
        <w:t xml:space="preserve"> 3</w:t>
      </w:r>
      <w:r w:rsidRPr="00450C3A">
        <w:rPr>
          <w:rFonts w:ascii="Times New Roman" w:eastAsia="Times New Roman" w:hAnsi="Times New Roman" w:cs="Times New Roman"/>
          <w:sz w:val="24"/>
          <w:szCs w:val="24"/>
        </w:rPr>
        <w:t>).</w:t>
      </w:r>
    </w:p>
    <w:p w14:paraId="09DE93A0" w14:textId="77777777" w:rsidR="009130BB" w:rsidRPr="00450C3A" w:rsidRDefault="009130BB" w:rsidP="009130BB">
      <w:pPr>
        <w:spacing w:after="0"/>
        <w:ind w:firstLine="708"/>
        <w:jc w:val="both"/>
        <w:rPr>
          <w:rFonts w:ascii="Times New Roman" w:eastAsia="Times New Roman" w:hAnsi="Times New Roman" w:cs="Times New Roman"/>
          <w:sz w:val="24"/>
          <w:szCs w:val="24"/>
        </w:rPr>
      </w:pPr>
    </w:p>
    <w:p w14:paraId="6A7BADFD" w14:textId="77777777" w:rsidR="00841F27" w:rsidRDefault="00841F27" w:rsidP="00841F27">
      <w:pPr>
        <w:spacing w:after="0" w:line="360" w:lineRule="auto"/>
        <w:ind w:firstLine="709"/>
        <w:jc w:val="both"/>
        <w:rPr>
          <w:rFonts w:ascii="Times New Roman" w:eastAsia="Times New Roman" w:hAnsi="Times New Roman" w:cs="Times New Roman"/>
          <w:color w:val="00B050"/>
          <w:sz w:val="28"/>
          <w:szCs w:val="28"/>
        </w:rPr>
      </w:pPr>
      <w:r>
        <w:rPr>
          <w:noProof/>
        </w:rPr>
        <w:drawing>
          <wp:inline distT="0" distB="0" distL="0" distR="0" wp14:anchorId="5FA014D2" wp14:editId="0BC1CDC1">
            <wp:extent cx="5197475" cy="2978727"/>
            <wp:effectExtent l="0" t="0" r="3175" b="0"/>
            <wp:docPr id="2049" name="Диаграмма 2049">
              <a:extLst xmlns:a="http://schemas.openxmlformats.org/drawingml/2006/main">
                <a:ext uri="{FF2B5EF4-FFF2-40B4-BE49-F238E27FC236}">
                  <a16:creationId xmlns:a16="http://schemas.microsoft.com/office/drawing/2014/main" id="{E5600ECD-0215-4567-8A01-1732E6A8C2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CEB40E" w14:textId="77777777" w:rsidR="00841F27" w:rsidRDefault="00841F27" w:rsidP="00841F27">
      <w:pPr>
        <w:spacing w:after="0" w:line="360" w:lineRule="auto"/>
        <w:jc w:val="center"/>
        <w:rPr>
          <w:rFonts w:ascii="Times New Roman" w:eastAsia="Times New Roman" w:hAnsi="Times New Roman" w:cs="Times New Roman"/>
          <w:sz w:val="24"/>
          <w:szCs w:val="24"/>
        </w:rPr>
      </w:pPr>
    </w:p>
    <w:p w14:paraId="3992039F" w14:textId="0C4A4DE0" w:rsidR="00841F27" w:rsidRDefault="00841F27" w:rsidP="009130BB">
      <w:pPr>
        <w:spacing w:after="0"/>
        <w:jc w:val="center"/>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4</w:t>
      </w:r>
      <w:r w:rsidRPr="00450C3A">
        <w:rPr>
          <w:rFonts w:ascii="Times New Roman" w:eastAsia="Times New Roman" w:hAnsi="Times New Roman" w:cs="Times New Roman"/>
          <w:sz w:val="24"/>
          <w:szCs w:val="24"/>
        </w:rPr>
        <w:t xml:space="preserve">. </w:t>
      </w:r>
      <w:bookmarkStart w:id="4" w:name="_Hlk108698705"/>
      <w:r w:rsidRPr="00450C3A">
        <w:rPr>
          <w:rFonts w:ascii="Times New Roman" w:eastAsia="Times New Roman" w:hAnsi="Times New Roman" w:cs="Times New Roman"/>
          <w:sz w:val="24"/>
          <w:szCs w:val="24"/>
        </w:rPr>
        <w:t>Структура заболеваемости населения</w:t>
      </w:r>
      <w:bookmarkEnd w:id="4"/>
      <w:r w:rsidRPr="00450C3A">
        <w:rPr>
          <w:rFonts w:ascii="Times New Roman" w:eastAsia="Times New Roman" w:hAnsi="Times New Roman" w:cs="Times New Roman"/>
          <w:sz w:val="24"/>
          <w:szCs w:val="24"/>
        </w:rPr>
        <w:t xml:space="preserve"> Гатчинского муниципал</w:t>
      </w:r>
      <w:r w:rsidR="009130BB">
        <w:rPr>
          <w:rFonts w:ascii="Times New Roman" w:eastAsia="Times New Roman" w:hAnsi="Times New Roman" w:cs="Times New Roman"/>
          <w:sz w:val="24"/>
          <w:szCs w:val="24"/>
        </w:rPr>
        <w:t>ьного района в 2016-2021 гг., %</w:t>
      </w:r>
    </w:p>
    <w:p w14:paraId="199A3A2F" w14:textId="77777777" w:rsidR="0022638F" w:rsidRPr="009130BB" w:rsidRDefault="0022638F" w:rsidP="009130BB">
      <w:pPr>
        <w:spacing w:after="0"/>
        <w:jc w:val="center"/>
        <w:rPr>
          <w:rFonts w:ascii="Times New Roman" w:eastAsia="Times New Roman" w:hAnsi="Times New Roman" w:cs="Times New Roman"/>
          <w:sz w:val="24"/>
          <w:szCs w:val="24"/>
        </w:rPr>
      </w:pPr>
    </w:p>
    <w:p w14:paraId="31A1BA69" w14:textId="3EB83276" w:rsidR="00841F27" w:rsidRPr="00450C3A" w:rsidRDefault="00844179" w:rsidP="00841F2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Заболеваемость населения МО «Город Гатчина»</w:t>
      </w:r>
      <w:r w:rsidR="0022638F">
        <w:rPr>
          <w:rFonts w:ascii="Times New Roman" w:eastAsia="Times New Roman" w:hAnsi="Times New Roman" w:cs="Times New Roman"/>
          <w:sz w:val="24"/>
          <w:szCs w:val="24"/>
        </w:rPr>
        <w:t xml:space="preserve"> (рисунок 4)</w:t>
      </w:r>
      <w:r w:rsidR="00841F27" w:rsidRPr="00450C3A">
        <w:rPr>
          <w:rFonts w:ascii="Times New Roman" w:eastAsia="Times New Roman" w:hAnsi="Times New Roman" w:cs="Times New Roman"/>
          <w:sz w:val="24"/>
          <w:szCs w:val="24"/>
        </w:rPr>
        <w:t>:</w:t>
      </w:r>
    </w:p>
    <w:p w14:paraId="24792B35" w14:textId="77777777" w:rsidR="00841F27" w:rsidRPr="00450C3A"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в структуре заболеваемости населения муниципального образования лидируют болезни системы кровообращения, стабильный рост с 20,5% до 33,4%;</w:t>
      </w:r>
    </w:p>
    <w:p w14:paraId="577B5AA8" w14:textId="77777777" w:rsidR="00841F27" w:rsidRPr="00450C3A"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болезни органов дыхания занимают второе место, с 2016 по 2018 гг. наблюдался спад с 19,8% до 16,5%, с 2019 года постепенный рост с 16,5% до 22,4% к концу 2021 года;</w:t>
      </w:r>
    </w:p>
    <w:p w14:paraId="3251C708" w14:textId="77777777" w:rsidR="00841F27" w:rsidRPr="00450C3A"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заболеваемость в сфере болезней эндокринной системы возросла с 4,5% до 5,9%;</w:t>
      </w:r>
    </w:p>
    <w:p w14:paraId="064D5C3F" w14:textId="77777777" w:rsidR="00841F27" w:rsidRPr="00450C3A"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болезни органов пищеварения указывают на постепенный рост в общей структуре заболеваемости с 4,4% в 2016 году до 7,8% 2020 году, с незначительным спадом в 2021 году до 6,8%;</w:t>
      </w:r>
    </w:p>
    <w:p w14:paraId="60D8844C" w14:textId="77777777" w:rsidR="00841F27" w:rsidRPr="00450C3A"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болезни костно-мышечной системы демонстрировали рост показателей с 2016 года по 2018 год (9,6% - 13,4%), с 2019 года фиксируется ежегодный спад до 5,7% в 2021 году;</w:t>
      </w:r>
    </w:p>
    <w:p w14:paraId="6D584647" w14:textId="77777777" w:rsidR="00841F27" w:rsidRPr="00450C3A"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заболеваемость по новообразованиям показывает спад с 4,7% до 3,2%.</w:t>
      </w:r>
    </w:p>
    <w:p w14:paraId="6E8CF67E" w14:textId="2D525362" w:rsidR="00841F27" w:rsidRDefault="00841F27" w:rsidP="00841F27">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Заболевания органов дыхания вызваны, как правило, инфекционными и паразитарными заболеваниями, что приобрело особую актуальность в 2020 году, в связи с распространением коронавирусной инфекции </w:t>
      </w:r>
      <w:r w:rsidRPr="00450C3A">
        <w:rPr>
          <w:rFonts w:ascii="Times New Roman" w:eastAsia="Times New Roman" w:hAnsi="Times New Roman" w:cs="Times New Roman"/>
          <w:sz w:val="24"/>
          <w:szCs w:val="24"/>
          <w:lang w:val="en-US"/>
        </w:rPr>
        <w:t>COVID</w:t>
      </w:r>
      <w:r w:rsidRPr="00450C3A">
        <w:rPr>
          <w:rFonts w:ascii="Times New Roman" w:eastAsia="Times New Roman" w:hAnsi="Times New Roman" w:cs="Times New Roman"/>
          <w:sz w:val="24"/>
          <w:szCs w:val="24"/>
        </w:rPr>
        <w:t xml:space="preserve">-2019. </w:t>
      </w:r>
    </w:p>
    <w:p w14:paraId="7BB78215" w14:textId="77777777" w:rsidR="0022638F" w:rsidRDefault="0069659A" w:rsidP="0022638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182DBF">
        <w:rPr>
          <w:rFonts w:ascii="Times New Roman" w:eastAsia="Times New Roman" w:hAnsi="Times New Roman" w:cs="Times New Roman"/>
          <w:sz w:val="24"/>
          <w:szCs w:val="24"/>
        </w:rPr>
        <w:t xml:space="preserve">ровень развития здравоохранения МО «Город Гатчина» </w:t>
      </w:r>
      <w:r>
        <w:rPr>
          <w:rFonts w:ascii="Times New Roman" w:eastAsia="Times New Roman" w:hAnsi="Times New Roman" w:cs="Times New Roman"/>
          <w:sz w:val="24"/>
          <w:szCs w:val="24"/>
        </w:rPr>
        <w:t>не соответствует общероссийским стандартам, основными проблемами выступает высокий уровень заболеваемости</w:t>
      </w:r>
      <w:r w:rsidR="00064B9E">
        <w:rPr>
          <w:rFonts w:ascii="Times New Roman" w:eastAsia="Times New Roman" w:hAnsi="Times New Roman" w:cs="Times New Roman"/>
          <w:sz w:val="24"/>
          <w:szCs w:val="24"/>
        </w:rPr>
        <w:t xml:space="preserve">, </w:t>
      </w:r>
      <w:r w:rsidR="0094105C">
        <w:rPr>
          <w:rFonts w:ascii="Times New Roman" w:eastAsia="Times New Roman" w:hAnsi="Times New Roman" w:cs="Times New Roman"/>
          <w:sz w:val="24"/>
          <w:szCs w:val="24"/>
        </w:rPr>
        <w:t xml:space="preserve">высокий уровень младенческой смертности, </w:t>
      </w:r>
      <w:r w:rsidR="00064B9E">
        <w:rPr>
          <w:rFonts w:ascii="Times New Roman" w:eastAsia="Times New Roman" w:hAnsi="Times New Roman" w:cs="Times New Roman"/>
          <w:sz w:val="24"/>
          <w:szCs w:val="24"/>
        </w:rPr>
        <w:t xml:space="preserve">использование морально и технически устаревшего оборудования в медицинских учреждениях, неукомплектованность </w:t>
      </w:r>
      <w:r w:rsidR="00B75D68">
        <w:rPr>
          <w:rFonts w:ascii="Times New Roman" w:eastAsia="Times New Roman" w:hAnsi="Times New Roman" w:cs="Times New Roman"/>
          <w:sz w:val="24"/>
          <w:szCs w:val="24"/>
        </w:rPr>
        <w:t>медицинским персоналом и др.</w:t>
      </w:r>
    </w:p>
    <w:p w14:paraId="4B071E80" w14:textId="529365DC" w:rsidR="00902EBA" w:rsidRPr="0022638F" w:rsidRDefault="00902EBA" w:rsidP="0022638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lastRenderedPageBreak/>
        <w:t>Образование</w:t>
      </w:r>
    </w:p>
    <w:p w14:paraId="1DFDEAA5" w14:textId="77777777" w:rsidR="0022638F" w:rsidRPr="00841F27" w:rsidRDefault="0022638F" w:rsidP="00902EBA">
      <w:pPr>
        <w:spacing w:after="0"/>
        <w:ind w:firstLine="709"/>
        <w:jc w:val="both"/>
        <w:rPr>
          <w:rFonts w:ascii="Times New Roman" w:eastAsia="Times New Roman" w:hAnsi="Times New Roman" w:cs="Times New Roman"/>
          <w:i/>
          <w:iCs/>
          <w:strike/>
          <w:color w:val="00B050"/>
          <w:sz w:val="24"/>
          <w:szCs w:val="24"/>
        </w:rPr>
      </w:pPr>
    </w:p>
    <w:p w14:paraId="13943E7B" w14:textId="2EE63F32" w:rsidR="00153E07" w:rsidRPr="00450C3A" w:rsidRDefault="00D706F0" w:rsidP="0091023C">
      <w:pPr>
        <w:spacing w:after="0"/>
        <w:ind w:firstLine="567"/>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На территории МО «Город Гатчина»</w:t>
      </w:r>
      <w:r w:rsidR="00153E07" w:rsidRPr="00450C3A">
        <w:rPr>
          <w:rFonts w:ascii="Times New Roman" w:eastAsia="Times New Roman" w:hAnsi="Times New Roman" w:cs="Times New Roman"/>
          <w:sz w:val="24"/>
          <w:szCs w:val="24"/>
        </w:rPr>
        <w:t xml:space="preserve"> функционируют </w:t>
      </w:r>
      <w:r w:rsidR="00B91E5E" w:rsidRPr="00450C3A">
        <w:rPr>
          <w:rFonts w:ascii="Times New Roman" w:eastAsia="Times New Roman" w:hAnsi="Times New Roman" w:cs="Times New Roman"/>
          <w:sz w:val="24"/>
          <w:szCs w:val="24"/>
        </w:rPr>
        <w:t>40</w:t>
      </w:r>
      <w:r w:rsidR="00153E07" w:rsidRPr="00450C3A">
        <w:rPr>
          <w:rFonts w:ascii="Times New Roman" w:eastAsia="Times New Roman" w:hAnsi="Times New Roman" w:cs="Times New Roman"/>
          <w:sz w:val="24"/>
          <w:szCs w:val="24"/>
        </w:rPr>
        <w:t xml:space="preserve"> образовательных организаций: </w:t>
      </w:r>
      <w:r w:rsidR="00B91E5E" w:rsidRPr="00450C3A">
        <w:rPr>
          <w:rFonts w:ascii="Times New Roman" w:eastAsia="Times New Roman" w:hAnsi="Times New Roman" w:cs="Times New Roman"/>
          <w:sz w:val="24"/>
          <w:szCs w:val="24"/>
        </w:rPr>
        <w:t>5</w:t>
      </w:r>
      <w:r w:rsidR="00153E07" w:rsidRPr="00450C3A">
        <w:rPr>
          <w:rFonts w:ascii="Times New Roman" w:eastAsia="Times New Roman" w:hAnsi="Times New Roman" w:cs="Times New Roman"/>
          <w:sz w:val="24"/>
          <w:szCs w:val="24"/>
        </w:rPr>
        <w:t xml:space="preserve"> общеобразовательных школ,</w:t>
      </w:r>
      <w:r w:rsidR="00B91E5E" w:rsidRPr="00450C3A">
        <w:rPr>
          <w:rFonts w:ascii="Times New Roman" w:eastAsia="Times New Roman" w:hAnsi="Times New Roman" w:cs="Times New Roman"/>
          <w:sz w:val="24"/>
          <w:szCs w:val="24"/>
        </w:rPr>
        <w:t xml:space="preserve"> 1 лицей, 1 гимназия, 2 школы с углублённым изучением, 1 начальная школа</w:t>
      </w:r>
      <w:r w:rsidR="00BC6669"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 xml:space="preserve"> 3</w:t>
      </w:r>
      <w:r w:rsidR="00BC6669" w:rsidRPr="00450C3A">
        <w:rPr>
          <w:rFonts w:ascii="Times New Roman" w:eastAsia="Times New Roman" w:hAnsi="Times New Roman" w:cs="Times New Roman"/>
          <w:sz w:val="24"/>
          <w:szCs w:val="24"/>
        </w:rPr>
        <w:t xml:space="preserve"> частных общеобразовательные школы, 19 образовательных учреждений дошкольного образования и 2 частных детских садика</w:t>
      </w:r>
      <w:r w:rsidR="006B357A" w:rsidRPr="00450C3A">
        <w:rPr>
          <w:rFonts w:ascii="Times New Roman" w:eastAsia="Times New Roman" w:hAnsi="Times New Roman" w:cs="Times New Roman"/>
          <w:sz w:val="24"/>
          <w:szCs w:val="24"/>
        </w:rPr>
        <w:t>, 3 спортивные школы и 3 организации, реализующи</w:t>
      </w:r>
      <w:r w:rsidR="008A5DFB" w:rsidRPr="00450C3A">
        <w:rPr>
          <w:rFonts w:ascii="Times New Roman" w:eastAsia="Times New Roman" w:hAnsi="Times New Roman" w:cs="Times New Roman"/>
          <w:sz w:val="24"/>
          <w:szCs w:val="24"/>
        </w:rPr>
        <w:t>е</w:t>
      </w:r>
      <w:r w:rsidR="006B357A" w:rsidRPr="00450C3A">
        <w:rPr>
          <w:rFonts w:ascii="Times New Roman" w:eastAsia="Times New Roman" w:hAnsi="Times New Roman" w:cs="Times New Roman"/>
          <w:sz w:val="24"/>
          <w:szCs w:val="24"/>
        </w:rPr>
        <w:t xml:space="preserve"> программу дополнительного образования</w:t>
      </w:r>
      <w:r w:rsidR="00BC6669"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 xml:space="preserve"> Все организации имеют бессрочные лицензии на право ведения образовательной деятельности и свидетельство о государственной аккредитации</w:t>
      </w:r>
      <w:r w:rsidR="008F602A" w:rsidRPr="00450C3A">
        <w:rPr>
          <w:rFonts w:ascii="Times New Roman" w:eastAsia="Times New Roman" w:hAnsi="Times New Roman" w:cs="Times New Roman"/>
          <w:sz w:val="24"/>
          <w:szCs w:val="24"/>
        </w:rPr>
        <w:t>.</w:t>
      </w:r>
    </w:p>
    <w:p w14:paraId="392DA0AB" w14:textId="77777777" w:rsidR="005E049D" w:rsidRPr="00450C3A" w:rsidRDefault="005E049D"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Проектные емкости зданий, исходя из сопутствующей документации</w:t>
      </w:r>
      <w:r w:rsidR="00297503" w:rsidRPr="00450C3A">
        <w:rPr>
          <w:rFonts w:ascii="Times New Roman" w:eastAsia="Times New Roman" w:hAnsi="Times New Roman" w:cs="Times New Roman"/>
          <w:sz w:val="24"/>
          <w:szCs w:val="24"/>
        </w:rPr>
        <w:t xml:space="preserve"> (по итогам 2019 года)</w:t>
      </w:r>
      <w:r w:rsidR="000E66B0" w:rsidRPr="00450C3A">
        <w:rPr>
          <w:rFonts w:ascii="Times New Roman" w:eastAsia="Times New Roman" w:hAnsi="Times New Roman" w:cs="Times New Roman"/>
          <w:sz w:val="24"/>
          <w:szCs w:val="24"/>
        </w:rPr>
        <w:t>,</w:t>
      </w:r>
      <w:r w:rsidR="000D2851" w:rsidRPr="00450C3A">
        <w:rPr>
          <w:rFonts w:ascii="Times New Roman" w:eastAsia="Times New Roman" w:hAnsi="Times New Roman" w:cs="Times New Roman"/>
          <w:sz w:val="24"/>
          <w:szCs w:val="24"/>
        </w:rPr>
        <w:t xml:space="preserve"> составили</w:t>
      </w:r>
      <w:r w:rsidRPr="00450C3A">
        <w:rPr>
          <w:rFonts w:ascii="Times New Roman" w:eastAsia="Times New Roman" w:hAnsi="Times New Roman" w:cs="Times New Roman"/>
          <w:sz w:val="24"/>
          <w:szCs w:val="24"/>
        </w:rPr>
        <w:t>:</w:t>
      </w:r>
    </w:p>
    <w:p w14:paraId="26798B80" w14:textId="77777777" w:rsidR="005E049D" w:rsidRPr="00450C3A" w:rsidRDefault="00B471B3"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д</w:t>
      </w:r>
      <w:r w:rsidR="005E049D" w:rsidRPr="00450C3A">
        <w:rPr>
          <w:rFonts w:ascii="Times New Roman" w:eastAsia="Times New Roman" w:hAnsi="Times New Roman" w:cs="Times New Roman"/>
          <w:sz w:val="24"/>
          <w:szCs w:val="24"/>
        </w:rPr>
        <w:t xml:space="preserve">ошкольные учреждения </w:t>
      </w:r>
      <w:r w:rsidRPr="00450C3A">
        <w:rPr>
          <w:rFonts w:ascii="Times New Roman" w:eastAsia="Times New Roman" w:hAnsi="Times New Roman" w:cs="Times New Roman"/>
          <w:sz w:val="24"/>
          <w:szCs w:val="24"/>
        </w:rPr>
        <w:t>–</w:t>
      </w:r>
      <w:r w:rsidR="005E049D"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3</w:t>
      </w:r>
      <w:r w:rsidR="000E66B0"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160 мест;</w:t>
      </w:r>
    </w:p>
    <w:p w14:paraId="1FE97D00" w14:textId="77777777" w:rsidR="00B471B3" w:rsidRPr="00450C3A" w:rsidRDefault="00B471B3" w:rsidP="0022638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общеобразовательные учреждения – 6</w:t>
      </w:r>
      <w:r w:rsidR="000E66B0"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900 мест;</w:t>
      </w:r>
    </w:p>
    <w:p w14:paraId="5B6D381F" w14:textId="77777777" w:rsidR="004A008D" w:rsidRPr="00450C3A" w:rsidRDefault="007261F9" w:rsidP="0022638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частные общеобразовательные учреждения – 676 мест;</w:t>
      </w:r>
    </w:p>
    <w:p w14:paraId="080EF646" w14:textId="77777777" w:rsidR="007261F9" w:rsidRPr="00450C3A" w:rsidRDefault="007261F9" w:rsidP="0022638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w:t>
      </w:r>
      <w:r w:rsidR="004A008D" w:rsidRPr="00450C3A">
        <w:rPr>
          <w:rFonts w:ascii="Times New Roman" w:eastAsia="Times New Roman" w:hAnsi="Times New Roman" w:cs="Times New Roman"/>
          <w:sz w:val="24"/>
          <w:szCs w:val="24"/>
        </w:rPr>
        <w:t>образовательные учреждения, реализующие программу дополнительного образования – 1</w:t>
      </w:r>
      <w:r w:rsidR="000E66B0" w:rsidRPr="00450C3A">
        <w:rPr>
          <w:rFonts w:ascii="Times New Roman" w:eastAsia="Times New Roman" w:hAnsi="Times New Roman" w:cs="Times New Roman"/>
          <w:sz w:val="24"/>
          <w:szCs w:val="24"/>
        </w:rPr>
        <w:t xml:space="preserve"> </w:t>
      </w:r>
      <w:r w:rsidR="004A008D" w:rsidRPr="00450C3A">
        <w:rPr>
          <w:rFonts w:ascii="Times New Roman" w:eastAsia="Times New Roman" w:hAnsi="Times New Roman" w:cs="Times New Roman"/>
          <w:sz w:val="24"/>
          <w:szCs w:val="24"/>
        </w:rPr>
        <w:t>300 мест.</w:t>
      </w:r>
    </w:p>
    <w:p w14:paraId="410A9C51" w14:textId="77777777" w:rsidR="001F0FA6" w:rsidRPr="00450C3A" w:rsidRDefault="00297503" w:rsidP="0022638F">
      <w:pPr>
        <w:spacing w:after="0"/>
        <w:ind w:firstLine="567"/>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Фактическое к</w:t>
      </w:r>
      <w:r w:rsidR="001F0FA6" w:rsidRPr="00450C3A">
        <w:rPr>
          <w:rFonts w:ascii="Times New Roman" w:eastAsia="Times New Roman" w:hAnsi="Times New Roman" w:cs="Times New Roman"/>
          <w:sz w:val="24"/>
          <w:szCs w:val="24"/>
        </w:rPr>
        <w:t xml:space="preserve">оличество </w:t>
      </w:r>
      <w:r w:rsidR="009D5923" w:rsidRPr="00450C3A">
        <w:rPr>
          <w:rFonts w:ascii="Times New Roman" w:eastAsia="Times New Roman" w:hAnsi="Times New Roman" w:cs="Times New Roman"/>
          <w:sz w:val="24"/>
          <w:szCs w:val="24"/>
        </w:rPr>
        <w:t>обу</w:t>
      </w:r>
      <w:r w:rsidR="001F0FA6" w:rsidRPr="00450C3A">
        <w:rPr>
          <w:rFonts w:ascii="Times New Roman" w:eastAsia="Times New Roman" w:hAnsi="Times New Roman" w:cs="Times New Roman"/>
          <w:sz w:val="24"/>
          <w:szCs w:val="24"/>
        </w:rPr>
        <w:t>ча</w:t>
      </w:r>
      <w:r w:rsidR="009D5923" w:rsidRPr="00450C3A">
        <w:rPr>
          <w:rFonts w:ascii="Times New Roman" w:eastAsia="Times New Roman" w:hAnsi="Times New Roman" w:cs="Times New Roman"/>
          <w:sz w:val="24"/>
          <w:szCs w:val="24"/>
        </w:rPr>
        <w:t>ю</w:t>
      </w:r>
      <w:r w:rsidR="001F0FA6" w:rsidRPr="00450C3A">
        <w:rPr>
          <w:rFonts w:ascii="Times New Roman" w:eastAsia="Times New Roman" w:hAnsi="Times New Roman" w:cs="Times New Roman"/>
          <w:sz w:val="24"/>
          <w:szCs w:val="24"/>
        </w:rPr>
        <w:t xml:space="preserve">щихся </w:t>
      </w:r>
      <w:r w:rsidRPr="00450C3A">
        <w:rPr>
          <w:rFonts w:ascii="Times New Roman" w:eastAsia="Times New Roman" w:hAnsi="Times New Roman" w:cs="Times New Roman"/>
          <w:sz w:val="24"/>
          <w:szCs w:val="24"/>
        </w:rPr>
        <w:t xml:space="preserve">по итогам 2019 года </w:t>
      </w:r>
      <w:r w:rsidR="001F0FA6" w:rsidRPr="00450C3A">
        <w:rPr>
          <w:rFonts w:ascii="Times New Roman" w:eastAsia="Times New Roman" w:hAnsi="Times New Roman" w:cs="Times New Roman"/>
          <w:sz w:val="24"/>
          <w:szCs w:val="24"/>
        </w:rPr>
        <w:t>(в т</w:t>
      </w:r>
      <w:r w:rsidR="009D5923" w:rsidRPr="00450C3A">
        <w:rPr>
          <w:rFonts w:ascii="Times New Roman" w:eastAsia="Times New Roman" w:hAnsi="Times New Roman" w:cs="Times New Roman"/>
          <w:sz w:val="24"/>
          <w:szCs w:val="24"/>
        </w:rPr>
        <w:t xml:space="preserve">ом </w:t>
      </w:r>
      <w:r w:rsidR="001F0FA6" w:rsidRPr="00450C3A">
        <w:rPr>
          <w:rFonts w:ascii="Times New Roman" w:eastAsia="Times New Roman" w:hAnsi="Times New Roman" w:cs="Times New Roman"/>
          <w:sz w:val="24"/>
          <w:szCs w:val="24"/>
        </w:rPr>
        <w:t>ч</w:t>
      </w:r>
      <w:r w:rsidR="009D5923" w:rsidRPr="00450C3A">
        <w:rPr>
          <w:rFonts w:ascii="Times New Roman" w:eastAsia="Times New Roman" w:hAnsi="Times New Roman" w:cs="Times New Roman"/>
          <w:sz w:val="24"/>
          <w:szCs w:val="24"/>
        </w:rPr>
        <w:t>исле</w:t>
      </w:r>
      <w:r w:rsidR="001F0FA6" w:rsidRPr="00450C3A">
        <w:rPr>
          <w:rFonts w:ascii="Times New Roman" w:eastAsia="Times New Roman" w:hAnsi="Times New Roman" w:cs="Times New Roman"/>
          <w:sz w:val="24"/>
          <w:szCs w:val="24"/>
        </w:rPr>
        <w:t xml:space="preserve"> во вторую смену)</w:t>
      </w:r>
      <w:r w:rsidR="009D5923" w:rsidRPr="00450C3A">
        <w:rPr>
          <w:rFonts w:ascii="Times New Roman" w:eastAsia="Times New Roman" w:hAnsi="Times New Roman" w:cs="Times New Roman"/>
          <w:sz w:val="24"/>
          <w:szCs w:val="24"/>
        </w:rPr>
        <w:t>:</w:t>
      </w:r>
    </w:p>
    <w:p w14:paraId="4F1BB4CE" w14:textId="77777777" w:rsidR="009D5923" w:rsidRPr="00450C3A" w:rsidRDefault="009D5923" w:rsidP="0022638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дошкольные учреждения – </w:t>
      </w:r>
      <w:r w:rsidR="00297503" w:rsidRPr="00450C3A">
        <w:rPr>
          <w:rFonts w:ascii="Times New Roman" w:eastAsia="Times New Roman" w:hAnsi="Times New Roman" w:cs="Times New Roman"/>
          <w:sz w:val="24"/>
          <w:szCs w:val="24"/>
        </w:rPr>
        <w:t>4</w:t>
      </w:r>
      <w:r w:rsidR="000E66B0" w:rsidRPr="00450C3A">
        <w:rPr>
          <w:rFonts w:ascii="Times New Roman" w:eastAsia="Times New Roman" w:hAnsi="Times New Roman" w:cs="Times New Roman"/>
          <w:sz w:val="24"/>
          <w:szCs w:val="24"/>
        </w:rPr>
        <w:t xml:space="preserve"> </w:t>
      </w:r>
      <w:r w:rsidR="00297503" w:rsidRPr="00450C3A">
        <w:rPr>
          <w:rFonts w:ascii="Times New Roman" w:eastAsia="Times New Roman" w:hAnsi="Times New Roman" w:cs="Times New Roman"/>
          <w:sz w:val="24"/>
          <w:szCs w:val="24"/>
        </w:rPr>
        <w:t>548</w:t>
      </w:r>
      <w:r w:rsidRPr="00450C3A">
        <w:rPr>
          <w:rFonts w:ascii="Times New Roman" w:eastAsia="Times New Roman" w:hAnsi="Times New Roman" w:cs="Times New Roman"/>
          <w:sz w:val="24"/>
          <w:szCs w:val="24"/>
        </w:rPr>
        <w:t xml:space="preserve"> мест;</w:t>
      </w:r>
    </w:p>
    <w:p w14:paraId="74F41375" w14:textId="77777777" w:rsidR="009D5923" w:rsidRPr="00450C3A" w:rsidRDefault="009D5923" w:rsidP="0022638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общеобразовательные учреждения – </w:t>
      </w:r>
      <w:r w:rsidR="00786371" w:rsidRPr="00450C3A">
        <w:rPr>
          <w:rFonts w:ascii="Times New Roman" w:eastAsia="Times New Roman" w:hAnsi="Times New Roman" w:cs="Times New Roman"/>
          <w:sz w:val="24"/>
          <w:szCs w:val="24"/>
        </w:rPr>
        <w:t>9</w:t>
      </w:r>
      <w:r w:rsidR="000E66B0" w:rsidRPr="00450C3A">
        <w:rPr>
          <w:rFonts w:ascii="Times New Roman" w:eastAsia="Times New Roman" w:hAnsi="Times New Roman" w:cs="Times New Roman"/>
          <w:sz w:val="24"/>
          <w:szCs w:val="24"/>
        </w:rPr>
        <w:t xml:space="preserve"> </w:t>
      </w:r>
      <w:r w:rsidR="00786371" w:rsidRPr="00450C3A">
        <w:rPr>
          <w:rFonts w:ascii="Times New Roman" w:eastAsia="Times New Roman" w:hAnsi="Times New Roman" w:cs="Times New Roman"/>
          <w:sz w:val="24"/>
          <w:szCs w:val="24"/>
        </w:rPr>
        <w:t>097</w:t>
      </w:r>
      <w:r w:rsidRPr="00450C3A">
        <w:rPr>
          <w:rFonts w:ascii="Times New Roman" w:eastAsia="Times New Roman" w:hAnsi="Times New Roman" w:cs="Times New Roman"/>
          <w:sz w:val="24"/>
          <w:szCs w:val="24"/>
        </w:rPr>
        <w:t xml:space="preserve"> мест;</w:t>
      </w:r>
    </w:p>
    <w:p w14:paraId="529B5A6D" w14:textId="77777777" w:rsidR="009D5923" w:rsidRPr="00450C3A" w:rsidRDefault="009D5923" w:rsidP="0022638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частные общеобразовательные учреждения – </w:t>
      </w:r>
      <w:r w:rsidR="00786371" w:rsidRPr="00450C3A">
        <w:rPr>
          <w:rFonts w:ascii="Times New Roman" w:eastAsia="Times New Roman" w:hAnsi="Times New Roman" w:cs="Times New Roman"/>
          <w:sz w:val="24"/>
          <w:szCs w:val="24"/>
        </w:rPr>
        <w:t xml:space="preserve">590 </w:t>
      </w:r>
      <w:r w:rsidRPr="00450C3A">
        <w:rPr>
          <w:rFonts w:ascii="Times New Roman" w:eastAsia="Times New Roman" w:hAnsi="Times New Roman" w:cs="Times New Roman"/>
          <w:sz w:val="24"/>
          <w:szCs w:val="24"/>
        </w:rPr>
        <w:t>мест;</w:t>
      </w:r>
    </w:p>
    <w:p w14:paraId="2CE8E93B" w14:textId="77777777" w:rsidR="009D5923" w:rsidRPr="00450C3A" w:rsidRDefault="009D5923"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образовательные учреждения, реализующие программу дополнительного образования – </w:t>
      </w:r>
      <w:r w:rsidR="004C22F3" w:rsidRPr="00450C3A">
        <w:rPr>
          <w:rFonts w:ascii="Times New Roman" w:eastAsia="Times New Roman" w:hAnsi="Times New Roman" w:cs="Times New Roman"/>
          <w:sz w:val="24"/>
          <w:szCs w:val="24"/>
        </w:rPr>
        <w:t>8</w:t>
      </w:r>
      <w:r w:rsidR="000E66B0" w:rsidRPr="00450C3A">
        <w:rPr>
          <w:rFonts w:ascii="Times New Roman" w:eastAsia="Times New Roman" w:hAnsi="Times New Roman" w:cs="Times New Roman"/>
          <w:sz w:val="24"/>
          <w:szCs w:val="24"/>
        </w:rPr>
        <w:t xml:space="preserve"> </w:t>
      </w:r>
      <w:r w:rsidR="004C22F3" w:rsidRPr="00450C3A">
        <w:rPr>
          <w:rFonts w:ascii="Times New Roman" w:eastAsia="Times New Roman" w:hAnsi="Times New Roman" w:cs="Times New Roman"/>
          <w:sz w:val="24"/>
          <w:szCs w:val="24"/>
        </w:rPr>
        <w:t>602</w:t>
      </w:r>
      <w:r w:rsidRPr="00450C3A">
        <w:rPr>
          <w:rFonts w:ascii="Times New Roman" w:eastAsia="Times New Roman" w:hAnsi="Times New Roman" w:cs="Times New Roman"/>
          <w:sz w:val="24"/>
          <w:szCs w:val="24"/>
        </w:rPr>
        <w:t xml:space="preserve"> мест.</w:t>
      </w:r>
    </w:p>
    <w:p w14:paraId="7E4849E8" w14:textId="77777777" w:rsidR="00CC7AAF" w:rsidRPr="00450C3A" w:rsidRDefault="00CC7AA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Задачами дошкольного образования являются:</w:t>
      </w:r>
    </w:p>
    <w:p w14:paraId="36484271" w14:textId="77777777" w:rsidR="00CC7AAF" w:rsidRPr="00450C3A" w:rsidRDefault="00CC7AA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w:t>
      </w:r>
      <w:r w:rsidR="00D50D65" w:rsidRPr="00450C3A">
        <w:rPr>
          <w:rFonts w:ascii="Times New Roman" w:eastAsia="Times New Roman" w:hAnsi="Times New Roman" w:cs="Times New Roman"/>
          <w:sz w:val="24"/>
          <w:szCs w:val="24"/>
        </w:rPr>
        <w:t>совершенствование</w:t>
      </w:r>
      <w:r w:rsidR="006D0BE7" w:rsidRPr="00450C3A">
        <w:rPr>
          <w:rFonts w:ascii="Times New Roman" w:eastAsia="Times New Roman" w:hAnsi="Times New Roman" w:cs="Times New Roman"/>
          <w:sz w:val="24"/>
          <w:szCs w:val="24"/>
        </w:rPr>
        <w:t xml:space="preserve"> существующей системы путем реализации мероприятий, направленных на </w:t>
      </w:r>
      <w:r w:rsidR="00F61C9F" w:rsidRPr="00450C3A">
        <w:rPr>
          <w:rFonts w:ascii="Times New Roman" w:eastAsia="Times New Roman" w:hAnsi="Times New Roman" w:cs="Times New Roman"/>
          <w:sz w:val="24"/>
          <w:szCs w:val="24"/>
        </w:rPr>
        <w:t>обеспечение доступности</w:t>
      </w:r>
      <w:r w:rsidR="00D50D65" w:rsidRPr="00450C3A">
        <w:rPr>
          <w:rFonts w:ascii="Times New Roman" w:eastAsia="Times New Roman" w:hAnsi="Times New Roman" w:cs="Times New Roman"/>
          <w:sz w:val="24"/>
          <w:szCs w:val="24"/>
        </w:rPr>
        <w:t xml:space="preserve"> образования</w:t>
      </w:r>
      <w:r w:rsidR="00521681" w:rsidRPr="00450C3A">
        <w:rPr>
          <w:rFonts w:ascii="Times New Roman" w:eastAsia="Times New Roman" w:hAnsi="Times New Roman" w:cs="Times New Roman"/>
          <w:sz w:val="24"/>
          <w:szCs w:val="24"/>
        </w:rPr>
        <w:t>,</w:t>
      </w:r>
      <w:r w:rsidR="00F61C9F" w:rsidRPr="00450C3A">
        <w:rPr>
          <w:rFonts w:ascii="Times New Roman" w:eastAsia="Times New Roman" w:hAnsi="Times New Roman" w:cs="Times New Roman"/>
          <w:sz w:val="24"/>
          <w:szCs w:val="24"/>
        </w:rPr>
        <w:t xml:space="preserve"> повышения уровня качества и </w:t>
      </w:r>
      <w:r w:rsidR="005D10FE" w:rsidRPr="00450C3A">
        <w:rPr>
          <w:rFonts w:ascii="Times New Roman" w:eastAsia="Times New Roman" w:hAnsi="Times New Roman" w:cs="Times New Roman"/>
          <w:sz w:val="24"/>
          <w:szCs w:val="24"/>
        </w:rPr>
        <w:t xml:space="preserve">ее </w:t>
      </w:r>
      <w:r w:rsidR="00521681" w:rsidRPr="00450C3A">
        <w:rPr>
          <w:rFonts w:ascii="Times New Roman" w:eastAsia="Times New Roman" w:hAnsi="Times New Roman" w:cs="Times New Roman"/>
          <w:sz w:val="24"/>
          <w:szCs w:val="24"/>
        </w:rPr>
        <w:t xml:space="preserve">оптимизации </w:t>
      </w:r>
      <w:r w:rsidR="00D50D65" w:rsidRPr="00450C3A">
        <w:rPr>
          <w:rFonts w:ascii="Times New Roman" w:eastAsia="Times New Roman" w:hAnsi="Times New Roman" w:cs="Times New Roman"/>
          <w:sz w:val="24"/>
          <w:szCs w:val="24"/>
        </w:rPr>
        <w:t>для детей до 3-х лет;</w:t>
      </w:r>
    </w:p>
    <w:p w14:paraId="0D29B7F4" w14:textId="77777777" w:rsidR="00D50D65" w:rsidRPr="00450C3A" w:rsidRDefault="00D50D65"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w:t>
      </w:r>
      <w:r w:rsidR="006310A5" w:rsidRPr="00450C3A">
        <w:rPr>
          <w:rFonts w:ascii="Times New Roman" w:eastAsia="Times New Roman" w:hAnsi="Times New Roman" w:cs="Times New Roman"/>
          <w:sz w:val="24"/>
          <w:szCs w:val="24"/>
        </w:rPr>
        <w:t xml:space="preserve">формирование условий для оказания </w:t>
      </w:r>
      <w:r w:rsidR="005A1410" w:rsidRPr="00450C3A">
        <w:rPr>
          <w:rFonts w:ascii="Times New Roman" w:eastAsia="Times New Roman" w:hAnsi="Times New Roman" w:cs="Times New Roman"/>
          <w:sz w:val="24"/>
          <w:szCs w:val="24"/>
        </w:rPr>
        <w:t>информационно</w:t>
      </w:r>
      <w:r w:rsidR="006310A5" w:rsidRPr="00450C3A">
        <w:rPr>
          <w:rFonts w:ascii="Times New Roman" w:eastAsia="Times New Roman" w:hAnsi="Times New Roman" w:cs="Times New Roman"/>
          <w:sz w:val="24"/>
          <w:szCs w:val="24"/>
        </w:rPr>
        <w:t>-консультационной,</w:t>
      </w:r>
      <w:r w:rsidR="005A1410" w:rsidRPr="00450C3A">
        <w:rPr>
          <w:rFonts w:ascii="Times New Roman" w:eastAsia="Times New Roman" w:hAnsi="Times New Roman" w:cs="Times New Roman"/>
          <w:sz w:val="24"/>
          <w:szCs w:val="24"/>
        </w:rPr>
        <w:t xml:space="preserve"> </w:t>
      </w:r>
      <w:r w:rsidR="0089687E" w:rsidRPr="00450C3A">
        <w:rPr>
          <w:rFonts w:ascii="Times New Roman" w:eastAsia="Times New Roman" w:hAnsi="Times New Roman" w:cs="Times New Roman"/>
          <w:sz w:val="24"/>
          <w:szCs w:val="24"/>
        </w:rPr>
        <w:t>методической и</w:t>
      </w:r>
      <w:r w:rsidR="006310A5" w:rsidRPr="00450C3A">
        <w:rPr>
          <w:rFonts w:ascii="Times New Roman" w:eastAsia="Times New Roman" w:hAnsi="Times New Roman" w:cs="Times New Roman"/>
          <w:sz w:val="24"/>
          <w:szCs w:val="24"/>
        </w:rPr>
        <w:t xml:space="preserve"> психолого-пед</w:t>
      </w:r>
      <w:r w:rsidR="005A1410" w:rsidRPr="00450C3A">
        <w:rPr>
          <w:rFonts w:ascii="Times New Roman" w:eastAsia="Times New Roman" w:hAnsi="Times New Roman" w:cs="Times New Roman"/>
          <w:sz w:val="24"/>
          <w:szCs w:val="24"/>
        </w:rPr>
        <w:t>агогической помощи родителям</w:t>
      </w:r>
      <w:r w:rsidR="0089687E" w:rsidRPr="00450C3A">
        <w:rPr>
          <w:rFonts w:ascii="Times New Roman" w:eastAsia="Times New Roman" w:hAnsi="Times New Roman" w:cs="Times New Roman"/>
          <w:sz w:val="24"/>
          <w:szCs w:val="24"/>
        </w:rPr>
        <w:t xml:space="preserve">, чьи дети получают дошкольное образование </w:t>
      </w:r>
      <w:r w:rsidR="004A0ACE" w:rsidRPr="00450C3A">
        <w:rPr>
          <w:rFonts w:ascii="Times New Roman" w:eastAsia="Times New Roman" w:hAnsi="Times New Roman" w:cs="Times New Roman"/>
          <w:sz w:val="24"/>
          <w:szCs w:val="24"/>
        </w:rPr>
        <w:t>дома;</w:t>
      </w:r>
    </w:p>
    <w:p w14:paraId="1482C962" w14:textId="77777777" w:rsidR="00C86C43" w:rsidRPr="00450C3A" w:rsidRDefault="004A0ACE"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организа</w:t>
      </w:r>
      <w:r w:rsidR="00703673" w:rsidRPr="00450C3A">
        <w:rPr>
          <w:rFonts w:ascii="Times New Roman" w:eastAsia="Times New Roman" w:hAnsi="Times New Roman" w:cs="Times New Roman"/>
          <w:sz w:val="24"/>
          <w:szCs w:val="24"/>
        </w:rPr>
        <w:t xml:space="preserve">ция </w:t>
      </w:r>
      <w:r w:rsidR="00D22FB6" w:rsidRPr="00450C3A">
        <w:rPr>
          <w:rFonts w:ascii="Times New Roman" w:eastAsia="Times New Roman" w:hAnsi="Times New Roman" w:cs="Times New Roman"/>
          <w:sz w:val="24"/>
          <w:szCs w:val="24"/>
        </w:rPr>
        <w:t>образовательного процесса путем</w:t>
      </w:r>
      <w:r w:rsidR="005D10FE" w:rsidRPr="00450C3A">
        <w:rPr>
          <w:rFonts w:ascii="Times New Roman" w:eastAsia="Times New Roman" w:hAnsi="Times New Roman" w:cs="Times New Roman"/>
          <w:sz w:val="24"/>
          <w:szCs w:val="24"/>
        </w:rPr>
        <w:t xml:space="preserve"> его</w:t>
      </w:r>
      <w:r w:rsidR="00D22FB6" w:rsidRPr="00450C3A">
        <w:rPr>
          <w:rFonts w:ascii="Times New Roman" w:eastAsia="Times New Roman" w:hAnsi="Times New Roman" w:cs="Times New Roman"/>
          <w:sz w:val="24"/>
          <w:szCs w:val="24"/>
        </w:rPr>
        <w:t xml:space="preserve"> адаптации </w:t>
      </w:r>
      <w:r w:rsidR="00D80AFD" w:rsidRPr="00450C3A">
        <w:rPr>
          <w:rFonts w:ascii="Times New Roman" w:eastAsia="Times New Roman" w:hAnsi="Times New Roman" w:cs="Times New Roman"/>
          <w:sz w:val="24"/>
          <w:szCs w:val="24"/>
        </w:rPr>
        <w:t>для детей с ограниченными возможностями здоровья, обеспечение доступности и прочих условий, оказывающих влияние на</w:t>
      </w:r>
      <w:r w:rsidR="00C86C43" w:rsidRPr="00450C3A">
        <w:rPr>
          <w:rFonts w:ascii="Times New Roman" w:eastAsia="Times New Roman" w:hAnsi="Times New Roman" w:cs="Times New Roman"/>
          <w:sz w:val="24"/>
          <w:szCs w:val="24"/>
        </w:rPr>
        <w:t xml:space="preserve"> качественный</w:t>
      </w:r>
      <w:r w:rsidR="00D80AFD" w:rsidRPr="00450C3A">
        <w:rPr>
          <w:rFonts w:ascii="Times New Roman" w:eastAsia="Times New Roman" w:hAnsi="Times New Roman" w:cs="Times New Roman"/>
          <w:sz w:val="24"/>
          <w:szCs w:val="24"/>
        </w:rPr>
        <w:t xml:space="preserve"> уровень </w:t>
      </w:r>
      <w:r w:rsidR="00C86C43" w:rsidRPr="00450C3A">
        <w:rPr>
          <w:rFonts w:ascii="Times New Roman" w:eastAsia="Times New Roman" w:hAnsi="Times New Roman" w:cs="Times New Roman"/>
          <w:sz w:val="24"/>
          <w:szCs w:val="24"/>
        </w:rPr>
        <w:t>образования.</w:t>
      </w:r>
    </w:p>
    <w:p w14:paraId="78FF9258" w14:textId="77777777" w:rsidR="003B763C" w:rsidRPr="00450C3A" w:rsidRDefault="003B763C"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Социальная сфера муниципального образования демонстрирует наличие материально-технической базы, в соответствии с которой реализуются все виды образовательных программ, в том числе для детей с ограниченными возможностями по здоровью.</w:t>
      </w:r>
    </w:p>
    <w:p w14:paraId="7F9E3A18" w14:textId="77777777" w:rsidR="003B763C" w:rsidRPr="00450C3A" w:rsidRDefault="00BA396E"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Вместе с тем на основе</w:t>
      </w:r>
      <w:r w:rsidR="003B763C" w:rsidRPr="00450C3A">
        <w:rPr>
          <w:rFonts w:ascii="Times New Roman" w:eastAsia="Times New Roman" w:hAnsi="Times New Roman" w:cs="Times New Roman"/>
          <w:sz w:val="24"/>
          <w:szCs w:val="24"/>
        </w:rPr>
        <w:t xml:space="preserve"> представленных показателей сделан вывод о нехватке мест в учреждениях дошкольного </w:t>
      </w:r>
      <w:r w:rsidR="006E7107" w:rsidRPr="00450C3A">
        <w:rPr>
          <w:rFonts w:ascii="Times New Roman" w:eastAsia="Times New Roman" w:hAnsi="Times New Roman" w:cs="Times New Roman"/>
          <w:sz w:val="24"/>
          <w:szCs w:val="24"/>
        </w:rPr>
        <w:t xml:space="preserve">и общего </w:t>
      </w:r>
      <w:r w:rsidR="003B763C" w:rsidRPr="00450C3A">
        <w:rPr>
          <w:rFonts w:ascii="Times New Roman" w:eastAsia="Times New Roman" w:hAnsi="Times New Roman" w:cs="Times New Roman"/>
          <w:sz w:val="24"/>
          <w:szCs w:val="24"/>
        </w:rPr>
        <w:t>образования. С учетом минимальных нормативов в расчете на 1000 человек постоянного населения (в соответствии с Местными нормативами градостроительного проектирования Ленинградской области, утвержденными постановлением Правительства Ленинградской области от 4</w:t>
      </w:r>
      <w:r w:rsidR="00C5596F" w:rsidRPr="00450C3A">
        <w:rPr>
          <w:rFonts w:ascii="Times New Roman" w:eastAsia="Times New Roman" w:hAnsi="Times New Roman" w:cs="Times New Roman"/>
          <w:sz w:val="24"/>
          <w:szCs w:val="24"/>
        </w:rPr>
        <w:t xml:space="preserve"> декабря </w:t>
      </w:r>
      <w:r w:rsidR="003B763C" w:rsidRPr="00450C3A">
        <w:rPr>
          <w:rFonts w:ascii="Times New Roman" w:eastAsia="Times New Roman" w:hAnsi="Times New Roman" w:cs="Times New Roman"/>
          <w:sz w:val="24"/>
          <w:szCs w:val="24"/>
        </w:rPr>
        <w:t>2017</w:t>
      </w:r>
      <w:r w:rsidR="00C5596F" w:rsidRPr="00450C3A">
        <w:rPr>
          <w:rFonts w:ascii="Times New Roman" w:eastAsia="Times New Roman" w:hAnsi="Times New Roman" w:cs="Times New Roman"/>
          <w:sz w:val="24"/>
          <w:szCs w:val="24"/>
        </w:rPr>
        <w:t xml:space="preserve"> года</w:t>
      </w:r>
      <w:r w:rsidR="003B763C" w:rsidRPr="00450C3A">
        <w:rPr>
          <w:rFonts w:ascii="Times New Roman" w:eastAsia="Times New Roman" w:hAnsi="Times New Roman" w:cs="Times New Roman"/>
          <w:sz w:val="24"/>
          <w:szCs w:val="24"/>
        </w:rPr>
        <w:t xml:space="preserve"> № 525)</w:t>
      </w:r>
      <w:r w:rsidR="00537A57" w:rsidRPr="00450C3A">
        <w:rPr>
          <w:rFonts w:ascii="Times New Roman" w:eastAsia="Times New Roman" w:hAnsi="Times New Roman" w:cs="Times New Roman"/>
          <w:sz w:val="24"/>
          <w:szCs w:val="24"/>
        </w:rPr>
        <w:t xml:space="preserve"> </w:t>
      </w:r>
      <w:r w:rsidR="009473CF" w:rsidRPr="00450C3A">
        <w:rPr>
          <w:rFonts w:ascii="Times New Roman" w:eastAsia="Times New Roman" w:hAnsi="Times New Roman" w:cs="Times New Roman"/>
          <w:sz w:val="24"/>
          <w:szCs w:val="24"/>
        </w:rPr>
        <w:t>планируемое</w:t>
      </w:r>
      <w:r w:rsidR="003B763C" w:rsidRPr="00450C3A">
        <w:rPr>
          <w:rFonts w:ascii="Times New Roman" w:eastAsia="Times New Roman" w:hAnsi="Times New Roman" w:cs="Times New Roman"/>
          <w:sz w:val="24"/>
          <w:szCs w:val="24"/>
        </w:rPr>
        <w:t xml:space="preserve"> количество мест должно рассчитываться </w:t>
      </w:r>
      <w:r w:rsidR="009473CF" w:rsidRPr="00450C3A">
        <w:rPr>
          <w:rFonts w:ascii="Times New Roman" w:eastAsia="Times New Roman" w:hAnsi="Times New Roman" w:cs="Times New Roman"/>
          <w:sz w:val="24"/>
          <w:szCs w:val="24"/>
        </w:rPr>
        <w:t xml:space="preserve">исходя </w:t>
      </w:r>
      <w:r w:rsidR="003B763C" w:rsidRPr="00450C3A">
        <w:rPr>
          <w:rFonts w:ascii="Times New Roman" w:eastAsia="Times New Roman" w:hAnsi="Times New Roman" w:cs="Times New Roman"/>
          <w:sz w:val="24"/>
          <w:szCs w:val="24"/>
        </w:rPr>
        <w:t>из</w:t>
      </w:r>
      <w:r w:rsidR="009473CF" w:rsidRPr="00450C3A">
        <w:rPr>
          <w:rFonts w:ascii="Times New Roman" w:eastAsia="Times New Roman" w:hAnsi="Times New Roman" w:cs="Times New Roman"/>
          <w:sz w:val="24"/>
          <w:szCs w:val="24"/>
        </w:rPr>
        <w:t xml:space="preserve"> численности:</w:t>
      </w:r>
      <w:r w:rsidR="003B763C" w:rsidRPr="00450C3A">
        <w:rPr>
          <w:rFonts w:ascii="Times New Roman" w:eastAsia="Times New Roman" w:hAnsi="Times New Roman" w:cs="Times New Roman"/>
          <w:sz w:val="24"/>
          <w:szCs w:val="24"/>
        </w:rPr>
        <w:t xml:space="preserve"> 60 мест/1000 человек населения по дошкольным учреждениям и 91 место/1000 человек - по учреждениям общего образования.</w:t>
      </w:r>
    </w:p>
    <w:p w14:paraId="2E960B59" w14:textId="074DB12A" w:rsidR="007A062B" w:rsidRPr="00450C3A" w:rsidRDefault="003B763C" w:rsidP="0022638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lastRenderedPageBreak/>
        <w:t>Таким образом, по итогам 2021 года в дошкольных организациях требуется обеспечить минимальное количество мест - 5258, в общеобраз</w:t>
      </w:r>
      <w:r w:rsidR="0022638F">
        <w:rPr>
          <w:rFonts w:ascii="Times New Roman" w:eastAsia="Times New Roman" w:hAnsi="Times New Roman" w:cs="Times New Roman"/>
          <w:sz w:val="24"/>
          <w:szCs w:val="24"/>
        </w:rPr>
        <w:t xml:space="preserve">овательных организациях – 7974.. </w:t>
      </w:r>
      <w:r w:rsidRPr="00450C3A">
        <w:rPr>
          <w:rFonts w:ascii="Times New Roman" w:eastAsia="Times New Roman" w:hAnsi="Times New Roman" w:cs="Times New Roman"/>
          <w:sz w:val="24"/>
          <w:szCs w:val="24"/>
        </w:rPr>
        <w:t>В среднесрочной перспективе до 2024</w:t>
      </w:r>
      <w:r w:rsidR="00051E81"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г</w:t>
      </w:r>
      <w:r w:rsidR="00051E81" w:rsidRPr="00450C3A">
        <w:rPr>
          <w:rFonts w:ascii="Times New Roman" w:eastAsia="Times New Roman" w:hAnsi="Times New Roman" w:cs="Times New Roman"/>
          <w:sz w:val="24"/>
          <w:szCs w:val="24"/>
        </w:rPr>
        <w:t>ода</w:t>
      </w:r>
      <w:r w:rsidR="007F3245" w:rsidRPr="00450C3A">
        <w:rPr>
          <w:rFonts w:ascii="Times New Roman" w:eastAsia="Times New Roman" w:hAnsi="Times New Roman" w:cs="Times New Roman"/>
          <w:sz w:val="24"/>
          <w:szCs w:val="24"/>
        </w:rPr>
        <w:t xml:space="preserve"> недостаток количества мест в образовательных </w:t>
      </w:r>
      <w:r w:rsidR="00883D77" w:rsidRPr="00450C3A">
        <w:rPr>
          <w:rFonts w:ascii="Times New Roman" w:eastAsia="Times New Roman" w:hAnsi="Times New Roman" w:cs="Times New Roman"/>
          <w:sz w:val="24"/>
          <w:szCs w:val="24"/>
        </w:rPr>
        <w:t>организациях</w:t>
      </w:r>
      <w:r w:rsidR="007F3245" w:rsidRPr="00450C3A">
        <w:rPr>
          <w:rFonts w:ascii="Times New Roman" w:eastAsia="Times New Roman" w:hAnsi="Times New Roman" w:cs="Times New Roman"/>
          <w:sz w:val="24"/>
          <w:szCs w:val="24"/>
        </w:rPr>
        <w:t xml:space="preserve"> </w:t>
      </w:r>
      <w:r w:rsidR="00A24372" w:rsidRPr="00450C3A">
        <w:rPr>
          <w:rFonts w:ascii="Times New Roman" w:eastAsia="Times New Roman" w:hAnsi="Times New Roman" w:cs="Times New Roman"/>
          <w:sz w:val="24"/>
          <w:szCs w:val="24"/>
        </w:rPr>
        <w:t>возможно решить</w:t>
      </w:r>
      <w:r w:rsidR="007F3245" w:rsidRPr="00450C3A">
        <w:rPr>
          <w:rFonts w:ascii="Times New Roman" w:eastAsia="Times New Roman" w:hAnsi="Times New Roman" w:cs="Times New Roman"/>
          <w:sz w:val="24"/>
          <w:szCs w:val="24"/>
        </w:rPr>
        <w:t xml:space="preserve"> за счет</w:t>
      </w:r>
      <w:r w:rsidRPr="00450C3A">
        <w:rPr>
          <w:rFonts w:ascii="Times New Roman" w:eastAsia="Times New Roman" w:hAnsi="Times New Roman" w:cs="Times New Roman"/>
          <w:sz w:val="24"/>
          <w:szCs w:val="24"/>
        </w:rPr>
        <w:t xml:space="preserve"> строительств</w:t>
      </w:r>
      <w:r w:rsidR="007F3245" w:rsidRPr="00450C3A">
        <w:rPr>
          <w:rFonts w:ascii="Times New Roman" w:eastAsia="Times New Roman" w:hAnsi="Times New Roman" w:cs="Times New Roman"/>
          <w:sz w:val="24"/>
          <w:szCs w:val="24"/>
        </w:rPr>
        <w:t>а</w:t>
      </w:r>
      <w:r w:rsidRPr="00450C3A">
        <w:rPr>
          <w:rFonts w:ascii="Times New Roman" w:eastAsia="Times New Roman" w:hAnsi="Times New Roman" w:cs="Times New Roman"/>
          <w:sz w:val="24"/>
          <w:szCs w:val="24"/>
        </w:rPr>
        <w:t xml:space="preserve"> нескольких новых корпусов (пристро</w:t>
      </w:r>
      <w:r w:rsidR="00051E81" w:rsidRPr="00450C3A">
        <w:rPr>
          <w:rFonts w:ascii="Times New Roman" w:eastAsia="Times New Roman" w:hAnsi="Times New Roman" w:cs="Times New Roman"/>
          <w:sz w:val="24"/>
          <w:szCs w:val="24"/>
        </w:rPr>
        <w:t>ек</w:t>
      </w:r>
      <w:r w:rsidRPr="00450C3A">
        <w:rPr>
          <w:rFonts w:ascii="Times New Roman" w:eastAsia="Times New Roman" w:hAnsi="Times New Roman" w:cs="Times New Roman"/>
          <w:sz w:val="24"/>
          <w:szCs w:val="24"/>
        </w:rPr>
        <w:t>) к общеобразовательным и дошкольным учреждениям города.</w:t>
      </w:r>
      <w:r w:rsidR="00894296" w:rsidRPr="00450C3A">
        <w:rPr>
          <w:rFonts w:ascii="Times New Roman" w:eastAsia="Times New Roman" w:hAnsi="Times New Roman" w:cs="Times New Roman"/>
          <w:sz w:val="24"/>
          <w:szCs w:val="24"/>
        </w:rPr>
        <w:t xml:space="preserve"> </w:t>
      </w:r>
    </w:p>
    <w:p w14:paraId="4D3E21FC" w14:textId="77777777" w:rsidR="00894296" w:rsidRPr="00223978" w:rsidRDefault="00894296" w:rsidP="0091023C">
      <w:pPr>
        <w:spacing w:after="0"/>
        <w:ind w:firstLine="709"/>
        <w:jc w:val="both"/>
        <w:rPr>
          <w:rFonts w:ascii="Times New Roman" w:eastAsia="Times New Roman" w:hAnsi="Times New Roman" w:cs="Times New Roman"/>
          <w:sz w:val="28"/>
          <w:szCs w:val="28"/>
        </w:rPr>
      </w:pPr>
    </w:p>
    <w:p w14:paraId="36D2E752" w14:textId="2982D769" w:rsidR="00153E07" w:rsidRDefault="00153E07" w:rsidP="0009707E">
      <w:pPr>
        <w:spacing w:after="0"/>
        <w:ind w:firstLine="709"/>
        <w:jc w:val="both"/>
        <w:rPr>
          <w:rFonts w:ascii="Times New Roman" w:eastAsia="Times New Roman" w:hAnsi="Times New Roman" w:cs="Times New Roman"/>
          <w:i/>
          <w:iCs/>
          <w:sz w:val="24"/>
          <w:szCs w:val="24"/>
        </w:rPr>
      </w:pPr>
      <w:r w:rsidRPr="0009707E">
        <w:rPr>
          <w:rFonts w:ascii="Times New Roman" w:eastAsia="Times New Roman" w:hAnsi="Times New Roman" w:cs="Times New Roman"/>
          <w:i/>
          <w:iCs/>
          <w:sz w:val="24"/>
          <w:szCs w:val="24"/>
        </w:rPr>
        <w:t>Культура. Досуг. Физ</w:t>
      </w:r>
      <w:r w:rsidR="00DF71EA" w:rsidRPr="0009707E">
        <w:rPr>
          <w:rFonts w:ascii="Times New Roman" w:eastAsia="Times New Roman" w:hAnsi="Times New Roman" w:cs="Times New Roman"/>
          <w:i/>
          <w:iCs/>
          <w:sz w:val="24"/>
          <w:szCs w:val="24"/>
        </w:rPr>
        <w:t xml:space="preserve">ическая </w:t>
      </w:r>
      <w:r w:rsidRPr="0009707E">
        <w:rPr>
          <w:rFonts w:ascii="Times New Roman" w:eastAsia="Times New Roman" w:hAnsi="Times New Roman" w:cs="Times New Roman"/>
          <w:i/>
          <w:iCs/>
          <w:sz w:val="24"/>
          <w:szCs w:val="24"/>
        </w:rPr>
        <w:t xml:space="preserve">культура и </w:t>
      </w:r>
      <w:r w:rsidR="00B6023E" w:rsidRPr="0009707E">
        <w:rPr>
          <w:rFonts w:ascii="Times New Roman" w:eastAsia="Times New Roman" w:hAnsi="Times New Roman" w:cs="Times New Roman"/>
          <w:i/>
          <w:iCs/>
          <w:sz w:val="24"/>
          <w:szCs w:val="24"/>
        </w:rPr>
        <w:t>спорт</w:t>
      </w:r>
    </w:p>
    <w:p w14:paraId="1B8EB183" w14:textId="77777777" w:rsidR="0022638F" w:rsidRPr="0009707E" w:rsidRDefault="0022638F" w:rsidP="0009707E">
      <w:pPr>
        <w:spacing w:after="0"/>
        <w:ind w:firstLine="709"/>
        <w:jc w:val="both"/>
        <w:rPr>
          <w:rFonts w:ascii="Times New Roman" w:eastAsia="Times New Roman" w:hAnsi="Times New Roman" w:cs="Times New Roman"/>
          <w:i/>
          <w:iCs/>
          <w:sz w:val="24"/>
          <w:szCs w:val="24"/>
        </w:rPr>
      </w:pPr>
    </w:p>
    <w:p w14:paraId="465C0D85" w14:textId="77777777" w:rsidR="008068D2" w:rsidRPr="00450C3A" w:rsidRDefault="00461D20"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МО «Город Гатчина» </w:t>
      </w:r>
      <w:r w:rsidR="00AF5005" w:rsidRPr="00450C3A">
        <w:rPr>
          <w:rFonts w:ascii="Times New Roman" w:eastAsia="Times New Roman" w:hAnsi="Times New Roman" w:cs="Times New Roman"/>
          <w:sz w:val="24"/>
          <w:szCs w:val="24"/>
        </w:rPr>
        <w:t>является</w:t>
      </w:r>
      <w:r w:rsidRPr="00450C3A">
        <w:rPr>
          <w:rFonts w:ascii="Times New Roman" w:eastAsia="Times New Roman" w:hAnsi="Times New Roman" w:cs="Times New Roman"/>
          <w:sz w:val="24"/>
          <w:szCs w:val="24"/>
        </w:rPr>
        <w:t xml:space="preserve"> историко-культурны</w:t>
      </w:r>
      <w:r w:rsidR="00AF5005" w:rsidRPr="00450C3A">
        <w:rPr>
          <w:rFonts w:ascii="Times New Roman" w:eastAsia="Times New Roman" w:hAnsi="Times New Roman" w:cs="Times New Roman"/>
          <w:sz w:val="24"/>
          <w:szCs w:val="24"/>
        </w:rPr>
        <w:t>м</w:t>
      </w:r>
      <w:r w:rsidRPr="00450C3A">
        <w:rPr>
          <w:rFonts w:ascii="Times New Roman" w:eastAsia="Times New Roman" w:hAnsi="Times New Roman" w:cs="Times New Roman"/>
          <w:sz w:val="24"/>
          <w:szCs w:val="24"/>
        </w:rPr>
        <w:t xml:space="preserve"> центр</w:t>
      </w:r>
      <w:r w:rsidR="00AF5005" w:rsidRPr="00450C3A">
        <w:rPr>
          <w:rFonts w:ascii="Times New Roman" w:eastAsia="Times New Roman" w:hAnsi="Times New Roman" w:cs="Times New Roman"/>
          <w:sz w:val="24"/>
          <w:szCs w:val="24"/>
        </w:rPr>
        <w:t>ом</w:t>
      </w:r>
      <w:r w:rsidR="002E50D0" w:rsidRPr="00450C3A">
        <w:rPr>
          <w:rFonts w:ascii="Times New Roman" w:eastAsia="Times New Roman" w:hAnsi="Times New Roman" w:cs="Times New Roman"/>
          <w:sz w:val="24"/>
          <w:szCs w:val="24"/>
        </w:rPr>
        <w:t>, хранящи</w:t>
      </w:r>
      <w:r w:rsidR="00AF5005" w:rsidRPr="00450C3A">
        <w:rPr>
          <w:rFonts w:ascii="Times New Roman" w:eastAsia="Times New Roman" w:hAnsi="Times New Roman" w:cs="Times New Roman"/>
          <w:sz w:val="24"/>
          <w:szCs w:val="24"/>
        </w:rPr>
        <w:t>м</w:t>
      </w:r>
      <w:r w:rsidR="002E50D0" w:rsidRPr="00450C3A">
        <w:rPr>
          <w:rFonts w:ascii="Times New Roman" w:eastAsia="Times New Roman" w:hAnsi="Times New Roman" w:cs="Times New Roman"/>
          <w:sz w:val="24"/>
          <w:szCs w:val="24"/>
        </w:rPr>
        <w:t xml:space="preserve"> в себе</w:t>
      </w:r>
      <w:r w:rsidRPr="00450C3A">
        <w:rPr>
          <w:rFonts w:ascii="Times New Roman" w:eastAsia="Times New Roman" w:hAnsi="Times New Roman" w:cs="Times New Roman"/>
          <w:sz w:val="24"/>
          <w:szCs w:val="24"/>
        </w:rPr>
        <w:t xml:space="preserve"> богат</w:t>
      </w:r>
      <w:r w:rsidR="002E50D0" w:rsidRPr="00450C3A">
        <w:rPr>
          <w:rFonts w:ascii="Times New Roman" w:eastAsia="Times New Roman" w:hAnsi="Times New Roman" w:cs="Times New Roman"/>
          <w:sz w:val="24"/>
          <w:szCs w:val="24"/>
        </w:rPr>
        <w:t>ейшее</w:t>
      </w:r>
      <w:r w:rsidRPr="00450C3A">
        <w:rPr>
          <w:rFonts w:ascii="Times New Roman" w:eastAsia="Times New Roman" w:hAnsi="Times New Roman" w:cs="Times New Roman"/>
          <w:sz w:val="24"/>
          <w:szCs w:val="24"/>
        </w:rPr>
        <w:t xml:space="preserve"> наследие.</w:t>
      </w:r>
      <w:r w:rsidR="008068D2" w:rsidRPr="00450C3A">
        <w:rPr>
          <w:rFonts w:ascii="Times New Roman" w:eastAsia="Times New Roman" w:hAnsi="Times New Roman" w:cs="Times New Roman"/>
          <w:sz w:val="24"/>
          <w:szCs w:val="24"/>
        </w:rPr>
        <w:t xml:space="preserve"> </w:t>
      </w:r>
    </w:p>
    <w:p w14:paraId="547F74B7" w14:textId="77777777" w:rsidR="00093F11" w:rsidRPr="00450C3A" w:rsidRDefault="002A45C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Культурная жизнь населения муниципального образования связана как с </w:t>
      </w:r>
      <w:proofErr w:type="spellStart"/>
      <w:r w:rsidRPr="00450C3A">
        <w:rPr>
          <w:rFonts w:ascii="Times New Roman" w:eastAsia="Times New Roman" w:hAnsi="Times New Roman" w:cs="Times New Roman"/>
          <w:sz w:val="24"/>
          <w:szCs w:val="24"/>
        </w:rPr>
        <w:t>Приоратским</w:t>
      </w:r>
      <w:proofErr w:type="spellEnd"/>
      <w:r w:rsidRPr="00450C3A">
        <w:rPr>
          <w:rFonts w:ascii="Times New Roman" w:eastAsia="Times New Roman" w:hAnsi="Times New Roman" w:cs="Times New Roman"/>
          <w:sz w:val="24"/>
          <w:szCs w:val="24"/>
        </w:rPr>
        <w:t xml:space="preserve"> парком</w:t>
      </w:r>
      <w:r w:rsidR="00B700EE" w:rsidRPr="00450C3A">
        <w:rPr>
          <w:rFonts w:ascii="Times New Roman" w:eastAsia="Times New Roman" w:hAnsi="Times New Roman" w:cs="Times New Roman"/>
          <w:sz w:val="24"/>
          <w:szCs w:val="24"/>
        </w:rPr>
        <w:t>, так и с деятельностью культурно-досуговых центров города.</w:t>
      </w:r>
    </w:p>
    <w:p w14:paraId="38AD82AC" w14:textId="77777777" w:rsidR="0094703B" w:rsidRPr="00450C3A"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В </w:t>
      </w:r>
      <w:r w:rsidR="007E4297" w:rsidRPr="00450C3A">
        <w:rPr>
          <w:rFonts w:ascii="Times New Roman" w:eastAsia="Times New Roman" w:hAnsi="Times New Roman" w:cs="Times New Roman"/>
          <w:sz w:val="24"/>
          <w:szCs w:val="24"/>
        </w:rPr>
        <w:t xml:space="preserve">МО «Город </w:t>
      </w:r>
      <w:r w:rsidR="0003634D" w:rsidRPr="00450C3A">
        <w:rPr>
          <w:rFonts w:ascii="Times New Roman" w:eastAsia="Times New Roman" w:hAnsi="Times New Roman" w:cs="Times New Roman"/>
          <w:sz w:val="24"/>
          <w:szCs w:val="24"/>
        </w:rPr>
        <w:t>Гатчин</w:t>
      </w:r>
      <w:r w:rsidR="007E4297" w:rsidRPr="00450C3A">
        <w:rPr>
          <w:rFonts w:ascii="Times New Roman" w:eastAsia="Times New Roman" w:hAnsi="Times New Roman" w:cs="Times New Roman"/>
          <w:sz w:val="24"/>
          <w:szCs w:val="24"/>
        </w:rPr>
        <w:t>а»</w:t>
      </w:r>
      <w:r w:rsidRPr="00450C3A">
        <w:rPr>
          <w:rFonts w:ascii="Times New Roman" w:eastAsia="Times New Roman" w:hAnsi="Times New Roman" w:cs="Times New Roman"/>
          <w:sz w:val="24"/>
          <w:szCs w:val="24"/>
        </w:rPr>
        <w:t xml:space="preserve"> представлено </w:t>
      </w:r>
      <w:r w:rsidR="00062D4A" w:rsidRPr="00450C3A">
        <w:rPr>
          <w:rFonts w:ascii="Times New Roman" w:eastAsia="Times New Roman" w:hAnsi="Times New Roman" w:cs="Times New Roman"/>
          <w:sz w:val="24"/>
          <w:szCs w:val="24"/>
        </w:rPr>
        <w:t>5</w:t>
      </w:r>
      <w:r w:rsidRPr="00450C3A">
        <w:rPr>
          <w:rFonts w:ascii="Times New Roman" w:eastAsia="Times New Roman" w:hAnsi="Times New Roman" w:cs="Times New Roman"/>
          <w:sz w:val="24"/>
          <w:szCs w:val="24"/>
        </w:rPr>
        <w:t xml:space="preserve"> культурно - досуговых учреждени</w:t>
      </w:r>
      <w:r w:rsidR="0094703B" w:rsidRPr="00450C3A">
        <w:rPr>
          <w:rFonts w:ascii="Times New Roman" w:eastAsia="Times New Roman" w:hAnsi="Times New Roman" w:cs="Times New Roman"/>
          <w:sz w:val="24"/>
          <w:szCs w:val="24"/>
        </w:rPr>
        <w:t>й:</w:t>
      </w:r>
    </w:p>
    <w:p w14:paraId="737AD36D" w14:textId="77777777" w:rsidR="0094703B" w:rsidRPr="00450C3A" w:rsidRDefault="0094703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бюджетное учреждение «Центр творчества юных»;</w:t>
      </w:r>
    </w:p>
    <w:p w14:paraId="4A0DFFB9" w14:textId="77777777" w:rsidR="0094703B" w:rsidRPr="00450C3A" w:rsidRDefault="0094703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бюджетное учреждение «Гатчинский городской Дом культуры»;</w:t>
      </w:r>
    </w:p>
    <w:p w14:paraId="16183141" w14:textId="77777777" w:rsidR="0094703B" w:rsidRPr="00450C3A" w:rsidRDefault="0094703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бюджетное учреждение «Городская школа спортивного бального танца «Олимпия»;</w:t>
      </w:r>
    </w:p>
    <w:p w14:paraId="3926444F" w14:textId="77777777" w:rsidR="0094703B" w:rsidRPr="00450C3A" w:rsidRDefault="0094703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бюджетное учреждение «Музей города Гатчины»;</w:t>
      </w:r>
    </w:p>
    <w:p w14:paraId="0C175F4C" w14:textId="77777777" w:rsidR="0094703B" w:rsidRPr="00450C3A" w:rsidRDefault="0094703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бюджетное учреждение «Централизованная библиотечная система г.</w:t>
      </w:r>
      <w:r w:rsidR="00567AE5"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Гатчины»</w:t>
      </w:r>
      <w:r w:rsidR="00062D4A" w:rsidRPr="00450C3A">
        <w:rPr>
          <w:rFonts w:ascii="Times New Roman" w:eastAsia="Times New Roman" w:hAnsi="Times New Roman" w:cs="Times New Roman"/>
          <w:sz w:val="24"/>
          <w:szCs w:val="24"/>
        </w:rPr>
        <w:t>.</w:t>
      </w:r>
    </w:p>
    <w:p w14:paraId="480E142D" w14:textId="77777777" w:rsidR="00DF71EA" w:rsidRPr="00450C3A" w:rsidRDefault="00DF71EA"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За период с 2016 по 20</w:t>
      </w:r>
      <w:r w:rsidR="00062D4A" w:rsidRPr="00450C3A">
        <w:rPr>
          <w:rFonts w:ascii="Times New Roman" w:eastAsia="Times New Roman" w:hAnsi="Times New Roman" w:cs="Times New Roman"/>
          <w:sz w:val="24"/>
          <w:szCs w:val="24"/>
        </w:rPr>
        <w:t>21</w:t>
      </w:r>
      <w:r w:rsidRPr="00450C3A">
        <w:rPr>
          <w:rFonts w:ascii="Times New Roman" w:eastAsia="Times New Roman" w:hAnsi="Times New Roman" w:cs="Times New Roman"/>
          <w:sz w:val="24"/>
          <w:szCs w:val="24"/>
        </w:rPr>
        <w:t xml:space="preserve"> гг. на территории </w:t>
      </w:r>
      <w:r w:rsidR="00652909" w:rsidRPr="00450C3A">
        <w:rPr>
          <w:rFonts w:ascii="Times New Roman" w:eastAsia="Times New Roman" w:hAnsi="Times New Roman" w:cs="Times New Roman"/>
          <w:sz w:val="24"/>
          <w:szCs w:val="24"/>
        </w:rPr>
        <w:t>города</w:t>
      </w:r>
      <w:r w:rsidRPr="00450C3A">
        <w:rPr>
          <w:rFonts w:ascii="Times New Roman" w:eastAsia="Times New Roman" w:hAnsi="Times New Roman" w:cs="Times New Roman"/>
          <w:sz w:val="24"/>
          <w:szCs w:val="24"/>
        </w:rPr>
        <w:t xml:space="preserve"> было проведено </w:t>
      </w:r>
      <w:r w:rsidR="00C90A7C" w:rsidRPr="00450C3A">
        <w:rPr>
          <w:rFonts w:ascii="Times New Roman" w:eastAsia="Times New Roman" w:hAnsi="Times New Roman" w:cs="Times New Roman"/>
          <w:sz w:val="24"/>
          <w:szCs w:val="24"/>
        </w:rPr>
        <w:t>более 1000</w:t>
      </w:r>
      <w:r w:rsidR="00EC736D" w:rsidRPr="00450C3A">
        <w:rPr>
          <w:rFonts w:ascii="Times New Roman" w:eastAsia="Times New Roman" w:hAnsi="Times New Roman" w:cs="Times New Roman"/>
          <w:sz w:val="24"/>
          <w:szCs w:val="24"/>
        </w:rPr>
        <w:t xml:space="preserve"> соревновани</w:t>
      </w:r>
      <w:r w:rsidR="00C90A7C" w:rsidRPr="00450C3A">
        <w:rPr>
          <w:rFonts w:ascii="Times New Roman" w:eastAsia="Times New Roman" w:hAnsi="Times New Roman" w:cs="Times New Roman"/>
          <w:sz w:val="24"/>
          <w:szCs w:val="24"/>
        </w:rPr>
        <w:t>й</w:t>
      </w:r>
      <w:r w:rsidR="00EC736D" w:rsidRPr="00450C3A">
        <w:rPr>
          <w:rFonts w:ascii="Times New Roman" w:eastAsia="Times New Roman" w:hAnsi="Times New Roman" w:cs="Times New Roman"/>
          <w:sz w:val="24"/>
          <w:szCs w:val="24"/>
        </w:rPr>
        <w:t xml:space="preserve"> </w:t>
      </w:r>
      <w:r w:rsidR="00970E90" w:rsidRPr="00450C3A">
        <w:rPr>
          <w:rFonts w:ascii="Times New Roman" w:eastAsia="Times New Roman" w:hAnsi="Times New Roman" w:cs="Times New Roman"/>
          <w:sz w:val="24"/>
          <w:szCs w:val="24"/>
        </w:rPr>
        <w:t xml:space="preserve">и более </w:t>
      </w:r>
      <w:r w:rsidR="00C237E7" w:rsidRPr="00450C3A">
        <w:rPr>
          <w:rFonts w:ascii="Times New Roman" w:eastAsia="Times New Roman" w:hAnsi="Times New Roman" w:cs="Times New Roman"/>
          <w:sz w:val="24"/>
          <w:szCs w:val="24"/>
        </w:rPr>
        <w:t>4</w:t>
      </w:r>
      <w:r w:rsidR="00652909" w:rsidRPr="00450C3A">
        <w:rPr>
          <w:rFonts w:ascii="Times New Roman" w:eastAsia="Times New Roman" w:hAnsi="Times New Roman" w:cs="Times New Roman"/>
          <w:sz w:val="24"/>
          <w:szCs w:val="24"/>
        </w:rPr>
        <w:t xml:space="preserve"> </w:t>
      </w:r>
      <w:r w:rsidR="00925C83" w:rsidRPr="00450C3A">
        <w:rPr>
          <w:rFonts w:ascii="Times New Roman" w:eastAsia="Times New Roman" w:hAnsi="Times New Roman" w:cs="Times New Roman"/>
          <w:sz w:val="24"/>
          <w:szCs w:val="24"/>
        </w:rPr>
        <w:t>200 культурно-досуговых мероприяти</w:t>
      </w:r>
      <w:r w:rsidR="00233D29" w:rsidRPr="00450C3A">
        <w:rPr>
          <w:rFonts w:ascii="Times New Roman" w:eastAsia="Times New Roman" w:hAnsi="Times New Roman" w:cs="Times New Roman"/>
          <w:sz w:val="24"/>
          <w:szCs w:val="24"/>
        </w:rPr>
        <w:t>й</w:t>
      </w:r>
      <w:r w:rsidR="00925C83" w:rsidRPr="00450C3A">
        <w:rPr>
          <w:rFonts w:ascii="Times New Roman" w:eastAsia="Times New Roman" w:hAnsi="Times New Roman" w:cs="Times New Roman"/>
          <w:sz w:val="24"/>
          <w:szCs w:val="24"/>
        </w:rPr>
        <w:t>.</w:t>
      </w:r>
    </w:p>
    <w:p w14:paraId="2959A3B8" w14:textId="451D9A74" w:rsidR="00B558FE" w:rsidRPr="00450C3A" w:rsidRDefault="00EE4EFD" w:rsidP="00671FCF">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Ежегодно Комитет по культуре и туризму Гатчинского муниципального района проводит более 20 мероприятий общегородского масштаба, в число которых входит организация праздников и торжеств по случаю Дня защиты детей, Дня России, Дня государственного флага РФ и т.д.</w:t>
      </w:r>
      <w:r w:rsidR="00671FCF">
        <w:rPr>
          <w:rFonts w:ascii="Times New Roman" w:eastAsia="Times New Roman" w:hAnsi="Times New Roman" w:cs="Times New Roman"/>
          <w:sz w:val="24"/>
          <w:szCs w:val="24"/>
        </w:rPr>
        <w:t xml:space="preserve"> </w:t>
      </w:r>
      <w:r w:rsidR="00922109" w:rsidRPr="00450C3A">
        <w:rPr>
          <w:rFonts w:ascii="Times New Roman" w:eastAsia="Times New Roman" w:hAnsi="Times New Roman" w:cs="Times New Roman"/>
          <w:sz w:val="24"/>
          <w:szCs w:val="24"/>
        </w:rPr>
        <w:t>В 2021 году были реализованы мероприятия с особым привлечением внимания к нравственно-патриотическому воспитанию молодежи в рамках подпрограммы «Молодежная политика в МО «Город Гатчина» муниципальной программы «Развитие физической культуры, спорта и молодежной политики в МО «Город Гатчина». Охват мероприятий достиг порядка 1000 человек.</w:t>
      </w:r>
      <w:r w:rsidR="00671FCF">
        <w:rPr>
          <w:rFonts w:ascii="Times New Roman" w:eastAsia="Times New Roman" w:hAnsi="Times New Roman" w:cs="Times New Roman"/>
          <w:sz w:val="24"/>
          <w:szCs w:val="24"/>
        </w:rPr>
        <w:t xml:space="preserve"> </w:t>
      </w:r>
      <w:r w:rsidR="008D6C69" w:rsidRPr="00450C3A">
        <w:rPr>
          <w:rFonts w:ascii="Times New Roman" w:eastAsia="Times New Roman" w:hAnsi="Times New Roman" w:cs="Times New Roman"/>
          <w:sz w:val="24"/>
          <w:szCs w:val="24"/>
        </w:rPr>
        <w:t xml:space="preserve">В течение учебных периодов в общеобразовательных учреждениях </w:t>
      </w:r>
      <w:r w:rsidR="00903FE8" w:rsidRPr="00450C3A">
        <w:rPr>
          <w:rFonts w:ascii="Times New Roman" w:eastAsia="Times New Roman" w:hAnsi="Times New Roman" w:cs="Times New Roman"/>
          <w:sz w:val="24"/>
          <w:szCs w:val="24"/>
        </w:rPr>
        <w:t>муниципального образования</w:t>
      </w:r>
      <w:r w:rsidR="008D6C69" w:rsidRPr="00450C3A">
        <w:rPr>
          <w:rFonts w:ascii="Times New Roman" w:eastAsia="Times New Roman" w:hAnsi="Times New Roman" w:cs="Times New Roman"/>
          <w:sz w:val="24"/>
          <w:szCs w:val="24"/>
        </w:rPr>
        <w:t xml:space="preserve"> и СПО/ВПО </w:t>
      </w:r>
      <w:r w:rsidR="00903FE8" w:rsidRPr="00450C3A">
        <w:rPr>
          <w:rFonts w:ascii="Times New Roman" w:eastAsia="Times New Roman" w:hAnsi="Times New Roman" w:cs="Times New Roman"/>
          <w:sz w:val="24"/>
          <w:szCs w:val="24"/>
        </w:rPr>
        <w:t>осуществлялис</w:t>
      </w:r>
      <w:r w:rsidR="008D6C69" w:rsidRPr="00450C3A">
        <w:rPr>
          <w:rFonts w:ascii="Times New Roman" w:eastAsia="Times New Roman" w:hAnsi="Times New Roman" w:cs="Times New Roman"/>
          <w:sz w:val="24"/>
          <w:szCs w:val="24"/>
        </w:rPr>
        <w:t>ь профилактические мероприятия</w:t>
      </w:r>
      <w:r w:rsidR="00DB23D0" w:rsidRPr="00450C3A">
        <w:rPr>
          <w:rFonts w:ascii="Times New Roman" w:eastAsia="Times New Roman" w:hAnsi="Times New Roman" w:cs="Times New Roman"/>
          <w:sz w:val="24"/>
          <w:szCs w:val="24"/>
        </w:rPr>
        <w:t xml:space="preserve"> для</w:t>
      </w:r>
      <w:r w:rsidR="00903FE8" w:rsidRPr="00450C3A">
        <w:rPr>
          <w:rFonts w:ascii="Times New Roman" w:eastAsia="Times New Roman" w:hAnsi="Times New Roman" w:cs="Times New Roman"/>
          <w:sz w:val="24"/>
          <w:szCs w:val="24"/>
        </w:rPr>
        <w:t xml:space="preserve"> </w:t>
      </w:r>
      <w:r w:rsidR="008D6C69" w:rsidRPr="00450C3A">
        <w:rPr>
          <w:rFonts w:ascii="Times New Roman" w:eastAsia="Times New Roman" w:hAnsi="Times New Roman" w:cs="Times New Roman"/>
          <w:sz w:val="24"/>
          <w:szCs w:val="24"/>
        </w:rPr>
        <w:t>пропаганд</w:t>
      </w:r>
      <w:r w:rsidR="00903FE8" w:rsidRPr="00450C3A">
        <w:rPr>
          <w:rFonts w:ascii="Times New Roman" w:eastAsia="Times New Roman" w:hAnsi="Times New Roman" w:cs="Times New Roman"/>
          <w:sz w:val="24"/>
          <w:szCs w:val="24"/>
        </w:rPr>
        <w:t>ы</w:t>
      </w:r>
      <w:r w:rsidR="008D6C69" w:rsidRPr="00450C3A">
        <w:rPr>
          <w:rFonts w:ascii="Times New Roman" w:eastAsia="Times New Roman" w:hAnsi="Times New Roman" w:cs="Times New Roman"/>
          <w:sz w:val="24"/>
          <w:szCs w:val="24"/>
        </w:rPr>
        <w:t xml:space="preserve"> здорового образа жизни, </w:t>
      </w:r>
      <w:r w:rsidR="00903FE8" w:rsidRPr="00450C3A">
        <w:rPr>
          <w:rFonts w:ascii="Times New Roman" w:eastAsia="Times New Roman" w:hAnsi="Times New Roman" w:cs="Times New Roman"/>
          <w:sz w:val="24"/>
          <w:szCs w:val="24"/>
        </w:rPr>
        <w:t xml:space="preserve">разъяснительные беседы </w:t>
      </w:r>
      <w:r w:rsidR="00760D3B" w:rsidRPr="00450C3A">
        <w:rPr>
          <w:rFonts w:ascii="Times New Roman" w:eastAsia="Times New Roman" w:hAnsi="Times New Roman" w:cs="Times New Roman"/>
          <w:sz w:val="24"/>
          <w:szCs w:val="24"/>
        </w:rPr>
        <w:t>в форме семинаров</w:t>
      </w:r>
      <w:r w:rsidR="00582E22" w:rsidRPr="00450C3A">
        <w:rPr>
          <w:rFonts w:ascii="Times New Roman" w:eastAsia="Times New Roman" w:hAnsi="Times New Roman" w:cs="Times New Roman"/>
          <w:sz w:val="24"/>
          <w:szCs w:val="24"/>
        </w:rPr>
        <w:t xml:space="preserve"> на темы</w:t>
      </w:r>
      <w:r w:rsidR="00646A50" w:rsidRPr="00450C3A">
        <w:rPr>
          <w:rFonts w:ascii="Times New Roman" w:eastAsia="Times New Roman" w:hAnsi="Times New Roman" w:cs="Times New Roman"/>
          <w:sz w:val="24"/>
          <w:szCs w:val="24"/>
        </w:rPr>
        <w:t>:</w:t>
      </w:r>
      <w:r w:rsidR="00760D3B" w:rsidRPr="00450C3A">
        <w:rPr>
          <w:rFonts w:ascii="Times New Roman" w:eastAsia="Times New Roman" w:hAnsi="Times New Roman" w:cs="Times New Roman"/>
          <w:sz w:val="24"/>
          <w:szCs w:val="24"/>
        </w:rPr>
        <w:t xml:space="preserve"> «Информационная безопасность</w:t>
      </w:r>
      <w:r w:rsidR="00B558FE" w:rsidRPr="00450C3A">
        <w:rPr>
          <w:rFonts w:ascii="Times New Roman" w:eastAsia="Times New Roman" w:hAnsi="Times New Roman" w:cs="Times New Roman"/>
          <w:sz w:val="24"/>
          <w:szCs w:val="24"/>
        </w:rPr>
        <w:t>», «</w:t>
      </w:r>
      <w:r w:rsidR="00760D3B" w:rsidRPr="00450C3A">
        <w:rPr>
          <w:rFonts w:ascii="Times New Roman" w:eastAsia="Times New Roman" w:hAnsi="Times New Roman" w:cs="Times New Roman"/>
          <w:sz w:val="24"/>
          <w:szCs w:val="24"/>
        </w:rPr>
        <w:t>Профилактика рискованного поведения»</w:t>
      </w:r>
      <w:r w:rsidR="00582E22" w:rsidRPr="00450C3A">
        <w:rPr>
          <w:rFonts w:ascii="Times New Roman" w:eastAsia="Times New Roman" w:hAnsi="Times New Roman" w:cs="Times New Roman"/>
          <w:sz w:val="24"/>
          <w:szCs w:val="24"/>
        </w:rPr>
        <w:t xml:space="preserve">. </w:t>
      </w:r>
      <w:r w:rsidR="00193095" w:rsidRPr="00450C3A">
        <w:rPr>
          <w:rFonts w:ascii="Times New Roman" w:eastAsia="Times New Roman" w:hAnsi="Times New Roman" w:cs="Times New Roman"/>
          <w:sz w:val="24"/>
          <w:szCs w:val="24"/>
        </w:rPr>
        <w:t xml:space="preserve">Мероприятия </w:t>
      </w:r>
      <w:r w:rsidR="009F6965" w:rsidRPr="00450C3A">
        <w:rPr>
          <w:rFonts w:ascii="Times New Roman" w:eastAsia="Times New Roman" w:hAnsi="Times New Roman" w:cs="Times New Roman"/>
          <w:sz w:val="24"/>
          <w:szCs w:val="24"/>
        </w:rPr>
        <w:t xml:space="preserve">по своему содержанию </w:t>
      </w:r>
      <w:r w:rsidR="00193095" w:rsidRPr="00450C3A">
        <w:rPr>
          <w:rFonts w:ascii="Times New Roman" w:eastAsia="Times New Roman" w:hAnsi="Times New Roman" w:cs="Times New Roman"/>
          <w:sz w:val="24"/>
          <w:szCs w:val="24"/>
        </w:rPr>
        <w:t xml:space="preserve">ориентированы на целевую группу подростков от 14 лет и молодежи до 25 лет. </w:t>
      </w:r>
    </w:p>
    <w:p w14:paraId="37EFE0C5" w14:textId="4796CA3F" w:rsidR="00244D3D" w:rsidRPr="00450C3A" w:rsidRDefault="002417F6"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МБУ «</w:t>
      </w:r>
      <w:r w:rsidR="00B558FE" w:rsidRPr="00450C3A">
        <w:rPr>
          <w:rFonts w:ascii="Times New Roman" w:eastAsia="Times New Roman" w:hAnsi="Times New Roman" w:cs="Times New Roman"/>
          <w:sz w:val="24"/>
          <w:szCs w:val="24"/>
        </w:rPr>
        <w:t>Гатчинский Дворец Молодежи</w:t>
      </w:r>
      <w:r w:rsidRPr="00450C3A">
        <w:rPr>
          <w:rFonts w:ascii="Times New Roman" w:eastAsia="Times New Roman" w:hAnsi="Times New Roman" w:cs="Times New Roman"/>
          <w:sz w:val="24"/>
          <w:szCs w:val="24"/>
        </w:rPr>
        <w:t>»</w:t>
      </w:r>
      <w:r w:rsidR="00CB0A12" w:rsidRPr="00450C3A">
        <w:rPr>
          <w:rFonts w:ascii="Times New Roman" w:eastAsia="Times New Roman" w:hAnsi="Times New Roman" w:cs="Times New Roman"/>
          <w:sz w:val="24"/>
          <w:szCs w:val="24"/>
        </w:rPr>
        <w:t xml:space="preserve"> </w:t>
      </w:r>
      <w:r w:rsidR="000D584B" w:rsidRPr="00450C3A">
        <w:rPr>
          <w:rFonts w:ascii="Times New Roman" w:eastAsia="Times New Roman" w:hAnsi="Times New Roman" w:cs="Times New Roman"/>
          <w:sz w:val="24"/>
          <w:szCs w:val="24"/>
        </w:rPr>
        <w:t>является базой для культурно-образовательных мероприятий для детей, подростков, молодежи и семей города</w:t>
      </w:r>
      <w:r w:rsidR="00DB23D0" w:rsidRPr="00450C3A">
        <w:rPr>
          <w:rFonts w:ascii="Times New Roman" w:eastAsia="Times New Roman" w:hAnsi="Times New Roman" w:cs="Times New Roman"/>
          <w:sz w:val="24"/>
          <w:szCs w:val="24"/>
        </w:rPr>
        <w:t>,</w:t>
      </w:r>
      <w:r w:rsidR="000D584B" w:rsidRPr="00450C3A">
        <w:rPr>
          <w:rFonts w:ascii="Times New Roman" w:eastAsia="Times New Roman" w:hAnsi="Times New Roman" w:cs="Times New Roman"/>
          <w:sz w:val="24"/>
          <w:szCs w:val="24"/>
        </w:rPr>
        <w:t xml:space="preserve"> на </w:t>
      </w:r>
      <w:r w:rsidR="00DB23D0" w:rsidRPr="00450C3A">
        <w:rPr>
          <w:rFonts w:ascii="Times New Roman" w:eastAsia="Times New Roman" w:hAnsi="Times New Roman" w:cs="Times New Roman"/>
          <w:sz w:val="24"/>
          <w:szCs w:val="24"/>
        </w:rPr>
        <w:t>е</w:t>
      </w:r>
      <w:r w:rsidR="000D584B" w:rsidRPr="00450C3A">
        <w:rPr>
          <w:rFonts w:ascii="Times New Roman" w:eastAsia="Times New Roman" w:hAnsi="Times New Roman" w:cs="Times New Roman"/>
          <w:sz w:val="24"/>
          <w:szCs w:val="24"/>
        </w:rPr>
        <w:t>го территории проводятся квесты, игры, тренинги, мастер-классы</w:t>
      </w:r>
      <w:r w:rsidR="00160E92" w:rsidRPr="00450C3A">
        <w:rPr>
          <w:rFonts w:ascii="Times New Roman" w:eastAsia="Times New Roman" w:hAnsi="Times New Roman" w:cs="Times New Roman"/>
          <w:sz w:val="24"/>
          <w:szCs w:val="24"/>
        </w:rPr>
        <w:t xml:space="preserve"> и др.</w:t>
      </w:r>
      <w:r w:rsidR="008D6C69" w:rsidRPr="00450C3A">
        <w:rPr>
          <w:rFonts w:ascii="Times New Roman" w:eastAsia="Times New Roman" w:hAnsi="Times New Roman" w:cs="Times New Roman"/>
          <w:sz w:val="24"/>
          <w:szCs w:val="24"/>
        </w:rPr>
        <w:t xml:space="preserve"> </w:t>
      </w:r>
      <w:r w:rsidR="00CF63A0" w:rsidRPr="00450C3A">
        <w:rPr>
          <w:rFonts w:ascii="Times New Roman" w:eastAsia="Times New Roman" w:hAnsi="Times New Roman" w:cs="Times New Roman"/>
          <w:sz w:val="24"/>
          <w:szCs w:val="24"/>
        </w:rPr>
        <w:t>Также н</w:t>
      </w:r>
      <w:r w:rsidR="00244D3D" w:rsidRPr="00450C3A">
        <w:rPr>
          <w:rFonts w:ascii="Times New Roman" w:eastAsia="Times New Roman" w:hAnsi="Times New Roman" w:cs="Times New Roman"/>
          <w:sz w:val="24"/>
          <w:szCs w:val="24"/>
        </w:rPr>
        <w:t xml:space="preserve">а территории города проводится работа </w:t>
      </w:r>
      <w:r w:rsidR="00BF2CC1" w:rsidRPr="00450C3A">
        <w:rPr>
          <w:rFonts w:ascii="Times New Roman" w:eastAsia="Times New Roman" w:hAnsi="Times New Roman" w:cs="Times New Roman"/>
          <w:sz w:val="24"/>
          <w:szCs w:val="24"/>
        </w:rPr>
        <w:t xml:space="preserve">по развитию </w:t>
      </w:r>
      <w:r w:rsidR="00244D3D" w:rsidRPr="00450C3A">
        <w:rPr>
          <w:rFonts w:ascii="Times New Roman" w:eastAsia="Times New Roman" w:hAnsi="Times New Roman" w:cs="Times New Roman"/>
          <w:sz w:val="24"/>
          <w:szCs w:val="24"/>
        </w:rPr>
        <w:t>добровольческой (волонтерской) деятельности</w:t>
      </w:r>
      <w:r w:rsidR="00685458" w:rsidRPr="00450C3A">
        <w:rPr>
          <w:rFonts w:ascii="Times New Roman" w:eastAsia="Times New Roman" w:hAnsi="Times New Roman" w:cs="Times New Roman"/>
          <w:sz w:val="24"/>
          <w:szCs w:val="24"/>
        </w:rPr>
        <w:t>. Каждый участник движения зарегистрирован в автоматизированной информационной системе «Молодежь России»</w:t>
      </w:r>
      <w:r w:rsidR="0090430F" w:rsidRPr="00450C3A">
        <w:rPr>
          <w:rFonts w:ascii="Times New Roman" w:eastAsia="Times New Roman" w:hAnsi="Times New Roman" w:cs="Times New Roman"/>
          <w:sz w:val="24"/>
          <w:szCs w:val="24"/>
        </w:rPr>
        <w:t xml:space="preserve">, что позволяет отследить активность молодежных организаций, </w:t>
      </w:r>
      <w:r w:rsidR="00DB23D0" w:rsidRPr="00450C3A">
        <w:rPr>
          <w:rFonts w:ascii="Times New Roman" w:eastAsia="Times New Roman" w:hAnsi="Times New Roman" w:cs="Times New Roman"/>
          <w:sz w:val="24"/>
          <w:szCs w:val="24"/>
        </w:rPr>
        <w:t>при этом</w:t>
      </w:r>
      <w:r w:rsidR="0090430F" w:rsidRPr="00450C3A">
        <w:rPr>
          <w:rFonts w:ascii="Times New Roman" w:eastAsia="Times New Roman" w:hAnsi="Times New Roman" w:cs="Times New Roman"/>
          <w:sz w:val="24"/>
          <w:szCs w:val="24"/>
        </w:rPr>
        <w:t xml:space="preserve"> каждый ее участник</w:t>
      </w:r>
      <w:r w:rsidR="00685458" w:rsidRPr="00450C3A">
        <w:rPr>
          <w:rFonts w:ascii="Times New Roman" w:eastAsia="Times New Roman" w:hAnsi="Times New Roman" w:cs="Times New Roman"/>
          <w:sz w:val="24"/>
          <w:szCs w:val="24"/>
        </w:rPr>
        <w:t xml:space="preserve"> име</w:t>
      </w:r>
      <w:r w:rsidR="0090430F" w:rsidRPr="00450C3A">
        <w:rPr>
          <w:rFonts w:ascii="Times New Roman" w:eastAsia="Times New Roman" w:hAnsi="Times New Roman" w:cs="Times New Roman"/>
          <w:sz w:val="24"/>
          <w:szCs w:val="24"/>
        </w:rPr>
        <w:t>е</w:t>
      </w:r>
      <w:r w:rsidR="00685458" w:rsidRPr="00450C3A">
        <w:rPr>
          <w:rFonts w:ascii="Times New Roman" w:eastAsia="Times New Roman" w:hAnsi="Times New Roman" w:cs="Times New Roman"/>
          <w:sz w:val="24"/>
          <w:szCs w:val="24"/>
        </w:rPr>
        <w:t>т волонтерск</w:t>
      </w:r>
      <w:r w:rsidR="0090430F" w:rsidRPr="00450C3A">
        <w:rPr>
          <w:rFonts w:ascii="Times New Roman" w:eastAsia="Times New Roman" w:hAnsi="Times New Roman" w:cs="Times New Roman"/>
          <w:sz w:val="24"/>
          <w:szCs w:val="24"/>
        </w:rPr>
        <w:t>ую</w:t>
      </w:r>
      <w:r w:rsidR="00685458" w:rsidRPr="00450C3A">
        <w:rPr>
          <w:rFonts w:ascii="Times New Roman" w:eastAsia="Times New Roman" w:hAnsi="Times New Roman" w:cs="Times New Roman"/>
          <w:sz w:val="24"/>
          <w:szCs w:val="24"/>
        </w:rPr>
        <w:t xml:space="preserve"> книжк</w:t>
      </w:r>
      <w:r w:rsidR="0090430F" w:rsidRPr="00450C3A">
        <w:rPr>
          <w:rFonts w:ascii="Times New Roman" w:eastAsia="Times New Roman" w:hAnsi="Times New Roman" w:cs="Times New Roman"/>
          <w:sz w:val="24"/>
          <w:szCs w:val="24"/>
        </w:rPr>
        <w:t>у.</w:t>
      </w:r>
    </w:p>
    <w:p w14:paraId="088EA63C" w14:textId="77777777" w:rsidR="00300758" w:rsidRPr="00450C3A" w:rsidRDefault="0030075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В 2021 году в муниципальном образовании функционировали с</w:t>
      </w:r>
      <w:r w:rsidR="00523909" w:rsidRPr="00450C3A">
        <w:rPr>
          <w:rFonts w:ascii="Times New Roman" w:eastAsia="Times New Roman" w:hAnsi="Times New Roman" w:cs="Times New Roman"/>
          <w:sz w:val="24"/>
          <w:szCs w:val="24"/>
        </w:rPr>
        <w:t>л</w:t>
      </w:r>
      <w:r w:rsidRPr="00450C3A">
        <w:rPr>
          <w:rFonts w:ascii="Times New Roman" w:eastAsia="Times New Roman" w:hAnsi="Times New Roman" w:cs="Times New Roman"/>
          <w:sz w:val="24"/>
          <w:szCs w:val="24"/>
        </w:rPr>
        <w:t xml:space="preserve">едующие клубы и объединения: </w:t>
      </w:r>
      <w:r w:rsidR="00C05AD8" w:rsidRPr="00450C3A">
        <w:rPr>
          <w:rFonts w:ascii="Times New Roman" w:eastAsia="Times New Roman" w:hAnsi="Times New Roman" w:cs="Times New Roman"/>
          <w:sz w:val="24"/>
          <w:szCs w:val="24"/>
        </w:rPr>
        <w:t xml:space="preserve">волонтерский </w:t>
      </w:r>
      <w:r w:rsidRPr="00450C3A">
        <w:rPr>
          <w:rFonts w:ascii="Times New Roman" w:eastAsia="Times New Roman" w:hAnsi="Times New Roman" w:cs="Times New Roman"/>
          <w:sz w:val="24"/>
          <w:szCs w:val="24"/>
        </w:rPr>
        <w:t xml:space="preserve">клуб «ТИМ-ГДМ» при МБУ «Гатчинский Дворец Молодёжи», «Агентство добрых дел» при </w:t>
      </w:r>
      <w:r w:rsidR="007048FA" w:rsidRPr="00450C3A">
        <w:rPr>
          <w:rFonts w:ascii="Times New Roman" w:eastAsia="Times New Roman" w:hAnsi="Times New Roman" w:cs="Times New Roman"/>
          <w:sz w:val="24"/>
          <w:szCs w:val="24"/>
        </w:rPr>
        <w:t>региональной общественной организации</w:t>
      </w:r>
      <w:r w:rsidRPr="00450C3A">
        <w:rPr>
          <w:rFonts w:ascii="Times New Roman" w:eastAsia="Times New Roman" w:hAnsi="Times New Roman" w:cs="Times New Roman"/>
          <w:sz w:val="24"/>
          <w:szCs w:val="24"/>
        </w:rPr>
        <w:t xml:space="preserve"> «Це</w:t>
      </w:r>
      <w:r w:rsidR="00C05AD8" w:rsidRPr="00450C3A">
        <w:rPr>
          <w:rFonts w:ascii="Times New Roman" w:eastAsia="Times New Roman" w:hAnsi="Times New Roman" w:cs="Times New Roman"/>
          <w:sz w:val="24"/>
          <w:szCs w:val="24"/>
        </w:rPr>
        <w:t xml:space="preserve">нтра </w:t>
      </w:r>
      <w:r w:rsidR="007048FA" w:rsidRPr="00450C3A">
        <w:rPr>
          <w:rFonts w:ascii="Times New Roman" w:eastAsia="Times New Roman" w:hAnsi="Times New Roman" w:cs="Times New Roman"/>
          <w:sz w:val="24"/>
          <w:szCs w:val="24"/>
        </w:rPr>
        <w:lastRenderedPageBreak/>
        <w:t>добровольческого развития</w:t>
      </w:r>
      <w:r w:rsidRPr="00450C3A">
        <w:rPr>
          <w:rFonts w:ascii="Times New Roman" w:eastAsia="Times New Roman" w:hAnsi="Times New Roman" w:cs="Times New Roman"/>
          <w:sz w:val="24"/>
          <w:szCs w:val="24"/>
        </w:rPr>
        <w:t xml:space="preserve">», </w:t>
      </w:r>
      <w:r w:rsidR="007048FA" w:rsidRPr="00450C3A">
        <w:rPr>
          <w:rFonts w:ascii="Times New Roman" w:eastAsia="Times New Roman" w:hAnsi="Times New Roman" w:cs="Times New Roman"/>
          <w:sz w:val="24"/>
          <w:szCs w:val="24"/>
        </w:rPr>
        <w:t>молодежное волонтерское объединение «</w:t>
      </w:r>
      <w:r w:rsidRPr="00450C3A">
        <w:rPr>
          <w:rFonts w:ascii="Times New Roman" w:eastAsia="Times New Roman" w:hAnsi="Times New Roman" w:cs="Times New Roman"/>
          <w:sz w:val="24"/>
          <w:szCs w:val="24"/>
        </w:rPr>
        <w:t>Ангелы добра</w:t>
      </w:r>
      <w:r w:rsidR="00D8264C"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w:t>
      </w:r>
      <w:r w:rsidR="00D8264C" w:rsidRPr="00450C3A">
        <w:rPr>
          <w:rFonts w:ascii="Times New Roman" w:eastAsia="Times New Roman" w:hAnsi="Times New Roman" w:cs="Times New Roman"/>
          <w:sz w:val="24"/>
          <w:szCs w:val="24"/>
        </w:rPr>
        <w:t>Практически</w:t>
      </w:r>
      <w:r w:rsidRPr="00450C3A">
        <w:rPr>
          <w:rFonts w:ascii="Times New Roman" w:eastAsia="Times New Roman" w:hAnsi="Times New Roman" w:cs="Times New Roman"/>
          <w:sz w:val="24"/>
          <w:szCs w:val="24"/>
        </w:rPr>
        <w:t xml:space="preserve"> в каждом образовательном учреждении </w:t>
      </w:r>
      <w:r w:rsidR="00D8264C" w:rsidRPr="00450C3A">
        <w:rPr>
          <w:rFonts w:ascii="Times New Roman" w:eastAsia="Times New Roman" w:hAnsi="Times New Roman" w:cs="Times New Roman"/>
          <w:sz w:val="24"/>
          <w:szCs w:val="24"/>
        </w:rPr>
        <w:t xml:space="preserve">города созданы </w:t>
      </w:r>
      <w:r w:rsidRPr="00450C3A">
        <w:rPr>
          <w:rFonts w:ascii="Times New Roman" w:eastAsia="Times New Roman" w:hAnsi="Times New Roman" w:cs="Times New Roman"/>
          <w:sz w:val="24"/>
          <w:szCs w:val="24"/>
        </w:rPr>
        <w:t>советы старшеклассников</w:t>
      </w:r>
      <w:r w:rsidR="00B169B2" w:rsidRPr="00450C3A">
        <w:rPr>
          <w:rFonts w:ascii="Times New Roman" w:eastAsia="Times New Roman" w:hAnsi="Times New Roman" w:cs="Times New Roman"/>
          <w:sz w:val="24"/>
          <w:szCs w:val="24"/>
        </w:rPr>
        <w:t xml:space="preserve"> или</w:t>
      </w:r>
      <w:r w:rsidRPr="00450C3A">
        <w:rPr>
          <w:rFonts w:ascii="Times New Roman" w:eastAsia="Times New Roman" w:hAnsi="Times New Roman" w:cs="Times New Roman"/>
          <w:sz w:val="24"/>
          <w:szCs w:val="24"/>
        </w:rPr>
        <w:t xml:space="preserve"> студенческие активы, которые </w:t>
      </w:r>
      <w:r w:rsidR="00D8264C" w:rsidRPr="00450C3A">
        <w:rPr>
          <w:rFonts w:ascii="Times New Roman" w:eastAsia="Times New Roman" w:hAnsi="Times New Roman" w:cs="Times New Roman"/>
          <w:sz w:val="24"/>
          <w:szCs w:val="24"/>
        </w:rPr>
        <w:t>являются постоянными участниками большинства</w:t>
      </w:r>
      <w:r w:rsidRPr="00450C3A">
        <w:rPr>
          <w:rFonts w:ascii="Times New Roman" w:eastAsia="Times New Roman" w:hAnsi="Times New Roman" w:cs="Times New Roman"/>
          <w:sz w:val="24"/>
          <w:szCs w:val="24"/>
        </w:rPr>
        <w:t xml:space="preserve"> городских мероприятиях. </w:t>
      </w:r>
    </w:p>
    <w:p w14:paraId="731DB274" w14:textId="77777777" w:rsidR="00CF39FB" w:rsidRPr="00153E07" w:rsidRDefault="00CF39FB" w:rsidP="005018E0">
      <w:pPr>
        <w:spacing w:after="0" w:line="360" w:lineRule="auto"/>
        <w:jc w:val="both"/>
        <w:rPr>
          <w:rFonts w:ascii="Times New Roman" w:hAnsi="Times New Roman" w:cs="Times New Roman"/>
          <w:sz w:val="28"/>
          <w:szCs w:val="28"/>
        </w:rPr>
      </w:pPr>
    </w:p>
    <w:p w14:paraId="34D86D81" w14:textId="3C340AEF" w:rsidR="00F07346" w:rsidRDefault="00153E07" w:rsidP="0091023C">
      <w:pPr>
        <w:spacing w:after="0"/>
        <w:ind w:firstLine="709"/>
        <w:jc w:val="both"/>
        <w:rPr>
          <w:rFonts w:ascii="Times New Roman" w:eastAsia="Times New Roman" w:hAnsi="Times New Roman" w:cs="Times New Roman"/>
          <w:i/>
          <w:iCs/>
          <w:sz w:val="24"/>
          <w:szCs w:val="24"/>
        </w:rPr>
      </w:pPr>
      <w:r w:rsidRPr="00F07346">
        <w:rPr>
          <w:rFonts w:ascii="Times New Roman" w:eastAsia="Times New Roman" w:hAnsi="Times New Roman" w:cs="Times New Roman"/>
          <w:i/>
          <w:iCs/>
          <w:sz w:val="24"/>
          <w:szCs w:val="24"/>
        </w:rPr>
        <w:t>Социальная защита населения</w:t>
      </w:r>
    </w:p>
    <w:p w14:paraId="33944EEA" w14:textId="77777777" w:rsidR="0022638F" w:rsidRDefault="0022638F" w:rsidP="0091023C">
      <w:pPr>
        <w:spacing w:after="0"/>
        <w:ind w:firstLine="709"/>
        <w:jc w:val="both"/>
        <w:rPr>
          <w:rFonts w:ascii="Times New Roman" w:eastAsia="Times New Roman" w:hAnsi="Times New Roman" w:cs="Times New Roman"/>
          <w:i/>
          <w:iCs/>
          <w:sz w:val="24"/>
          <w:szCs w:val="24"/>
        </w:rPr>
      </w:pPr>
    </w:p>
    <w:p w14:paraId="41EF61F1" w14:textId="076E7DB0" w:rsidR="00A1229F" w:rsidRPr="00450C3A" w:rsidRDefault="00A1229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Социальное обслуживание населения является одним из приоритетных направлений </w:t>
      </w:r>
      <w:r w:rsidR="004C158D" w:rsidRPr="00450C3A">
        <w:rPr>
          <w:rFonts w:ascii="Times New Roman" w:eastAsia="Times New Roman" w:hAnsi="Times New Roman" w:cs="Times New Roman"/>
          <w:sz w:val="24"/>
          <w:szCs w:val="24"/>
        </w:rPr>
        <w:t>«Стратегии социально-экономического развития Гатчинского муниципального района на период до 203</w:t>
      </w:r>
      <w:r w:rsidR="00C12738" w:rsidRPr="00450C3A">
        <w:rPr>
          <w:rFonts w:ascii="Times New Roman" w:eastAsia="Times New Roman" w:hAnsi="Times New Roman" w:cs="Times New Roman"/>
          <w:sz w:val="24"/>
          <w:szCs w:val="24"/>
        </w:rPr>
        <w:t>0</w:t>
      </w:r>
      <w:r w:rsidR="004C158D" w:rsidRPr="00450C3A">
        <w:rPr>
          <w:rFonts w:ascii="Times New Roman" w:eastAsia="Times New Roman" w:hAnsi="Times New Roman" w:cs="Times New Roman"/>
          <w:sz w:val="24"/>
          <w:szCs w:val="24"/>
        </w:rPr>
        <w:t xml:space="preserve"> года»</w:t>
      </w:r>
      <w:r w:rsidR="00C12738" w:rsidRPr="00450C3A">
        <w:rPr>
          <w:rFonts w:ascii="Times New Roman" w:eastAsia="Times New Roman" w:hAnsi="Times New Roman" w:cs="Times New Roman"/>
          <w:sz w:val="24"/>
          <w:szCs w:val="24"/>
        </w:rPr>
        <w:t xml:space="preserve">, утвержденной </w:t>
      </w:r>
      <w:r w:rsidR="0050082C" w:rsidRPr="00450C3A">
        <w:rPr>
          <w:rFonts w:ascii="Times New Roman" w:eastAsia="Times New Roman" w:hAnsi="Times New Roman" w:cs="Times New Roman"/>
          <w:sz w:val="24"/>
          <w:szCs w:val="24"/>
        </w:rPr>
        <w:t>Р</w:t>
      </w:r>
      <w:r w:rsidR="001B4D55" w:rsidRPr="00450C3A">
        <w:rPr>
          <w:rFonts w:ascii="Times New Roman" w:eastAsia="Times New Roman" w:hAnsi="Times New Roman" w:cs="Times New Roman"/>
          <w:sz w:val="24"/>
          <w:szCs w:val="24"/>
        </w:rPr>
        <w:t>ешением Совета депутатов Гатчинского муниципального района Ленинградской области от 18</w:t>
      </w:r>
      <w:r w:rsidR="002417F6" w:rsidRPr="00450C3A">
        <w:rPr>
          <w:rFonts w:ascii="Times New Roman" w:eastAsia="Times New Roman" w:hAnsi="Times New Roman" w:cs="Times New Roman"/>
          <w:sz w:val="24"/>
          <w:szCs w:val="24"/>
        </w:rPr>
        <w:t xml:space="preserve"> декабря </w:t>
      </w:r>
      <w:r w:rsidR="001B4D55" w:rsidRPr="00450C3A">
        <w:rPr>
          <w:rFonts w:ascii="Times New Roman" w:eastAsia="Times New Roman" w:hAnsi="Times New Roman" w:cs="Times New Roman"/>
          <w:sz w:val="24"/>
          <w:szCs w:val="24"/>
        </w:rPr>
        <w:t>2015 г</w:t>
      </w:r>
      <w:r w:rsidR="002417F6" w:rsidRPr="00450C3A">
        <w:rPr>
          <w:rFonts w:ascii="Times New Roman" w:eastAsia="Times New Roman" w:hAnsi="Times New Roman" w:cs="Times New Roman"/>
          <w:sz w:val="24"/>
          <w:szCs w:val="24"/>
        </w:rPr>
        <w:t>ода</w:t>
      </w:r>
      <w:r w:rsidR="001B4D55" w:rsidRPr="00450C3A">
        <w:rPr>
          <w:rFonts w:ascii="Times New Roman" w:eastAsia="Times New Roman" w:hAnsi="Times New Roman" w:cs="Times New Roman"/>
          <w:sz w:val="24"/>
          <w:szCs w:val="24"/>
        </w:rPr>
        <w:t xml:space="preserve"> № 115.</w:t>
      </w:r>
      <w:r w:rsidR="00463F67" w:rsidRPr="00450C3A">
        <w:rPr>
          <w:rFonts w:ascii="Times New Roman" w:eastAsia="Times New Roman" w:hAnsi="Times New Roman" w:cs="Times New Roman"/>
          <w:sz w:val="24"/>
          <w:szCs w:val="24"/>
        </w:rPr>
        <w:t xml:space="preserve"> Ключевой целью является развитие услуг путем модернизации и улучшения их качества</w:t>
      </w:r>
      <w:r w:rsidR="00E56121" w:rsidRPr="00450C3A">
        <w:rPr>
          <w:rFonts w:ascii="Times New Roman" w:eastAsia="Times New Roman" w:hAnsi="Times New Roman" w:cs="Times New Roman"/>
          <w:sz w:val="24"/>
          <w:szCs w:val="24"/>
        </w:rPr>
        <w:t xml:space="preserve"> за счет повышения эффективности и доступности в сфере социальной поддержки населения.</w:t>
      </w:r>
    </w:p>
    <w:p w14:paraId="5610C003" w14:textId="77777777" w:rsidR="00491286" w:rsidRPr="00450C3A" w:rsidRDefault="00491286"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В целом социальная поддержка направлена на </w:t>
      </w:r>
      <w:r w:rsidR="00F16C47" w:rsidRPr="00450C3A">
        <w:rPr>
          <w:rFonts w:ascii="Times New Roman" w:eastAsia="Times New Roman" w:hAnsi="Times New Roman" w:cs="Times New Roman"/>
          <w:sz w:val="24"/>
          <w:szCs w:val="24"/>
        </w:rPr>
        <w:t>повышение уровня социальной защищенности групп</w:t>
      </w:r>
      <w:r w:rsidR="008A3E69" w:rsidRPr="00450C3A">
        <w:rPr>
          <w:rFonts w:ascii="Times New Roman" w:eastAsia="Times New Roman" w:hAnsi="Times New Roman" w:cs="Times New Roman"/>
          <w:sz w:val="24"/>
          <w:szCs w:val="24"/>
        </w:rPr>
        <w:t xml:space="preserve"> населения</w:t>
      </w:r>
      <w:r w:rsidR="00F761AB" w:rsidRPr="00450C3A">
        <w:rPr>
          <w:rFonts w:ascii="Times New Roman" w:eastAsia="Times New Roman" w:hAnsi="Times New Roman" w:cs="Times New Roman"/>
          <w:sz w:val="24"/>
          <w:szCs w:val="24"/>
        </w:rPr>
        <w:t>, чьи</w:t>
      </w:r>
      <w:r w:rsidR="00F16C47" w:rsidRPr="00450C3A">
        <w:rPr>
          <w:rFonts w:ascii="Times New Roman" w:eastAsia="Times New Roman" w:hAnsi="Times New Roman" w:cs="Times New Roman"/>
          <w:sz w:val="24"/>
          <w:szCs w:val="24"/>
        </w:rPr>
        <w:t xml:space="preserve"> </w:t>
      </w:r>
      <w:r w:rsidR="00F761AB" w:rsidRPr="00450C3A">
        <w:rPr>
          <w:rFonts w:ascii="Times New Roman" w:eastAsia="Times New Roman" w:hAnsi="Times New Roman" w:cs="Times New Roman"/>
          <w:sz w:val="24"/>
          <w:szCs w:val="24"/>
        </w:rPr>
        <w:t xml:space="preserve">жизненные обстоятельства  </w:t>
      </w:r>
      <w:r w:rsidR="00F16C47" w:rsidRPr="00450C3A">
        <w:rPr>
          <w:rFonts w:ascii="Times New Roman" w:eastAsia="Times New Roman" w:hAnsi="Times New Roman" w:cs="Times New Roman"/>
          <w:sz w:val="24"/>
          <w:szCs w:val="24"/>
        </w:rPr>
        <w:t>сложи</w:t>
      </w:r>
      <w:r w:rsidR="00F761AB" w:rsidRPr="00450C3A">
        <w:rPr>
          <w:rFonts w:ascii="Times New Roman" w:eastAsia="Times New Roman" w:hAnsi="Times New Roman" w:cs="Times New Roman"/>
          <w:sz w:val="24"/>
          <w:szCs w:val="24"/>
        </w:rPr>
        <w:t xml:space="preserve">лись </w:t>
      </w:r>
      <w:r w:rsidR="00605EAC" w:rsidRPr="00450C3A">
        <w:rPr>
          <w:rFonts w:ascii="Times New Roman" w:eastAsia="Times New Roman" w:hAnsi="Times New Roman" w:cs="Times New Roman"/>
          <w:sz w:val="24"/>
          <w:szCs w:val="24"/>
        </w:rPr>
        <w:t>неблагоприятным образом</w:t>
      </w:r>
      <w:r w:rsidR="00F16C47" w:rsidRPr="00450C3A">
        <w:rPr>
          <w:rFonts w:ascii="Times New Roman" w:eastAsia="Times New Roman" w:hAnsi="Times New Roman" w:cs="Times New Roman"/>
          <w:sz w:val="24"/>
          <w:szCs w:val="24"/>
        </w:rPr>
        <w:t>. К таким категориям в первую очередь относятся пенсионеры.</w:t>
      </w:r>
    </w:p>
    <w:p w14:paraId="5BA3146C" w14:textId="77777777" w:rsidR="00C12738" w:rsidRPr="00450C3A"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Структурный анализ показал, что доля граждан пожилого возраста в общей численности населения </w:t>
      </w:r>
      <w:r w:rsidR="00C12738" w:rsidRPr="00450C3A">
        <w:rPr>
          <w:rFonts w:ascii="Times New Roman" w:eastAsia="Times New Roman" w:hAnsi="Times New Roman" w:cs="Times New Roman"/>
          <w:sz w:val="24"/>
          <w:szCs w:val="24"/>
        </w:rPr>
        <w:t>МО «Город Гатчина» составляет</w:t>
      </w:r>
      <w:r w:rsidRPr="00450C3A">
        <w:rPr>
          <w:rFonts w:ascii="Times New Roman" w:eastAsia="Times New Roman" w:hAnsi="Times New Roman" w:cs="Times New Roman"/>
          <w:sz w:val="24"/>
          <w:szCs w:val="24"/>
        </w:rPr>
        <w:t xml:space="preserve"> </w:t>
      </w:r>
      <w:r w:rsidR="00C12738" w:rsidRPr="00450C3A">
        <w:rPr>
          <w:rFonts w:ascii="Times New Roman" w:eastAsia="Times New Roman" w:hAnsi="Times New Roman" w:cs="Times New Roman"/>
          <w:sz w:val="24"/>
          <w:szCs w:val="24"/>
        </w:rPr>
        <w:t>30 %, или 27</w:t>
      </w:r>
      <w:r w:rsidR="008466C0" w:rsidRPr="00450C3A">
        <w:rPr>
          <w:rFonts w:ascii="Times New Roman" w:eastAsia="Times New Roman" w:hAnsi="Times New Roman" w:cs="Times New Roman"/>
          <w:sz w:val="24"/>
          <w:szCs w:val="24"/>
        </w:rPr>
        <w:t xml:space="preserve"> </w:t>
      </w:r>
      <w:r w:rsidR="00C12738" w:rsidRPr="00450C3A">
        <w:rPr>
          <w:rFonts w:ascii="Times New Roman" w:eastAsia="Times New Roman" w:hAnsi="Times New Roman" w:cs="Times New Roman"/>
          <w:sz w:val="24"/>
          <w:szCs w:val="24"/>
        </w:rPr>
        <w:t xml:space="preserve">696 человек. </w:t>
      </w:r>
    </w:p>
    <w:p w14:paraId="0878C6D0" w14:textId="3C20F88D" w:rsidR="00E271C5" w:rsidRPr="00450C3A"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Анализ уровня финансового благосостояния граждан пенсионного возраста</w:t>
      </w:r>
      <w:r w:rsidR="0021305B" w:rsidRPr="00450C3A">
        <w:rPr>
          <w:rFonts w:ascii="Times New Roman" w:eastAsia="Times New Roman" w:hAnsi="Times New Roman" w:cs="Times New Roman"/>
          <w:sz w:val="24"/>
          <w:szCs w:val="24"/>
        </w:rPr>
        <w:t xml:space="preserve"> по Гатчинскому </w:t>
      </w:r>
      <w:r w:rsidR="00FB779B" w:rsidRPr="00450C3A">
        <w:rPr>
          <w:rFonts w:ascii="Times New Roman" w:eastAsia="Times New Roman" w:hAnsi="Times New Roman" w:cs="Times New Roman"/>
          <w:sz w:val="24"/>
          <w:szCs w:val="24"/>
        </w:rPr>
        <w:t xml:space="preserve">муниципальному </w:t>
      </w:r>
      <w:r w:rsidR="0021305B" w:rsidRPr="00450C3A">
        <w:rPr>
          <w:rFonts w:ascii="Times New Roman" w:eastAsia="Times New Roman" w:hAnsi="Times New Roman" w:cs="Times New Roman"/>
          <w:sz w:val="24"/>
          <w:szCs w:val="24"/>
        </w:rPr>
        <w:t>району</w:t>
      </w:r>
      <w:r w:rsidRPr="00450C3A">
        <w:rPr>
          <w:rFonts w:ascii="Times New Roman" w:eastAsia="Times New Roman" w:hAnsi="Times New Roman" w:cs="Times New Roman"/>
          <w:sz w:val="24"/>
          <w:szCs w:val="24"/>
        </w:rPr>
        <w:t xml:space="preserve"> показал, </w:t>
      </w:r>
      <w:r w:rsidR="004E38DF" w:rsidRPr="00450C3A">
        <w:rPr>
          <w:rFonts w:ascii="Times New Roman" w:eastAsia="Times New Roman" w:hAnsi="Times New Roman" w:cs="Times New Roman"/>
          <w:sz w:val="24"/>
          <w:szCs w:val="24"/>
        </w:rPr>
        <w:t xml:space="preserve">что на 1 января 2022 года средний размер пенсий составлял </w:t>
      </w:r>
      <w:r w:rsidR="00557AE4" w:rsidRPr="00450C3A">
        <w:rPr>
          <w:rFonts w:ascii="Times New Roman" w:eastAsia="Times New Roman" w:hAnsi="Times New Roman" w:cs="Times New Roman"/>
          <w:sz w:val="24"/>
          <w:szCs w:val="24"/>
        </w:rPr>
        <w:t xml:space="preserve">17 </w:t>
      </w:r>
      <w:r w:rsidR="004E38DF" w:rsidRPr="00450C3A">
        <w:rPr>
          <w:rFonts w:ascii="Times New Roman" w:eastAsia="Times New Roman" w:hAnsi="Times New Roman" w:cs="Times New Roman"/>
          <w:sz w:val="24"/>
          <w:szCs w:val="24"/>
        </w:rPr>
        <w:t>457,29</w:t>
      </w:r>
      <w:r w:rsidR="000C01E6"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рублей, индексация за 6 лет составила </w:t>
      </w:r>
      <w:r w:rsidR="000C01E6" w:rsidRPr="00450C3A">
        <w:rPr>
          <w:rFonts w:ascii="Times New Roman" w:eastAsia="Times New Roman" w:hAnsi="Times New Roman" w:cs="Times New Roman"/>
          <w:sz w:val="24"/>
          <w:szCs w:val="24"/>
        </w:rPr>
        <w:t>37</w:t>
      </w:r>
      <w:r w:rsidRPr="00450C3A">
        <w:rPr>
          <w:rFonts w:ascii="Times New Roman" w:eastAsia="Times New Roman" w:hAnsi="Times New Roman" w:cs="Times New Roman"/>
          <w:sz w:val="24"/>
          <w:szCs w:val="24"/>
        </w:rPr>
        <w:t xml:space="preserve">,9%, что ниже среднегодового уровня инфляции за анализируемый период времени. </w:t>
      </w:r>
      <w:r w:rsidR="00E271C5" w:rsidRPr="00450C3A">
        <w:rPr>
          <w:rFonts w:ascii="Times New Roman" w:eastAsia="Times New Roman" w:hAnsi="Times New Roman" w:cs="Times New Roman"/>
          <w:sz w:val="24"/>
          <w:szCs w:val="24"/>
        </w:rPr>
        <w:t xml:space="preserve">Также в качестве </w:t>
      </w:r>
      <w:r w:rsidR="008466C0" w:rsidRPr="00450C3A">
        <w:rPr>
          <w:rFonts w:ascii="Times New Roman" w:eastAsia="Times New Roman" w:hAnsi="Times New Roman" w:cs="Times New Roman"/>
          <w:sz w:val="24"/>
          <w:szCs w:val="24"/>
        </w:rPr>
        <w:t>субъектов</w:t>
      </w:r>
      <w:r w:rsidR="00E271C5" w:rsidRPr="00450C3A">
        <w:rPr>
          <w:rFonts w:ascii="Times New Roman" w:eastAsia="Times New Roman" w:hAnsi="Times New Roman" w:cs="Times New Roman"/>
          <w:sz w:val="24"/>
          <w:szCs w:val="24"/>
        </w:rPr>
        <w:t xml:space="preserve"> социальной поддержк</w:t>
      </w:r>
      <w:r w:rsidR="00FF6D35" w:rsidRPr="00450C3A">
        <w:rPr>
          <w:rFonts w:ascii="Times New Roman" w:eastAsia="Times New Roman" w:hAnsi="Times New Roman" w:cs="Times New Roman"/>
          <w:sz w:val="24"/>
          <w:szCs w:val="24"/>
        </w:rPr>
        <w:t>и</w:t>
      </w:r>
      <w:r w:rsidR="00E271C5" w:rsidRPr="00450C3A">
        <w:rPr>
          <w:rFonts w:ascii="Times New Roman" w:eastAsia="Times New Roman" w:hAnsi="Times New Roman" w:cs="Times New Roman"/>
          <w:sz w:val="24"/>
          <w:szCs w:val="24"/>
        </w:rPr>
        <w:t xml:space="preserve"> населения выступают </w:t>
      </w:r>
      <w:r w:rsidR="00AE095D" w:rsidRPr="00450C3A">
        <w:rPr>
          <w:rFonts w:ascii="Times New Roman" w:eastAsia="Times New Roman" w:hAnsi="Times New Roman" w:cs="Times New Roman"/>
          <w:sz w:val="24"/>
          <w:szCs w:val="24"/>
        </w:rPr>
        <w:t>семьи, нуждающиеся в жилых помещениях.</w:t>
      </w:r>
    </w:p>
    <w:p w14:paraId="1C6FC087" w14:textId="77777777" w:rsidR="00153E07" w:rsidRPr="00450C3A"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Число семей, которые состоят на учете, как нуждающиеся в жилых помещениях</w:t>
      </w:r>
      <w:r w:rsidR="006D3773" w:rsidRPr="00450C3A">
        <w:rPr>
          <w:rFonts w:ascii="Times New Roman" w:eastAsia="Times New Roman" w:hAnsi="Times New Roman" w:cs="Times New Roman"/>
          <w:sz w:val="24"/>
          <w:szCs w:val="24"/>
        </w:rPr>
        <w:t>,</w:t>
      </w:r>
      <w:r w:rsidR="00177963" w:rsidRPr="00450C3A">
        <w:rPr>
          <w:rFonts w:ascii="Times New Roman" w:eastAsia="Times New Roman" w:hAnsi="Times New Roman" w:cs="Times New Roman"/>
          <w:sz w:val="24"/>
          <w:szCs w:val="24"/>
        </w:rPr>
        <w:t xml:space="preserve"> </w:t>
      </w:r>
      <w:r w:rsidR="0072369E" w:rsidRPr="00450C3A">
        <w:rPr>
          <w:rFonts w:ascii="Times New Roman" w:eastAsia="Times New Roman" w:hAnsi="Times New Roman" w:cs="Times New Roman"/>
          <w:sz w:val="24"/>
          <w:szCs w:val="24"/>
        </w:rPr>
        <w:t>за период с</w:t>
      </w:r>
      <w:r w:rsidR="00177963" w:rsidRPr="00450C3A">
        <w:rPr>
          <w:rFonts w:ascii="Times New Roman" w:eastAsia="Times New Roman" w:hAnsi="Times New Roman" w:cs="Times New Roman"/>
          <w:sz w:val="24"/>
          <w:szCs w:val="24"/>
        </w:rPr>
        <w:t xml:space="preserve"> 2016 по 20</w:t>
      </w:r>
      <w:r w:rsidR="0072369E" w:rsidRPr="00450C3A">
        <w:rPr>
          <w:rFonts w:ascii="Times New Roman" w:eastAsia="Times New Roman" w:hAnsi="Times New Roman" w:cs="Times New Roman"/>
          <w:sz w:val="24"/>
          <w:szCs w:val="24"/>
        </w:rPr>
        <w:t>20</w:t>
      </w:r>
      <w:r w:rsidR="00177963" w:rsidRPr="00450C3A">
        <w:rPr>
          <w:rFonts w:ascii="Times New Roman" w:eastAsia="Times New Roman" w:hAnsi="Times New Roman" w:cs="Times New Roman"/>
          <w:sz w:val="24"/>
          <w:szCs w:val="24"/>
        </w:rPr>
        <w:t xml:space="preserve"> гг.</w:t>
      </w:r>
      <w:r w:rsidRPr="00450C3A">
        <w:rPr>
          <w:rFonts w:ascii="Times New Roman" w:eastAsia="Times New Roman" w:hAnsi="Times New Roman" w:cs="Times New Roman"/>
          <w:sz w:val="24"/>
          <w:szCs w:val="24"/>
        </w:rPr>
        <w:t xml:space="preserve"> умень</w:t>
      </w:r>
      <w:r w:rsidR="0072369E" w:rsidRPr="00450C3A">
        <w:rPr>
          <w:rFonts w:ascii="Times New Roman" w:eastAsia="Times New Roman" w:hAnsi="Times New Roman" w:cs="Times New Roman"/>
          <w:sz w:val="24"/>
          <w:szCs w:val="24"/>
        </w:rPr>
        <w:t>шилось на 86 семей</w:t>
      </w:r>
      <w:r w:rsidRPr="00450C3A">
        <w:rPr>
          <w:rFonts w:ascii="Times New Roman" w:eastAsia="Times New Roman" w:hAnsi="Times New Roman" w:cs="Times New Roman"/>
          <w:sz w:val="24"/>
          <w:szCs w:val="24"/>
        </w:rPr>
        <w:t>. В 20</w:t>
      </w:r>
      <w:r w:rsidR="00177963" w:rsidRPr="00450C3A">
        <w:rPr>
          <w:rFonts w:ascii="Times New Roman" w:eastAsia="Times New Roman" w:hAnsi="Times New Roman" w:cs="Times New Roman"/>
          <w:sz w:val="24"/>
          <w:szCs w:val="24"/>
        </w:rPr>
        <w:t>20</w:t>
      </w:r>
      <w:r w:rsidR="00FF6D35"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г. был зафиксирован</w:t>
      </w:r>
      <w:r w:rsidR="00177963" w:rsidRPr="00450C3A">
        <w:rPr>
          <w:rFonts w:ascii="Times New Roman" w:eastAsia="Times New Roman" w:hAnsi="Times New Roman" w:cs="Times New Roman"/>
          <w:sz w:val="24"/>
          <w:szCs w:val="24"/>
        </w:rPr>
        <w:t xml:space="preserve"> рост до 603</w:t>
      </w:r>
      <w:r w:rsidRPr="00450C3A">
        <w:rPr>
          <w:rFonts w:ascii="Times New Roman" w:eastAsia="Times New Roman" w:hAnsi="Times New Roman" w:cs="Times New Roman"/>
          <w:sz w:val="24"/>
          <w:szCs w:val="24"/>
        </w:rPr>
        <w:t xml:space="preserve"> семей</w:t>
      </w:r>
      <w:r w:rsidR="00177963" w:rsidRPr="00450C3A">
        <w:rPr>
          <w:rFonts w:ascii="Times New Roman" w:eastAsia="Times New Roman" w:hAnsi="Times New Roman" w:cs="Times New Roman"/>
          <w:sz w:val="24"/>
          <w:szCs w:val="24"/>
        </w:rPr>
        <w:t>.</w:t>
      </w:r>
    </w:p>
    <w:p w14:paraId="59886C09" w14:textId="77777777" w:rsidR="00C61E52" w:rsidRDefault="00C61E52" w:rsidP="0091023C">
      <w:pPr>
        <w:spacing w:after="0"/>
        <w:ind w:firstLine="709"/>
        <w:jc w:val="both"/>
        <w:rPr>
          <w:rFonts w:ascii="Times New Roman" w:eastAsia="Times New Roman" w:hAnsi="Times New Roman" w:cs="Times New Roman"/>
          <w:sz w:val="24"/>
          <w:szCs w:val="24"/>
        </w:rPr>
      </w:pPr>
    </w:p>
    <w:p w14:paraId="166D3B51" w14:textId="05BA5CD8" w:rsidR="006835B2" w:rsidRPr="00450C3A" w:rsidRDefault="001862E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В МО «Город Гатчина» функциониру</w:t>
      </w:r>
      <w:r w:rsidR="00224078" w:rsidRPr="00450C3A">
        <w:rPr>
          <w:rFonts w:ascii="Times New Roman" w:eastAsia="Times New Roman" w:hAnsi="Times New Roman" w:cs="Times New Roman"/>
          <w:sz w:val="24"/>
          <w:szCs w:val="24"/>
        </w:rPr>
        <w:t>ю</w:t>
      </w:r>
      <w:r w:rsidRPr="00450C3A">
        <w:rPr>
          <w:rFonts w:ascii="Times New Roman" w:eastAsia="Times New Roman" w:hAnsi="Times New Roman" w:cs="Times New Roman"/>
          <w:sz w:val="24"/>
          <w:szCs w:val="24"/>
        </w:rPr>
        <w:t>т следующи</w:t>
      </w:r>
      <w:r w:rsidR="00EE3126" w:rsidRPr="00450C3A">
        <w:rPr>
          <w:rFonts w:ascii="Times New Roman" w:eastAsia="Times New Roman" w:hAnsi="Times New Roman" w:cs="Times New Roman"/>
          <w:sz w:val="24"/>
          <w:szCs w:val="24"/>
        </w:rPr>
        <w:t>е</w:t>
      </w:r>
      <w:r w:rsidRPr="00450C3A">
        <w:rPr>
          <w:rFonts w:ascii="Times New Roman" w:eastAsia="Times New Roman" w:hAnsi="Times New Roman" w:cs="Times New Roman"/>
          <w:sz w:val="24"/>
          <w:szCs w:val="24"/>
        </w:rPr>
        <w:t xml:space="preserve"> учреждени</w:t>
      </w:r>
      <w:r w:rsidR="00EE3126" w:rsidRPr="00450C3A">
        <w:rPr>
          <w:rFonts w:ascii="Times New Roman" w:eastAsia="Times New Roman" w:hAnsi="Times New Roman" w:cs="Times New Roman"/>
          <w:sz w:val="24"/>
          <w:szCs w:val="24"/>
        </w:rPr>
        <w:t>я</w:t>
      </w:r>
      <w:r w:rsidRPr="00450C3A">
        <w:rPr>
          <w:rFonts w:ascii="Times New Roman" w:eastAsia="Times New Roman" w:hAnsi="Times New Roman" w:cs="Times New Roman"/>
          <w:sz w:val="24"/>
          <w:szCs w:val="24"/>
        </w:rPr>
        <w:t xml:space="preserve">, деятельность которых направлена на предоставление </w:t>
      </w:r>
      <w:r w:rsidR="00174F1F" w:rsidRPr="00450C3A">
        <w:rPr>
          <w:rFonts w:ascii="Times New Roman" w:eastAsia="Times New Roman" w:hAnsi="Times New Roman" w:cs="Times New Roman"/>
          <w:sz w:val="24"/>
          <w:szCs w:val="24"/>
        </w:rPr>
        <w:t>помощи престарелым людям, гражданам с ограниченными возможностями здоровья, семьям с детьми:</w:t>
      </w:r>
    </w:p>
    <w:p w14:paraId="778959C1" w14:textId="77777777" w:rsidR="00174F1F" w:rsidRPr="00450C3A" w:rsidRDefault="00174F1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w:t>
      </w:r>
      <w:r w:rsidR="00B373E8" w:rsidRPr="00450C3A">
        <w:rPr>
          <w:rFonts w:ascii="Times New Roman" w:eastAsia="Times New Roman" w:hAnsi="Times New Roman" w:cs="Times New Roman"/>
          <w:sz w:val="24"/>
          <w:szCs w:val="24"/>
        </w:rPr>
        <w:t>Гатчинский психоневрологический интернат (количество мест 436);</w:t>
      </w:r>
    </w:p>
    <w:p w14:paraId="6B453E51" w14:textId="77777777" w:rsidR="00B373E8" w:rsidRPr="00450C3A" w:rsidRDefault="00B373E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 </w:t>
      </w:r>
      <w:r w:rsidR="004B21BE" w:rsidRPr="00450C3A">
        <w:rPr>
          <w:rFonts w:ascii="Times New Roman" w:eastAsia="Times New Roman" w:hAnsi="Times New Roman" w:cs="Times New Roman"/>
          <w:sz w:val="24"/>
          <w:szCs w:val="24"/>
        </w:rPr>
        <w:t>с</w:t>
      </w:r>
      <w:r w:rsidRPr="00450C3A">
        <w:rPr>
          <w:rFonts w:ascii="Times New Roman" w:eastAsia="Times New Roman" w:hAnsi="Times New Roman" w:cs="Times New Roman"/>
          <w:sz w:val="24"/>
          <w:szCs w:val="24"/>
        </w:rPr>
        <w:t xml:space="preserve">естринский уход </w:t>
      </w:r>
      <w:r w:rsidR="00363D67"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Современная медицинская служба</w:t>
      </w:r>
      <w:r w:rsidR="00363D67" w:rsidRPr="00450C3A">
        <w:rPr>
          <w:rFonts w:ascii="Times New Roman" w:eastAsia="Times New Roman" w:hAnsi="Times New Roman" w:cs="Times New Roman"/>
          <w:sz w:val="24"/>
          <w:szCs w:val="24"/>
        </w:rPr>
        <w:t>» (количество мест 210)</w:t>
      </w:r>
      <w:r w:rsidR="006C3C5A" w:rsidRPr="00450C3A">
        <w:rPr>
          <w:rFonts w:ascii="Times New Roman" w:eastAsia="Times New Roman" w:hAnsi="Times New Roman" w:cs="Times New Roman"/>
          <w:sz w:val="24"/>
          <w:szCs w:val="24"/>
        </w:rPr>
        <w:t>;</w:t>
      </w:r>
    </w:p>
    <w:p w14:paraId="45DEF6CA" w14:textId="77777777" w:rsidR="004B21BE" w:rsidRPr="00450C3A" w:rsidRDefault="004B21BE"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частный дом престарелых «Родные люди».</w:t>
      </w:r>
    </w:p>
    <w:p w14:paraId="24CC3E04" w14:textId="77777777" w:rsidR="00C61E52" w:rsidRDefault="00C61E52" w:rsidP="0091023C">
      <w:pPr>
        <w:spacing w:after="0"/>
        <w:ind w:firstLine="709"/>
        <w:jc w:val="both"/>
        <w:rPr>
          <w:rFonts w:ascii="Times New Roman" w:eastAsia="Times New Roman" w:hAnsi="Times New Roman" w:cs="Times New Roman"/>
          <w:sz w:val="24"/>
          <w:szCs w:val="24"/>
        </w:rPr>
      </w:pPr>
    </w:p>
    <w:p w14:paraId="64374C29" w14:textId="61A57D7E" w:rsidR="00AE095D" w:rsidRPr="00450C3A" w:rsidRDefault="00137004"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w:t>
      </w:r>
      <w:r w:rsidR="00AE095D" w:rsidRPr="00450C3A">
        <w:rPr>
          <w:rFonts w:ascii="Times New Roman" w:eastAsia="Times New Roman" w:hAnsi="Times New Roman" w:cs="Times New Roman"/>
          <w:sz w:val="24"/>
          <w:szCs w:val="24"/>
        </w:rPr>
        <w:t>оциальная поддержка</w:t>
      </w:r>
      <w:r w:rsidRPr="00450C3A">
        <w:rPr>
          <w:rFonts w:ascii="Times New Roman" w:eastAsia="Times New Roman" w:hAnsi="Times New Roman" w:cs="Times New Roman"/>
          <w:sz w:val="24"/>
          <w:szCs w:val="24"/>
        </w:rPr>
        <w:t xml:space="preserve"> МО «Город Гатчина» отражает общую социальную политику государства</w:t>
      </w:r>
      <w:r w:rsidR="00AC610B" w:rsidRPr="00450C3A">
        <w:rPr>
          <w:rFonts w:ascii="Times New Roman" w:eastAsia="Times New Roman" w:hAnsi="Times New Roman" w:cs="Times New Roman"/>
          <w:sz w:val="24"/>
          <w:szCs w:val="24"/>
        </w:rPr>
        <w:t xml:space="preserve"> и направлена на смягчение проблем, связанных с качеством жизни населения</w:t>
      </w:r>
      <w:r w:rsidRPr="00450C3A">
        <w:rPr>
          <w:rFonts w:ascii="Times New Roman" w:eastAsia="Times New Roman" w:hAnsi="Times New Roman" w:cs="Times New Roman"/>
          <w:sz w:val="24"/>
          <w:szCs w:val="24"/>
        </w:rPr>
        <w:t>. Формы социальной поддержки и защиты населения</w:t>
      </w:r>
      <w:r w:rsidR="004E21EE" w:rsidRPr="00450C3A">
        <w:rPr>
          <w:rFonts w:ascii="Times New Roman" w:eastAsia="Times New Roman" w:hAnsi="Times New Roman" w:cs="Times New Roman"/>
          <w:sz w:val="24"/>
          <w:szCs w:val="24"/>
        </w:rPr>
        <w:t>, как правило,</w:t>
      </w:r>
      <w:r w:rsidR="00AE095D" w:rsidRPr="00450C3A">
        <w:rPr>
          <w:rFonts w:ascii="Times New Roman" w:eastAsia="Times New Roman" w:hAnsi="Times New Roman" w:cs="Times New Roman"/>
          <w:sz w:val="24"/>
          <w:szCs w:val="24"/>
        </w:rPr>
        <w:t xml:space="preserve"> предполага</w:t>
      </w:r>
      <w:r w:rsidR="00224078" w:rsidRPr="00450C3A">
        <w:rPr>
          <w:rFonts w:ascii="Times New Roman" w:eastAsia="Times New Roman" w:hAnsi="Times New Roman" w:cs="Times New Roman"/>
          <w:sz w:val="24"/>
          <w:szCs w:val="24"/>
        </w:rPr>
        <w:t>ю</w:t>
      </w:r>
      <w:r w:rsidR="00AE095D" w:rsidRPr="00450C3A">
        <w:rPr>
          <w:rFonts w:ascii="Times New Roman" w:eastAsia="Times New Roman" w:hAnsi="Times New Roman" w:cs="Times New Roman"/>
          <w:sz w:val="24"/>
          <w:szCs w:val="24"/>
        </w:rPr>
        <w:t xml:space="preserve">т </w:t>
      </w:r>
      <w:r w:rsidR="006835B2" w:rsidRPr="00450C3A">
        <w:rPr>
          <w:rFonts w:ascii="Times New Roman" w:eastAsia="Times New Roman" w:hAnsi="Times New Roman" w:cs="Times New Roman"/>
          <w:sz w:val="24"/>
          <w:szCs w:val="24"/>
        </w:rPr>
        <w:t>материальное</w:t>
      </w:r>
      <w:r w:rsidRPr="00450C3A">
        <w:rPr>
          <w:rFonts w:ascii="Times New Roman" w:eastAsia="Times New Roman" w:hAnsi="Times New Roman" w:cs="Times New Roman"/>
          <w:sz w:val="24"/>
          <w:szCs w:val="24"/>
        </w:rPr>
        <w:t xml:space="preserve"> или жил</w:t>
      </w:r>
      <w:r w:rsidR="00FD36F7" w:rsidRPr="00450C3A">
        <w:rPr>
          <w:rFonts w:ascii="Times New Roman" w:eastAsia="Times New Roman" w:hAnsi="Times New Roman" w:cs="Times New Roman"/>
          <w:sz w:val="24"/>
          <w:szCs w:val="24"/>
        </w:rPr>
        <w:t>ищное</w:t>
      </w:r>
      <w:r w:rsidR="006835B2" w:rsidRPr="00450C3A">
        <w:rPr>
          <w:rFonts w:ascii="Times New Roman" w:eastAsia="Times New Roman" w:hAnsi="Times New Roman" w:cs="Times New Roman"/>
          <w:sz w:val="24"/>
          <w:szCs w:val="24"/>
        </w:rPr>
        <w:t xml:space="preserve"> обеспечение</w:t>
      </w:r>
      <w:r w:rsidR="00D95AE1" w:rsidRPr="00450C3A">
        <w:rPr>
          <w:rFonts w:ascii="Times New Roman" w:eastAsia="Times New Roman" w:hAnsi="Times New Roman" w:cs="Times New Roman"/>
          <w:sz w:val="24"/>
          <w:szCs w:val="24"/>
        </w:rPr>
        <w:t xml:space="preserve"> </w:t>
      </w:r>
      <w:r w:rsidR="001E6594" w:rsidRPr="00450C3A">
        <w:rPr>
          <w:rFonts w:ascii="Times New Roman" w:eastAsia="Times New Roman" w:hAnsi="Times New Roman" w:cs="Times New Roman"/>
          <w:sz w:val="24"/>
          <w:szCs w:val="24"/>
        </w:rPr>
        <w:t>(</w:t>
      </w:r>
      <w:r w:rsidR="00D95AE1" w:rsidRPr="00450C3A">
        <w:rPr>
          <w:rFonts w:ascii="Times New Roman" w:eastAsia="Times New Roman" w:hAnsi="Times New Roman" w:cs="Times New Roman"/>
          <w:sz w:val="24"/>
          <w:szCs w:val="24"/>
        </w:rPr>
        <w:t>в том числе субсидирование социальных услуг)</w:t>
      </w:r>
      <w:r w:rsidR="004E21EE" w:rsidRPr="00450C3A">
        <w:rPr>
          <w:rFonts w:ascii="Times New Roman" w:eastAsia="Times New Roman" w:hAnsi="Times New Roman" w:cs="Times New Roman"/>
          <w:sz w:val="24"/>
          <w:szCs w:val="24"/>
        </w:rPr>
        <w:t xml:space="preserve">. </w:t>
      </w:r>
      <w:r w:rsidR="006835B2" w:rsidRPr="00450C3A">
        <w:rPr>
          <w:rFonts w:ascii="Times New Roman" w:eastAsia="Times New Roman" w:hAnsi="Times New Roman" w:cs="Times New Roman"/>
          <w:sz w:val="24"/>
          <w:szCs w:val="24"/>
        </w:rPr>
        <w:t xml:space="preserve"> </w:t>
      </w:r>
      <w:r w:rsidR="00AE095D" w:rsidRPr="00450C3A">
        <w:rPr>
          <w:rFonts w:ascii="Times New Roman" w:eastAsia="Times New Roman" w:hAnsi="Times New Roman" w:cs="Times New Roman"/>
          <w:sz w:val="24"/>
          <w:szCs w:val="24"/>
        </w:rPr>
        <w:t xml:space="preserve"> </w:t>
      </w:r>
    </w:p>
    <w:p w14:paraId="5DA00A2A" w14:textId="77777777" w:rsidR="000442EB" w:rsidRDefault="000442EB" w:rsidP="0022638F">
      <w:pPr>
        <w:spacing w:after="0"/>
        <w:ind w:firstLine="708"/>
        <w:jc w:val="both"/>
        <w:rPr>
          <w:rFonts w:ascii="Times New Roman" w:eastAsia="Times New Roman" w:hAnsi="Times New Roman" w:cs="Times New Roman"/>
          <w:i/>
          <w:iCs/>
          <w:sz w:val="24"/>
          <w:szCs w:val="24"/>
        </w:rPr>
      </w:pPr>
    </w:p>
    <w:p w14:paraId="6972D168" w14:textId="77777777" w:rsidR="000442EB" w:rsidRDefault="000442EB" w:rsidP="0022638F">
      <w:pPr>
        <w:spacing w:after="0"/>
        <w:ind w:firstLine="708"/>
        <w:jc w:val="both"/>
        <w:rPr>
          <w:rFonts w:ascii="Times New Roman" w:eastAsia="Times New Roman" w:hAnsi="Times New Roman" w:cs="Times New Roman"/>
          <w:i/>
          <w:iCs/>
          <w:sz w:val="24"/>
          <w:szCs w:val="24"/>
        </w:rPr>
      </w:pPr>
    </w:p>
    <w:p w14:paraId="2DAAB750" w14:textId="77777777" w:rsidR="000442EB" w:rsidRDefault="000442EB" w:rsidP="0022638F">
      <w:pPr>
        <w:spacing w:after="0"/>
        <w:ind w:firstLine="708"/>
        <w:jc w:val="both"/>
        <w:rPr>
          <w:rFonts w:ascii="Times New Roman" w:eastAsia="Times New Roman" w:hAnsi="Times New Roman" w:cs="Times New Roman"/>
          <w:i/>
          <w:iCs/>
          <w:sz w:val="24"/>
          <w:szCs w:val="24"/>
        </w:rPr>
      </w:pPr>
    </w:p>
    <w:p w14:paraId="0C078BAB" w14:textId="77777777" w:rsidR="000442EB" w:rsidRDefault="000442EB" w:rsidP="0022638F">
      <w:pPr>
        <w:spacing w:after="0"/>
        <w:ind w:firstLine="708"/>
        <w:jc w:val="both"/>
        <w:rPr>
          <w:rFonts w:ascii="Times New Roman" w:eastAsia="Times New Roman" w:hAnsi="Times New Roman" w:cs="Times New Roman"/>
          <w:i/>
          <w:iCs/>
          <w:sz w:val="24"/>
          <w:szCs w:val="24"/>
        </w:rPr>
      </w:pPr>
    </w:p>
    <w:p w14:paraId="6171434E" w14:textId="77777777" w:rsidR="000442EB" w:rsidRDefault="000442EB" w:rsidP="0022638F">
      <w:pPr>
        <w:spacing w:after="0"/>
        <w:ind w:firstLine="708"/>
        <w:jc w:val="both"/>
        <w:rPr>
          <w:rFonts w:ascii="Times New Roman" w:eastAsia="Times New Roman" w:hAnsi="Times New Roman" w:cs="Times New Roman"/>
          <w:i/>
          <w:iCs/>
          <w:sz w:val="24"/>
          <w:szCs w:val="24"/>
        </w:rPr>
      </w:pPr>
    </w:p>
    <w:p w14:paraId="29D905A5" w14:textId="77777777" w:rsidR="00C61E52" w:rsidRDefault="00C61E52" w:rsidP="0022638F">
      <w:pPr>
        <w:spacing w:after="0"/>
        <w:ind w:firstLine="708"/>
        <w:jc w:val="both"/>
        <w:rPr>
          <w:rFonts w:ascii="Times New Roman" w:eastAsia="Times New Roman" w:hAnsi="Times New Roman" w:cs="Times New Roman"/>
          <w:i/>
          <w:iCs/>
          <w:sz w:val="24"/>
          <w:szCs w:val="24"/>
        </w:rPr>
      </w:pPr>
    </w:p>
    <w:p w14:paraId="677B4D3B" w14:textId="1EC294F4" w:rsidR="00D859AD" w:rsidRDefault="00D859AD" w:rsidP="0022638F">
      <w:pPr>
        <w:spacing w:after="0"/>
        <w:ind w:firstLine="708"/>
        <w:jc w:val="both"/>
        <w:rPr>
          <w:rFonts w:ascii="Times New Roman" w:eastAsia="Times New Roman" w:hAnsi="Times New Roman" w:cs="Times New Roman"/>
          <w:i/>
          <w:iCs/>
          <w:sz w:val="24"/>
          <w:szCs w:val="24"/>
        </w:rPr>
      </w:pPr>
      <w:r w:rsidRPr="00D859AD">
        <w:rPr>
          <w:rFonts w:ascii="Times New Roman" w:eastAsia="Times New Roman" w:hAnsi="Times New Roman" w:cs="Times New Roman"/>
          <w:i/>
          <w:iCs/>
          <w:sz w:val="24"/>
          <w:szCs w:val="24"/>
        </w:rPr>
        <w:lastRenderedPageBreak/>
        <w:t>Трудовые ресурсы</w:t>
      </w:r>
    </w:p>
    <w:p w14:paraId="7586043A" w14:textId="77777777" w:rsidR="0022638F" w:rsidRPr="00D859AD" w:rsidRDefault="0022638F" w:rsidP="00D859AD">
      <w:pPr>
        <w:spacing w:after="0"/>
        <w:ind w:firstLine="709"/>
        <w:jc w:val="both"/>
        <w:rPr>
          <w:rFonts w:ascii="Times New Roman" w:eastAsia="Times New Roman" w:hAnsi="Times New Roman" w:cs="Times New Roman"/>
          <w:i/>
          <w:iCs/>
          <w:sz w:val="24"/>
          <w:szCs w:val="24"/>
        </w:rPr>
      </w:pPr>
    </w:p>
    <w:p w14:paraId="004EB2AB" w14:textId="77777777" w:rsidR="00D859AD" w:rsidRPr="002D430F" w:rsidRDefault="00D859AD" w:rsidP="00D859AD">
      <w:pPr>
        <w:spacing w:after="0"/>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ab/>
        <w:t>В современных экономических условиях одним из ключевых факторов успешного развития территории становится «человеческий капитал», а также трудовой потенциал города. Анализ численности населения МО «Город Гатчина» выявил риск дефицита трудовых ресурсов в среднесрочной перспективе.</w:t>
      </w:r>
    </w:p>
    <w:p w14:paraId="6629029D" w14:textId="77777777" w:rsidR="00D859AD" w:rsidRPr="002D430F" w:rsidRDefault="00D859AD" w:rsidP="00D859AD">
      <w:pPr>
        <w:spacing w:after="0"/>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ab/>
        <w:t xml:space="preserve">При формировании стратегии развития территории муниципального образования следует использовать </w:t>
      </w:r>
      <w:proofErr w:type="spellStart"/>
      <w:r w:rsidRPr="002D430F">
        <w:rPr>
          <w:rFonts w:ascii="Times New Roman" w:eastAsia="Times New Roman" w:hAnsi="Times New Roman" w:cs="Times New Roman"/>
          <w:sz w:val="24"/>
          <w:szCs w:val="24"/>
        </w:rPr>
        <w:t>аллокацию</w:t>
      </w:r>
      <w:proofErr w:type="spellEnd"/>
      <w:r w:rsidRPr="002D430F">
        <w:rPr>
          <w:rFonts w:ascii="Times New Roman" w:eastAsia="Times New Roman" w:hAnsi="Times New Roman" w:cs="Times New Roman"/>
          <w:sz w:val="24"/>
          <w:szCs w:val="24"/>
        </w:rPr>
        <w:t xml:space="preserve"> ресурсов между различными отраслями экономики. Высокий потенциал развития промышленных и технологических центров преимущественно демонстрирует ускоренные темпы капитализации бизнеса. Данные сферы являются приоритетными по получению поддержки со стороны государства, в т.ч. привлечению трудовых ресурсов. В условиях ограниченного спроса на рынке труда необходимо использовать дополнительные меры поддержки: социальные преференции работникам данной сферы, переквалификация кадрового состава с учетом перспектив их трансформации, привлечение человеческого капитала с соседних территорий и др.</w:t>
      </w:r>
    </w:p>
    <w:p w14:paraId="4E563F97" w14:textId="4FF7E122" w:rsidR="00D859AD" w:rsidRPr="002D430F" w:rsidRDefault="00352D18" w:rsidP="00D859AD">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1</w:t>
      </w:r>
      <w:r w:rsidR="00D859AD" w:rsidRPr="002D430F">
        <w:rPr>
          <w:rFonts w:ascii="Times New Roman" w:eastAsia="Times New Roman" w:hAnsi="Times New Roman" w:cs="Times New Roman"/>
          <w:sz w:val="24"/>
          <w:szCs w:val="24"/>
        </w:rPr>
        <w:t xml:space="preserve"> представлены основные показатели трудовых отношений и занятости МО «Город Гатчина» с 01.01.2016г. по 01.01.2021</w:t>
      </w:r>
      <w:r w:rsidR="00D859AD">
        <w:rPr>
          <w:rFonts w:ascii="Times New Roman" w:eastAsia="Times New Roman" w:hAnsi="Times New Roman" w:cs="Times New Roman"/>
          <w:sz w:val="24"/>
          <w:szCs w:val="24"/>
        </w:rPr>
        <w:t>г.</w:t>
      </w:r>
    </w:p>
    <w:p w14:paraId="5DD26410" w14:textId="3BCFAAAA" w:rsidR="00D859AD" w:rsidRPr="002D430F" w:rsidRDefault="00D859AD" w:rsidP="00D859AD">
      <w:pPr>
        <w:spacing w:after="0" w:line="360" w:lineRule="auto"/>
        <w:ind w:firstLine="709"/>
        <w:jc w:val="right"/>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Таблица </w:t>
      </w:r>
      <w:r w:rsidR="00B31259">
        <w:rPr>
          <w:rFonts w:ascii="Times New Roman" w:eastAsia="Times New Roman" w:hAnsi="Times New Roman" w:cs="Times New Roman"/>
          <w:sz w:val="24"/>
          <w:szCs w:val="24"/>
        </w:rPr>
        <w:t>1</w:t>
      </w:r>
    </w:p>
    <w:p w14:paraId="6B559C57" w14:textId="77777777" w:rsidR="00D859AD" w:rsidRPr="002D430F" w:rsidRDefault="00D859AD" w:rsidP="00D859AD">
      <w:pPr>
        <w:spacing w:after="0"/>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 xml:space="preserve">Основные показатели трудовых отношений и занятости </w:t>
      </w:r>
    </w:p>
    <w:p w14:paraId="4E5BB056" w14:textId="77777777" w:rsidR="00D859AD" w:rsidRPr="002D430F" w:rsidRDefault="00D859AD" w:rsidP="00D859AD">
      <w:pPr>
        <w:spacing w:after="0"/>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МО «Город Гатчина» с 01.01.2016г. по 01.01.2021г.</w:t>
      </w:r>
    </w:p>
    <w:p w14:paraId="2E88C177" w14:textId="77777777" w:rsidR="00D859AD" w:rsidRPr="00633809" w:rsidRDefault="00D859AD" w:rsidP="00D859AD">
      <w:pPr>
        <w:spacing w:after="0"/>
        <w:jc w:val="center"/>
        <w:rPr>
          <w:rFonts w:ascii="Times New Roman" w:eastAsia="Times New Roman" w:hAnsi="Times New Roman" w:cs="Times New Roman"/>
          <w:b/>
          <w:sz w:val="28"/>
          <w:szCs w:val="28"/>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855"/>
        <w:gridCol w:w="855"/>
        <w:gridCol w:w="894"/>
        <w:gridCol w:w="961"/>
        <w:gridCol w:w="928"/>
        <w:gridCol w:w="926"/>
      </w:tblGrid>
      <w:tr w:rsidR="00D859AD" w:rsidRPr="002010EC" w14:paraId="0C24AF1D" w14:textId="77777777" w:rsidTr="00FE72DC">
        <w:trPr>
          <w:trHeight w:val="630"/>
        </w:trPr>
        <w:tc>
          <w:tcPr>
            <w:tcW w:w="2031" w:type="pct"/>
            <w:shd w:val="clear" w:color="auto" w:fill="auto"/>
            <w:vAlign w:val="center"/>
            <w:hideMark/>
          </w:tcPr>
          <w:p w14:paraId="4F72AD20" w14:textId="77777777" w:rsidR="00D859AD" w:rsidRPr="002010EC" w:rsidRDefault="00D859AD" w:rsidP="00FE72DC">
            <w:pPr>
              <w:spacing w:after="0" w:line="240" w:lineRule="auto"/>
              <w:jc w:val="both"/>
              <w:rPr>
                <w:rFonts w:ascii="Times New Roman" w:eastAsia="Times New Roman" w:hAnsi="Times New Roman" w:cs="Times New Roman"/>
                <w:color w:val="000000"/>
                <w:sz w:val="24"/>
                <w:szCs w:val="24"/>
              </w:rPr>
            </w:pPr>
            <w:r w:rsidRPr="002010EC">
              <w:rPr>
                <w:rFonts w:ascii="Times New Roman" w:eastAsia="Times New Roman" w:hAnsi="Times New Roman" w:cs="Times New Roman"/>
                <w:color w:val="000000"/>
                <w:sz w:val="24"/>
                <w:szCs w:val="24"/>
              </w:rPr>
              <w:t>Показатель</w:t>
            </w:r>
          </w:p>
        </w:tc>
        <w:tc>
          <w:tcPr>
            <w:tcW w:w="459" w:type="pct"/>
            <w:vAlign w:val="center"/>
          </w:tcPr>
          <w:p w14:paraId="7D68759E"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01.01.</w:t>
            </w:r>
          </w:p>
          <w:p w14:paraId="2B753C2A"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2016г.</w:t>
            </w:r>
          </w:p>
        </w:tc>
        <w:tc>
          <w:tcPr>
            <w:tcW w:w="459" w:type="pct"/>
            <w:vAlign w:val="center"/>
          </w:tcPr>
          <w:p w14:paraId="4B91E435"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01.01.</w:t>
            </w:r>
          </w:p>
          <w:p w14:paraId="36ECB400"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2017г.</w:t>
            </w:r>
          </w:p>
        </w:tc>
        <w:tc>
          <w:tcPr>
            <w:tcW w:w="495" w:type="pct"/>
            <w:shd w:val="clear" w:color="auto" w:fill="auto"/>
            <w:vAlign w:val="center"/>
            <w:hideMark/>
          </w:tcPr>
          <w:p w14:paraId="31C2294F"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01.01.</w:t>
            </w:r>
          </w:p>
          <w:p w14:paraId="00B79637"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2018г.</w:t>
            </w:r>
          </w:p>
        </w:tc>
        <w:tc>
          <w:tcPr>
            <w:tcW w:w="531" w:type="pct"/>
            <w:shd w:val="clear" w:color="auto" w:fill="auto"/>
            <w:vAlign w:val="center"/>
            <w:hideMark/>
          </w:tcPr>
          <w:p w14:paraId="1E0A7FA5"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01.01.</w:t>
            </w:r>
          </w:p>
          <w:p w14:paraId="13CF913F"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2019г.</w:t>
            </w:r>
          </w:p>
        </w:tc>
        <w:tc>
          <w:tcPr>
            <w:tcW w:w="513" w:type="pct"/>
            <w:shd w:val="clear" w:color="auto" w:fill="auto"/>
            <w:vAlign w:val="center"/>
            <w:hideMark/>
          </w:tcPr>
          <w:p w14:paraId="1D03D4A0"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01.01.</w:t>
            </w:r>
          </w:p>
          <w:p w14:paraId="3700B8D5"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2020г.</w:t>
            </w:r>
          </w:p>
        </w:tc>
        <w:tc>
          <w:tcPr>
            <w:tcW w:w="512" w:type="pct"/>
            <w:shd w:val="clear" w:color="auto" w:fill="auto"/>
            <w:vAlign w:val="center"/>
            <w:hideMark/>
          </w:tcPr>
          <w:p w14:paraId="31BF9623"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01.01.</w:t>
            </w:r>
          </w:p>
          <w:p w14:paraId="1DEF9B47" w14:textId="77777777" w:rsidR="00D859AD" w:rsidRPr="002010EC" w:rsidRDefault="00D859AD" w:rsidP="00FE72DC">
            <w:pPr>
              <w:spacing w:after="0" w:line="240" w:lineRule="auto"/>
              <w:jc w:val="both"/>
              <w:rPr>
                <w:rFonts w:ascii="Times New Roman" w:eastAsia="Times New Roman" w:hAnsi="Times New Roman" w:cs="Times New Roman"/>
                <w:bCs/>
                <w:color w:val="000000"/>
                <w:sz w:val="24"/>
                <w:szCs w:val="24"/>
              </w:rPr>
            </w:pPr>
            <w:r w:rsidRPr="002010EC">
              <w:rPr>
                <w:rFonts w:ascii="Times New Roman" w:eastAsia="Times New Roman" w:hAnsi="Times New Roman" w:cs="Times New Roman"/>
                <w:bCs/>
                <w:color w:val="000000"/>
                <w:sz w:val="24"/>
                <w:szCs w:val="24"/>
              </w:rPr>
              <w:t>2021г.</w:t>
            </w:r>
          </w:p>
        </w:tc>
      </w:tr>
      <w:tr w:rsidR="00D859AD" w:rsidRPr="002010EC" w14:paraId="11AC0625" w14:textId="77777777" w:rsidTr="00FE72DC">
        <w:trPr>
          <w:trHeight w:val="630"/>
        </w:trPr>
        <w:tc>
          <w:tcPr>
            <w:tcW w:w="2031" w:type="pct"/>
            <w:shd w:val="clear" w:color="auto" w:fill="auto"/>
            <w:vAlign w:val="bottom"/>
            <w:hideMark/>
          </w:tcPr>
          <w:p w14:paraId="765EA77A" w14:textId="77777777" w:rsidR="00D859AD" w:rsidRPr="002010EC" w:rsidRDefault="00D859AD" w:rsidP="00FE72DC">
            <w:pPr>
              <w:spacing w:after="0" w:line="240" w:lineRule="auto"/>
              <w:jc w:val="both"/>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Экономически активное население, человек</w:t>
            </w:r>
          </w:p>
        </w:tc>
        <w:tc>
          <w:tcPr>
            <w:tcW w:w="459" w:type="pct"/>
            <w:vAlign w:val="center"/>
          </w:tcPr>
          <w:p w14:paraId="284BD926" w14:textId="77777777" w:rsidR="00D859AD" w:rsidRPr="002010EC" w:rsidRDefault="00D859AD" w:rsidP="00FE72DC">
            <w:pPr>
              <w:spacing w:after="0" w:line="240" w:lineRule="auto"/>
              <w:jc w:val="center"/>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56677</w:t>
            </w:r>
          </w:p>
        </w:tc>
        <w:tc>
          <w:tcPr>
            <w:tcW w:w="459" w:type="pct"/>
            <w:vAlign w:val="center"/>
          </w:tcPr>
          <w:p w14:paraId="00D65AF4" w14:textId="77777777" w:rsidR="00D859AD" w:rsidRPr="002010EC" w:rsidRDefault="00D859AD" w:rsidP="00FE72DC">
            <w:pPr>
              <w:spacing w:after="0" w:line="240" w:lineRule="auto"/>
              <w:jc w:val="center"/>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56677</w:t>
            </w:r>
          </w:p>
        </w:tc>
        <w:tc>
          <w:tcPr>
            <w:tcW w:w="495" w:type="pct"/>
            <w:shd w:val="clear" w:color="auto" w:fill="auto"/>
            <w:vAlign w:val="center"/>
          </w:tcPr>
          <w:p w14:paraId="3A6BF571" w14:textId="77777777" w:rsidR="00D859AD" w:rsidRPr="002010EC" w:rsidRDefault="00D859AD" w:rsidP="00FE72DC">
            <w:pPr>
              <w:spacing w:after="0" w:line="240" w:lineRule="auto"/>
              <w:jc w:val="center"/>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56927</w:t>
            </w:r>
          </w:p>
        </w:tc>
        <w:tc>
          <w:tcPr>
            <w:tcW w:w="531" w:type="pct"/>
            <w:shd w:val="clear" w:color="auto" w:fill="auto"/>
            <w:vAlign w:val="center"/>
          </w:tcPr>
          <w:p w14:paraId="5AB3CFBC" w14:textId="77777777" w:rsidR="00D859AD" w:rsidRPr="002010EC" w:rsidRDefault="00D859AD" w:rsidP="00FE72DC">
            <w:pPr>
              <w:spacing w:after="0" w:line="240" w:lineRule="auto"/>
              <w:jc w:val="center"/>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56238</w:t>
            </w:r>
          </w:p>
        </w:tc>
        <w:tc>
          <w:tcPr>
            <w:tcW w:w="513" w:type="pct"/>
            <w:shd w:val="clear" w:color="auto" w:fill="auto"/>
            <w:vAlign w:val="center"/>
          </w:tcPr>
          <w:p w14:paraId="3F3542E0" w14:textId="77777777" w:rsidR="00D859AD" w:rsidRPr="002010EC" w:rsidRDefault="00D859AD" w:rsidP="00FE72DC">
            <w:pPr>
              <w:spacing w:after="0" w:line="240" w:lineRule="auto"/>
              <w:jc w:val="center"/>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55412</w:t>
            </w:r>
          </w:p>
        </w:tc>
        <w:tc>
          <w:tcPr>
            <w:tcW w:w="512" w:type="pct"/>
            <w:shd w:val="clear" w:color="auto" w:fill="auto"/>
            <w:vAlign w:val="center"/>
          </w:tcPr>
          <w:p w14:paraId="79537492" w14:textId="77777777" w:rsidR="00D859AD" w:rsidRPr="002010EC" w:rsidRDefault="00D859AD" w:rsidP="00FE72DC">
            <w:pPr>
              <w:spacing w:after="0" w:line="240" w:lineRule="auto"/>
              <w:jc w:val="center"/>
              <w:rPr>
                <w:rFonts w:ascii="Times New Roman" w:eastAsia="Times New Roman" w:hAnsi="Times New Roman" w:cs="Times New Roman"/>
                <w:sz w:val="24"/>
                <w:szCs w:val="24"/>
              </w:rPr>
            </w:pPr>
            <w:r w:rsidRPr="002010EC">
              <w:rPr>
                <w:rFonts w:ascii="Times New Roman" w:eastAsia="Times New Roman" w:hAnsi="Times New Roman" w:cs="Times New Roman"/>
                <w:sz w:val="24"/>
                <w:szCs w:val="24"/>
              </w:rPr>
              <w:t>54675</w:t>
            </w:r>
          </w:p>
        </w:tc>
      </w:tr>
      <w:tr w:rsidR="00D859AD" w:rsidRPr="002010EC" w14:paraId="6CDAF9D8" w14:textId="77777777" w:rsidTr="00FE72DC">
        <w:trPr>
          <w:trHeight w:val="630"/>
        </w:trPr>
        <w:tc>
          <w:tcPr>
            <w:tcW w:w="2031" w:type="pct"/>
            <w:shd w:val="clear" w:color="auto" w:fill="auto"/>
            <w:vAlign w:val="bottom"/>
            <w:hideMark/>
          </w:tcPr>
          <w:p w14:paraId="0F746BB9" w14:textId="77777777" w:rsidR="00D859AD" w:rsidRPr="002010EC" w:rsidRDefault="00D859AD" w:rsidP="00FE72DC">
            <w:pPr>
              <w:spacing w:after="0" w:line="240" w:lineRule="auto"/>
              <w:jc w:val="both"/>
              <w:rPr>
                <w:rFonts w:ascii="Times New Roman" w:eastAsia="Times New Roman" w:hAnsi="Times New Roman" w:cs="Times New Roman"/>
                <w:color w:val="000000"/>
                <w:sz w:val="24"/>
                <w:szCs w:val="24"/>
              </w:rPr>
            </w:pPr>
            <w:r w:rsidRPr="002010EC">
              <w:rPr>
                <w:rFonts w:ascii="Times New Roman" w:eastAsia="Times New Roman" w:hAnsi="Times New Roman" w:cs="Times New Roman"/>
                <w:color w:val="000000"/>
                <w:sz w:val="24"/>
                <w:szCs w:val="24"/>
              </w:rPr>
              <w:t>Численность безработных, зарегистрированных в государственных службах занятости, человек</w:t>
            </w:r>
          </w:p>
        </w:tc>
        <w:tc>
          <w:tcPr>
            <w:tcW w:w="459" w:type="pct"/>
            <w:vAlign w:val="center"/>
          </w:tcPr>
          <w:p w14:paraId="0055471E" w14:textId="77777777" w:rsidR="00D859AD" w:rsidRPr="002010EC" w:rsidRDefault="00D859AD" w:rsidP="00FE72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230</w:t>
            </w:r>
          </w:p>
        </w:tc>
        <w:tc>
          <w:tcPr>
            <w:tcW w:w="459" w:type="pct"/>
            <w:vAlign w:val="center"/>
          </w:tcPr>
          <w:p w14:paraId="6295F222" w14:textId="77777777" w:rsidR="00D859AD" w:rsidRPr="002010EC" w:rsidRDefault="00D859AD" w:rsidP="00FE72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230</w:t>
            </w:r>
          </w:p>
        </w:tc>
        <w:tc>
          <w:tcPr>
            <w:tcW w:w="495" w:type="pct"/>
            <w:shd w:val="clear" w:color="auto" w:fill="auto"/>
            <w:vAlign w:val="center"/>
          </w:tcPr>
          <w:p w14:paraId="2D76F0F3" w14:textId="77777777" w:rsidR="00D859AD" w:rsidRPr="002010EC" w:rsidRDefault="00D859AD" w:rsidP="00FE72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191</w:t>
            </w:r>
          </w:p>
        </w:tc>
        <w:tc>
          <w:tcPr>
            <w:tcW w:w="531" w:type="pct"/>
            <w:shd w:val="clear" w:color="auto" w:fill="auto"/>
            <w:vAlign w:val="center"/>
          </w:tcPr>
          <w:p w14:paraId="47066009" w14:textId="77777777" w:rsidR="00D859AD" w:rsidRPr="002010EC" w:rsidRDefault="00D859AD" w:rsidP="00FE72DC">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144</w:t>
            </w:r>
          </w:p>
        </w:tc>
        <w:tc>
          <w:tcPr>
            <w:tcW w:w="513" w:type="pct"/>
            <w:shd w:val="clear" w:color="auto" w:fill="auto"/>
            <w:vAlign w:val="center"/>
          </w:tcPr>
          <w:p w14:paraId="5A9F173A" w14:textId="77777777" w:rsidR="00D859AD" w:rsidRPr="002010EC" w:rsidRDefault="00D859AD" w:rsidP="00FE72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189</w:t>
            </w:r>
          </w:p>
        </w:tc>
        <w:tc>
          <w:tcPr>
            <w:tcW w:w="512" w:type="pct"/>
            <w:shd w:val="clear" w:color="auto" w:fill="auto"/>
            <w:vAlign w:val="center"/>
          </w:tcPr>
          <w:p w14:paraId="244B03BC" w14:textId="77777777" w:rsidR="00D859AD" w:rsidRPr="002010EC" w:rsidRDefault="00D859AD" w:rsidP="00FE72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1591</w:t>
            </w:r>
          </w:p>
        </w:tc>
      </w:tr>
      <w:tr w:rsidR="00D859AD" w:rsidRPr="002010EC" w14:paraId="4AC294F6" w14:textId="77777777" w:rsidTr="00FE72DC">
        <w:trPr>
          <w:trHeight w:val="315"/>
        </w:trPr>
        <w:tc>
          <w:tcPr>
            <w:tcW w:w="2031" w:type="pct"/>
            <w:shd w:val="clear" w:color="auto" w:fill="auto"/>
            <w:vAlign w:val="bottom"/>
            <w:hideMark/>
          </w:tcPr>
          <w:p w14:paraId="27AFB64D" w14:textId="77777777" w:rsidR="00D859AD" w:rsidRPr="0065453D" w:rsidRDefault="00D859AD" w:rsidP="00FE72DC">
            <w:pPr>
              <w:spacing w:after="0" w:line="240" w:lineRule="auto"/>
              <w:jc w:val="both"/>
              <w:rPr>
                <w:rFonts w:ascii="Times New Roman" w:eastAsia="Times New Roman" w:hAnsi="Times New Roman" w:cs="Times New Roman"/>
                <w:color w:val="000000"/>
                <w:sz w:val="24"/>
                <w:szCs w:val="24"/>
              </w:rPr>
            </w:pPr>
            <w:r w:rsidRPr="0065453D">
              <w:rPr>
                <w:rFonts w:ascii="Times New Roman" w:eastAsia="Times New Roman" w:hAnsi="Times New Roman" w:cs="Times New Roman"/>
                <w:color w:val="000000"/>
                <w:sz w:val="24"/>
                <w:szCs w:val="24"/>
              </w:rPr>
              <w:t>Уровень зарегистрированной безработицы, %</w:t>
            </w:r>
          </w:p>
        </w:tc>
        <w:tc>
          <w:tcPr>
            <w:tcW w:w="459" w:type="pct"/>
            <w:vAlign w:val="center"/>
          </w:tcPr>
          <w:p w14:paraId="1AF171EE" w14:textId="77777777" w:rsidR="00D859AD" w:rsidRPr="0065453D" w:rsidRDefault="00D859AD" w:rsidP="00FE72DC">
            <w:pPr>
              <w:spacing w:after="0" w:line="240" w:lineRule="auto"/>
              <w:jc w:val="center"/>
              <w:rPr>
                <w:rFonts w:ascii="Times New Roman" w:eastAsia="Times New Roman" w:hAnsi="Times New Roman" w:cs="Times New Roman"/>
                <w:color w:val="000000"/>
                <w:sz w:val="24"/>
                <w:szCs w:val="24"/>
              </w:rPr>
            </w:pPr>
            <w:r w:rsidRPr="0065453D">
              <w:rPr>
                <w:rFonts w:ascii="Times New Roman" w:eastAsia="Times New Roman" w:hAnsi="Times New Roman" w:cs="Times New Roman"/>
                <w:color w:val="000000"/>
                <w:sz w:val="24"/>
                <w:szCs w:val="24"/>
              </w:rPr>
              <w:t>0,41</w:t>
            </w:r>
          </w:p>
        </w:tc>
        <w:tc>
          <w:tcPr>
            <w:tcW w:w="459" w:type="pct"/>
            <w:vAlign w:val="center"/>
          </w:tcPr>
          <w:p w14:paraId="3BAC75A7" w14:textId="77777777" w:rsidR="00D859AD" w:rsidRPr="0065453D" w:rsidRDefault="00D859AD" w:rsidP="00FE72DC">
            <w:pPr>
              <w:spacing w:after="0" w:line="240" w:lineRule="auto"/>
              <w:jc w:val="center"/>
              <w:rPr>
                <w:rFonts w:ascii="Times New Roman" w:eastAsia="Times New Roman" w:hAnsi="Times New Roman" w:cs="Times New Roman"/>
                <w:color w:val="000000"/>
                <w:sz w:val="24"/>
                <w:szCs w:val="24"/>
              </w:rPr>
            </w:pPr>
            <w:r w:rsidRPr="0065453D">
              <w:rPr>
                <w:rFonts w:ascii="Times New Roman" w:eastAsia="Times New Roman" w:hAnsi="Times New Roman" w:cs="Times New Roman"/>
                <w:color w:val="000000"/>
                <w:sz w:val="24"/>
                <w:szCs w:val="24"/>
              </w:rPr>
              <w:t>0,41</w:t>
            </w:r>
          </w:p>
        </w:tc>
        <w:tc>
          <w:tcPr>
            <w:tcW w:w="495" w:type="pct"/>
            <w:shd w:val="clear" w:color="auto" w:fill="auto"/>
            <w:vAlign w:val="center"/>
          </w:tcPr>
          <w:p w14:paraId="622A585D" w14:textId="77777777" w:rsidR="00D859AD" w:rsidRPr="0065453D" w:rsidRDefault="00D859AD" w:rsidP="00FE72DC">
            <w:pPr>
              <w:spacing w:after="0" w:line="240" w:lineRule="auto"/>
              <w:jc w:val="center"/>
              <w:rPr>
                <w:rFonts w:ascii="Times New Roman" w:eastAsia="Times New Roman" w:hAnsi="Times New Roman" w:cs="Times New Roman"/>
                <w:color w:val="000000"/>
                <w:sz w:val="24"/>
                <w:szCs w:val="24"/>
              </w:rPr>
            </w:pPr>
            <w:r w:rsidRPr="0065453D">
              <w:rPr>
                <w:rFonts w:ascii="Times New Roman" w:eastAsia="Times New Roman" w:hAnsi="Times New Roman" w:cs="Times New Roman"/>
                <w:color w:val="000000"/>
                <w:sz w:val="24"/>
                <w:szCs w:val="24"/>
              </w:rPr>
              <w:t>0,34</w:t>
            </w:r>
          </w:p>
        </w:tc>
        <w:tc>
          <w:tcPr>
            <w:tcW w:w="531" w:type="pct"/>
            <w:shd w:val="clear" w:color="auto" w:fill="auto"/>
            <w:vAlign w:val="center"/>
          </w:tcPr>
          <w:p w14:paraId="0D8CD9AE" w14:textId="77777777" w:rsidR="00D859AD" w:rsidRPr="0065453D" w:rsidRDefault="00D859AD" w:rsidP="00FE72DC">
            <w:pPr>
              <w:spacing w:after="0" w:line="240" w:lineRule="auto"/>
              <w:jc w:val="center"/>
              <w:rPr>
                <w:rFonts w:ascii="Times New Roman" w:eastAsia="Times New Roman" w:hAnsi="Times New Roman" w:cs="Times New Roman"/>
                <w:color w:val="000000"/>
                <w:sz w:val="24"/>
                <w:szCs w:val="24"/>
              </w:rPr>
            </w:pPr>
            <w:r w:rsidRPr="0065453D">
              <w:rPr>
                <w:rFonts w:ascii="Times New Roman" w:eastAsia="Times New Roman" w:hAnsi="Times New Roman" w:cs="Times New Roman"/>
                <w:color w:val="000000"/>
                <w:sz w:val="24"/>
                <w:szCs w:val="24"/>
              </w:rPr>
              <w:t>0,26</w:t>
            </w:r>
          </w:p>
        </w:tc>
        <w:tc>
          <w:tcPr>
            <w:tcW w:w="513" w:type="pct"/>
            <w:shd w:val="clear" w:color="auto" w:fill="auto"/>
            <w:vAlign w:val="center"/>
          </w:tcPr>
          <w:p w14:paraId="6F879F48" w14:textId="77777777" w:rsidR="00D859AD" w:rsidRPr="0065453D" w:rsidRDefault="00D859AD" w:rsidP="00FE72DC">
            <w:pPr>
              <w:spacing w:after="0" w:line="240" w:lineRule="auto"/>
              <w:jc w:val="center"/>
              <w:rPr>
                <w:rFonts w:ascii="Times New Roman" w:eastAsia="Times New Roman" w:hAnsi="Times New Roman" w:cs="Times New Roman"/>
                <w:color w:val="000000"/>
                <w:sz w:val="24"/>
                <w:szCs w:val="24"/>
              </w:rPr>
            </w:pPr>
            <w:r w:rsidRPr="0065453D">
              <w:rPr>
                <w:rFonts w:ascii="Times New Roman" w:eastAsia="Times New Roman" w:hAnsi="Times New Roman" w:cs="Times New Roman"/>
                <w:color w:val="000000"/>
                <w:sz w:val="24"/>
                <w:szCs w:val="24"/>
              </w:rPr>
              <w:t>0,34</w:t>
            </w:r>
          </w:p>
        </w:tc>
        <w:tc>
          <w:tcPr>
            <w:tcW w:w="512" w:type="pct"/>
            <w:shd w:val="clear" w:color="auto" w:fill="auto"/>
            <w:vAlign w:val="center"/>
          </w:tcPr>
          <w:p w14:paraId="40F67A67" w14:textId="77777777" w:rsidR="00D859AD" w:rsidRPr="002010EC" w:rsidRDefault="00D859AD" w:rsidP="00FE72DC">
            <w:pPr>
              <w:spacing w:after="0" w:line="240" w:lineRule="auto"/>
              <w:jc w:val="center"/>
              <w:rPr>
                <w:rFonts w:ascii="Times New Roman" w:eastAsia="Times New Roman" w:hAnsi="Times New Roman" w:cs="Times New Roman"/>
                <w:color w:val="000000"/>
                <w:sz w:val="24"/>
                <w:szCs w:val="24"/>
              </w:rPr>
            </w:pPr>
            <w:r w:rsidRPr="006E1A43">
              <w:rPr>
                <w:rFonts w:ascii="Times New Roman" w:eastAsia="Times New Roman" w:hAnsi="Times New Roman" w:cs="Times New Roman"/>
                <w:sz w:val="24"/>
                <w:szCs w:val="24"/>
              </w:rPr>
              <w:t>2,87</w:t>
            </w:r>
          </w:p>
        </w:tc>
      </w:tr>
    </w:tbl>
    <w:p w14:paraId="25D98F84" w14:textId="77777777" w:rsidR="00D859AD" w:rsidRPr="004506AC" w:rsidRDefault="00D859AD" w:rsidP="00D859AD">
      <w:pPr>
        <w:spacing w:after="0"/>
        <w:ind w:firstLine="709"/>
        <w:jc w:val="both"/>
        <w:rPr>
          <w:rFonts w:ascii="Times New Roman" w:eastAsia="Times New Roman" w:hAnsi="Times New Roman" w:cs="Times New Roman"/>
          <w:sz w:val="28"/>
          <w:szCs w:val="28"/>
        </w:rPr>
      </w:pPr>
    </w:p>
    <w:p w14:paraId="636F2254" w14:textId="3FACF74B" w:rsidR="00D859AD" w:rsidRDefault="00D859AD" w:rsidP="00D859AD">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Уровень зарегистрированной безработицы в рассматриваемом интервале времени находился преимущественно в рамках коридора 0,34%. – 0,41%. В 2020 году произошел резкий «скачок» показателя по причине одновременного сокращения штата на 20 предприятиях города. К концу года ситуация стабилизировалась и достигла штатных значений.</w:t>
      </w:r>
    </w:p>
    <w:p w14:paraId="01BC5826" w14:textId="77777777" w:rsidR="00277B10" w:rsidRPr="002D430F" w:rsidRDefault="00277B10" w:rsidP="00277B10">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Среднемесячная номинальная начисленная заработная плата работников предприятий отдельных видов экономической деятельности превышает среднестатистические показатели МО «Город Гатчина». Так, в сфере строительства уровень среднемесячной номинальной начисленной заработной платы выше на 31%, в организациях, занимающихся финансовой и страховой деятельностью – выше на 26%, на предприятиях, занимающихся профессиональной, научной и технической деятельностью, а также предприятий в сфере обрабатывающего производства – на 16%, на предприятиях государственного управления и обеспечения военной безопасности; социального обеспечения  на 2%. </w:t>
      </w:r>
    </w:p>
    <w:p w14:paraId="318E6107" w14:textId="77777777" w:rsidR="00277B10" w:rsidRPr="002D430F" w:rsidRDefault="00277B10" w:rsidP="00277B10">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lastRenderedPageBreak/>
        <w:t>Ниже среднемесячного уровня номинальной начисленной заработной платы работников всех организаций в целом остаются средние заработные платы работников гостиниц и организаций общественного питания (- 24%), предприятий сферы торговли (-17%), в организациях, занимающихся обеспечением электроэнергией, газом и паром; кондиционированием воздуха (-12%), в сфере транспорта и хранения (-7%).</w:t>
      </w:r>
    </w:p>
    <w:p w14:paraId="6997DB13" w14:textId="77777777" w:rsidR="00277B10" w:rsidRPr="002D430F" w:rsidRDefault="00277B10" w:rsidP="00D859AD">
      <w:pPr>
        <w:spacing w:after="0"/>
        <w:ind w:firstLine="709"/>
        <w:jc w:val="both"/>
        <w:rPr>
          <w:rFonts w:ascii="Times New Roman" w:eastAsia="Times New Roman" w:hAnsi="Times New Roman" w:cs="Times New Roman"/>
          <w:sz w:val="24"/>
          <w:szCs w:val="24"/>
        </w:rPr>
      </w:pPr>
    </w:p>
    <w:p w14:paraId="3984EBBC" w14:textId="77777777" w:rsidR="00D859AD" w:rsidRPr="00921C9F" w:rsidRDefault="00D859AD" w:rsidP="00D859AD">
      <w:pPr>
        <w:spacing w:after="0" w:line="360" w:lineRule="auto"/>
        <w:jc w:val="center"/>
        <w:rPr>
          <w:rFonts w:ascii="Times New Roman" w:eastAsia="Times New Roman" w:hAnsi="Times New Roman" w:cs="Times New Roman"/>
          <w:color w:val="FF0000"/>
          <w:sz w:val="28"/>
          <w:szCs w:val="28"/>
        </w:rPr>
      </w:pPr>
      <w:r>
        <w:rPr>
          <w:noProof/>
        </w:rPr>
        <w:drawing>
          <wp:inline distT="0" distB="0" distL="0" distR="0" wp14:anchorId="3F7E2EFF" wp14:editId="6BAC8068">
            <wp:extent cx="6299835" cy="4059382"/>
            <wp:effectExtent l="0" t="0" r="5715" b="0"/>
            <wp:docPr id="10" name="Диаграмма 10">
              <a:extLst xmlns:a="http://schemas.openxmlformats.org/drawingml/2006/main">
                <a:ext uri="{FF2B5EF4-FFF2-40B4-BE49-F238E27FC236}">
                  <a16:creationId xmlns:a16="http://schemas.microsoft.com/office/drawing/2014/main" id="{F9BED070-24C2-4C85-A8EB-B77400E8C8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546D27" w14:textId="434F9302" w:rsidR="00D859AD" w:rsidRPr="002D430F" w:rsidRDefault="00D859AD" w:rsidP="00D859AD">
      <w:pPr>
        <w:spacing w:after="0"/>
        <w:jc w:val="center"/>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5</w:t>
      </w:r>
      <w:r w:rsidRPr="002D430F">
        <w:rPr>
          <w:rFonts w:ascii="Times New Roman" w:eastAsia="Times New Roman" w:hAnsi="Times New Roman" w:cs="Times New Roman"/>
          <w:sz w:val="24"/>
          <w:szCs w:val="24"/>
        </w:rPr>
        <w:t>. Соотношение среднемесячной номинальной начисленной ЗП работников различных сфер деятельности к среднемесячной номинальной начисленной ЗП работников всех организаций и предприятий на 2021 год, руб.</w:t>
      </w:r>
    </w:p>
    <w:p w14:paraId="585F1314" w14:textId="77777777" w:rsidR="00D859AD" w:rsidRPr="002D430F" w:rsidRDefault="00D859AD" w:rsidP="00D859AD">
      <w:pPr>
        <w:spacing w:after="0"/>
        <w:ind w:firstLine="709"/>
        <w:jc w:val="both"/>
        <w:rPr>
          <w:rFonts w:ascii="Times New Roman" w:eastAsia="Times New Roman" w:hAnsi="Times New Roman" w:cs="Times New Roman"/>
          <w:sz w:val="24"/>
          <w:szCs w:val="24"/>
        </w:rPr>
      </w:pPr>
    </w:p>
    <w:p w14:paraId="6FDE4447" w14:textId="6042AA4F" w:rsidR="00D859AD" w:rsidRPr="002D430F" w:rsidRDefault="00D859AD" w:rsidP="00D859AD">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На фоне пандемии и снижения деловой активности большинства предприятий России обострение проблемы безработицы на территории МО «Город Гатчина» не произошло. Сложилась противоположная тенденция – нехватка рабочей силы и низкая заполняемость вакансий. Из-за сокращения числа постоянно проживающих жителей в муниципальном образовании, в первую очередь за счет миграции экономически активного населения, предприятия производственной и непроизводственной сферы стали испытывать нехватку рабочих кадров. Произошел естественный отток населения в ядро агломерации - город Санкт-Петербург.</w:t>
      </w:r>
      <w:r w:rsidR="008673F0">
        <w:rPr>
          <w:rFonts w:ascii="Times New Roman" w:eastAsia="Times New Roman" w:hAnsi="Times New Roman" w:cs="Times New Roman"/>
          <w:sz w:val="24"/>
          <w:szCs w:val="24"/>
        </w:rPr>
        <w:t xml:space="preserve"> Существует проблема</w:t>
      </w:r>
      <w:r w:rsidRPr="002D430F">
        <w:rPr>
          <w:rFonts w:ascii="Times New Roman" w:eastAsia="Times New Roman" w:hAnsi="Times New Roman" w:cs="Times New Roman"/>
          <w:sz w:val="24"/>
          <w:szCs w:val="24"/>
        </w:rPr>
        <w:t xml:space="preserve"> кадровых возможностей муниципального образования при реализации планов развития города, расширения производства предприятий промышленного сектора.</w:t>
      </w:r>
      <w:r w:rsidR="00FA2BB0">
        <w:rPr>
          <w:rFonts w:ascii="Times New Roman" w:eastAsia="Times New Roman" w:hAnsi="Times New Roman" w:cs="Times New Roman"/>
          <w:sz w:val="24"/>
          <w:szCs w:val="24"/>
        </w:rPr>
        <w:t xml:space="preserve"> Также происходит </w:t>
      </w:r>
      <w:proofErr w:type="spellStart"/>
      <w:r w:rsidR="00FA2BB0">
        <w:rPr>
          <w:rFonts w:ascii="Times New Roman" w:eastAsia="Times New Roman" w:hAnsi="Times New Roman" w:cs="Times New Roman"/>
          <w:sz w:val="24"/>
          <w:szCs w:val="24"/>
        </w:rPr>
        <w:t>увличение</w:t>
      </w:r>
      <w:proofErr w:type="spellEnd"/>
      <w:r w:rsidRPr="002D430F">
        <w:rPr>
          <w:rFonts w:ascii="Times New Roman" w:eastAsia="Times New Roman" w:hAnsi="Times New Roman" w:cs="Times New Roman"/>
          <w:sz w:val="24"/>
          <w:szCs w:val="24"/>
        </w:rPr>
        <w:t xml:space="preserve"> числа вакансий (в связи с реализуемыми инвестиционными проектами) в структуре инженерно-технических и научно-исследовательских кадров. Важно учитывать существующие тенденции, при нехватке кадрового потенциала увеличивается риск по снижению темпов экономического роста. В связи с этим одной из основных задач стратегического развития территории становится задача увеличения «человеческого капитала» города. </w:t>
      </w:r>
    </w:p>
    <w:p w14:paraId="79864D40" w14:textId="281584DD" w:rsidR="00153E07" w:rsidRDefault="00153E07" w:rsidP="00C86988">
      <w:pPr>
        <w:spacing w:after="0"/>
        <w:ind w:firstLine="709"/>
        <w:jc w:val="both"/>
        <w:rPr>
          <w:rFonts w:ascii="Times New Roman" w:eastAsia="Times New Roman" w:hAnsi="Times New Roman" w:cs="Times New Roman"/>
          <w:i/>
          <w:iCs/>
          <w:sz w:val="24"/>
          <w:szCs w:val="24"/>
        </w:rPr>
      </w:pPr>
      <w:r w:rsidRPr="00C86988">
        <w:rPr>
          <w:rFonts w:ascii="Times New Roman" w:eastAsia="Times New Roman" w:hAnsi="Times New Roman" w:cs="Times New Roman"/>
          <w:i/>
          <w:iCs/>
          <w:sz w:val="24"/>
          <w:szCs w:val="24"/>
        </w:rPr>
        <w:lastRenderedPageBreak/>
        <w:t>Общественная безопасность</w:t>
      </w:r>
    </w:p>
    <w:p w14:paraId="0756B2F5" w14:textId="77777777" w:rsidR="0022638F" w:rsidRPr="00C86988" w:rsidRDefault="0022638F" w:rsidP="00C86988">
      <w:pPr>
        <w:spacing w:after="0"/>
        <w:ind w:firstLine="709"/>
        <w:jc w:val="both"/>
        <w:rPr>
          <w:rFonts w:ascii="Times New Roman" w:eastAsia="Times New Roman" w:hAnsi="Times New Roman" w:cs="Times New Roman"/>
          <w:i/>
          <w:iCs/>
          <w:sz w:val="24"/>
          <w:szCs w:val="24"/>
        </w:rPr>
      </w:pPr>
    </w:p>
    <w:p w14:paraId="4F7EB5AE" w14:textId="77777777" w:rsidR="00A5376F" w:rsidRPr="00450C3A" w:rsidRDefault="00A5376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Общественная безопасность </w:t>
      </w:r>
      <w:r w:rsidR="000E6622" w:rsidRPr="00450C3A">
        <w:rPr>
          <w:rFonts w:ascii="Times New Roman" w:eastAsia="Times New Roman" w:hAnsi="Times New Roman" w:cs="Times New Roman"/>
          <w:sz w:val="24"/>
          <w:szCs w:val="24"/>
        </w:rPr>
        <w:t>определяет несколько направлений социальной жизни города. С одной стороны, безопасность жизнедеятельности человека важна для привлечения человеческого капитала</w:t>
      </w:r>
      <w:r w:rsidR="00FF3544" w:rsidRPr="00450C3A">
        <w:rPr>
          <w:rFonts w:ascii="Times New Roman" w:eastAsia="Times New Roman" w:hAnsi="Times New Roman" w:cs="Times New Roman"/>
          <w:sz w:val="24"/>
          <w:szCs w:val="24"/>
        </w:rPr>
        <w:t xml:space="preserve"> и</w:t>
      </w:r>
      <w:r w:rsidR="000E6622" w:rsidRPr="00450C3A">
        <w:rPr>
          <w:rFonts w:ascii="Times New Roman" w:eastAsia="Times New Roman" w:hAnsi="Times New Roman" w:cs="Times New Roman"/>
          <w:sz w:val="24"/>
          <w:szCs w:val="24"/>
        </w:rPr>
        <w:t xml:space="preserve"> построения </w:t>
      </w:r>
      <w:r w:rsidR="006C4AD0" w:rsidRPr="00450C3A">
        <w:rPr>
          <w:rFonts w:ascii="Times New Roman" w:eastAsia="Times New Roman" w:hAnsi="Times New Roman" w:cs="Times New Roman"/>
          <w:sz w:val="24"/>
          <w:szCs w:val="24"/>
        </w:rPr>
        <w:t>гармоничного общественного уклада. С другой стороны, данный фактор определяет инвестиционную и туристскую привлекательность</w:t>
      </w:r>
      <w:r w:rsidR="00444B54" w:rsidRPr="00450C3A">
        <w:rPr>
          <w:rFonts w:ascii="Times New Roman" w:eastAsia="Times New Roman" w:hAnsi="Times New Roman" w:cs="Times New Roman"/>
          <w:sz w:val="24"/>
          <w:szCs w:val="24"/>
        </w:rPr>
        <w:t xml:space="preserve"> территории.</w:t>
      </w:r>
    </w:p>
    <w:p w14:paraId="40E295DE" w14:textId="51F4B210" w:rsidR="00153E07" w:rsidRDefault="00444B54"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МО «Город Гатчина» является </w:t>
      </w:r>
      <w:r w:rsidR="00212B3B" w:rsidRPr="00450C3A">
        <w:rPr>
          <w:rFonts w:ascii="Times New Roman" w:eastAsia="Times New Roman" w:hAnsi="Times New Roman" w:cs="Times New Roman"/>
          <w:sz w:val="24"/>
          <w:szCs w:val="24"/>
        </w:rPr>
        <w:t xml:space="preserve">территорией с </w:t>
      </w:r>
      <w:r w:rsidR="007F68BF" w:rsidRPr="00450C3A">
        <w:rPr>
          <w:rFonts w:ascii="Times New Roman" w:eastAsia="Times New Roman" w:hAnsi="Times New Roman" w:cs="Times New Roman"/>
          <w:sz w:val="24"/>
          <w:szCs w:val="24"/>
        </w:rPr>
        <w:t>высокой</w:t>
      </w:r>
      <w:r w:rsidR="00212B3B" w:rsidRPr="00450C3A">
        <w:rPr>
          <w:rFonts w:ascii="Times New Roman" w:eastAsia="Times New Roman" w:hAnsi="Times New Roman" w:cs="Times New Roman"/>
          <w:sz w:val="24"/>
          <w:szCs w:val="24"/>
        </w:rPr>
        <w:t xml:space="preserve"> концентрацией преступлений, относится к городу с </w:t>
      </w:r>
      <w:r w:rsidR="007F68BF" w:rsidRPr="00450C3A">
        <w:rPr>
          <w:rFonts w:ascii="Times New Roman" w:eastAsia="Times New Roman" w:hAnsi="Times New Roman" w:cs="Times New Roman"/>
          <w:sz w:val="24"/>
          <w:szCs w:val="24"/>
        </w:rPr>
        <w:t>высокой</w:t>
      </w:r>
      <w:r w:rsidR="00212B3B" w:rsidRPr="00450C3A">
        <w:rPr>
          <w:rFonts w:ascii="Times New Roman" w:eastAsia="Times New Roman" w:hAnsi="Times New Roman" w:cs="Times New Roman"/>
          <w:sz w:val="24"/>
          <w:szCs w:val="24"/>
        </w:rPr>
        <w:t xml:space="preserve"> криминогенной обстановкой.</w:t>
      </w:r>
      <w:r w:rsidR="00CD72B3">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Пик количества зарегистрированных преступлений на 10</w:t>
      </w:r>
      <w:r w:rsidR="002809B2"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 xml:space="preserve">000 человек населения </w:t>
      </w:r>
      <w:r w:rsidR="00F01BCA" w:rsidRPr="00450C3A">
        <w:rPr>
          <w:rFonts w:ascii="Times New Roman" w:eastAsia="Times New Roman" w:hAnsi="Times New Roman" w:cs="Times New Roman"/>
          <w:sz w:val="24"/>
          <w:szCs w:val="24"/>
        </w:rPr>
        <w:t xml:space="preserve">МО «Город Гатчина» </w:t>
      </w:r>
      <w:r w:rsidR="00153E07" w:rsidRPr="00450C3A">
        <w:rPr>
          <w:rFonts w:ascii="Times New Roman" w:eastAsia="Times New Roman" w:hAnsi="Times New Roman" w:cs="Times New Roman"/>
          <w:sz w:val="24"/>
          <w:szCs w:val="24"/>
        </w:rPr>
        <w:t>приходился на 201</w:t>
      </w:r>
      <w:r w:rsidR="00F01BCA" w:rsidRPr="00450C3A">
        <w:rPr>
          <w:rFonts w:ascii="Times New Roman" w:eastAsia="Times New Roman" w:hAnsi="Times New Roman" w:cs="Times New Roman"/>
          <w:sz w:val="24"/>
          <w:szCs w:val="24"/>
        </w:rPr>
        <w:t>9</w:t>
      </w:r>
      <w:r w:rsidR="00153E07" w:rsidRPr="00450C3A">
        <w:rPr>
          <w:rFonts w:ascii="Times New Roman" w:eastAsia="Times New Roman" w:hAnsi="Times New Roman" w:cs="Times New Roman"/>
          <w:sz w:val="24"/>
          <w:szCs w:val="24"/>
        </w:rPr>
        <w:t xml:space="preserve"> и 20</w:t>
      </w:r>
      <w:r w:rsidR="00F01BCA" w:rsidRPr="00450C3A">
        <w:rPr>
          <w:rFonts w:ascii="Times New Roman" w:eastAsia="Times New Roman" w:hAnsi="Times New Roman" w:cs="Times New Roman"/>
          <w:sz w:val="24"/>
          <w:szCs w:val="24"/>
        </w:rPr>
        <w:t>21</w:t>
      </w:r>
      <w:r w:rsidR="00153E07" w:rsidRPr="00450C3A">
        <w:rPr>
          <w:rFonts w:ascii="Times New Roman" w:eastAsia="Times New Roman" w:hAnsi="Times New Roman" w:cs="Times New Roman"/>
          <w:sz w:val="24"/>
          <w:szCs w:val="24"/>
        </w:rPr>
        <w:t xml:space="preserve"> годы, в эти годы было зарегистрировано 19</w:t>
      </w:r>
      <w:r w:rsidR="00F01BCA" w:rsidRPr="00450C3A">
        <w:rPr>
          <w:rFonts w:ascii="Times New Roman" w:eastAsia="Times New Roman" w:hAnsi="Times New Roman" w:cs="Times New Roman"/>
          <w:sz w:val="24"/>
          <w:szCs w:val="24"/>
        </w:rPr>
        <w:t>5,3</w:t>
      </w:r>
      <w:r w:rsidR="00153E07" w:rsidRPr="00450C3A">
        <w:rPr>
          <w:rFonts w:ascii="Times New Roman" w:eastAsia="Times New Roman" w:hAnsi="Times New Roman" w:cs="Times New Roman"/>
          <w:sz w:val="24"/>
          <w:szCs w:val="24"/>
        </w:rPr>
        <w:t xml:space="preserve"> и </w:t>
      </w:r>
      <w:r w:rsidR="00F01BCA" w:rsidRPr="00450C3A">
        <w:rPr>
          <w:rFonts w:ascii="Times New Roman" w:eastAsia="Times New Roman" w:hAnsi="Times New Roman" w:cs="Times New Roman"/>
          <w:sz w:val="24"/>
          <w:szCs w:val="24"/>
        </w:rPr>
        <w:t>201,4</w:t>
      </w:r>
      <w:r w:rsidR="00153E07" w:rsidRPr="00450C3A">
        <w:rPr>
          <w:rFonts w:ascii="Times New Roman" w:eastAsia="Times New Roman" w:hAnsi="Times New Roman" w:cs="Times New Roman"/>
          <w:sz w:val="24"/>
          <w:szCs w:val="24"/>
        </w:rPr>
        <w:t xml:space="preserve"> преступлений</w:t>
      </w:r>
      <w:r w:rsidR="000429A3" w:rsidRPr="00450C3A">
        <w:rPr>
          <w:rFonts w:ascii="Times New Roman" w:eastAsia="Times New Roman" w:hAnsi="Times New Roman" w:cs="Times New Roman"/>
          <w:sz w:val="24"/>
          <w:szCs w:val="24"/>
        </w:rPr>
        <w:t xml:space="preserve"> на 10 000 жителей</w:t>
      </w:r>
      <w:r w:rsidR="00153E07" w:rsidRPr="00450C3A">
        <w:rPr>
          <w:rFonts w:ascii="Times New Roman" w:eastAsia="Times New Roman" w:hAnsi="Times New Roman" w:cs="Times New Roman"/>
          <w:sz w:val="24"/>
          <w:szCs w:val="24"/>
        </w:rPr>
        <w:t xml:space="preserve"> соответственно. </w:t>
      </w:r>
    </w:p>
    <w:p w14:paraId="398CC0F4" w14:textId="7BEA7C38" w:rsidR="0091023C" w:rsidRPr="00450C3A" w:rsidRDefault="0091023C" w:rsidP="00F046E6">
      <w:pPr>
        <w:spacing w:after="0"/>
        <w:jc w:val="both"/>
        <w:rPr>
          <w:rFonts w:ascii="Times New Roman" w:eastAsia="Times New Roman" w:hAnsi="Times New Roman" w:cs="Times New Roman"/>
          <w:sz w:val="24"/>
          <w:szCs w:val="24"/>
        </w:rPr>
      </w:pPr>
    </w:p>
    <w:p w14:paraId="67D31439" w14:textId="77777777" w:rsidR="00153E07" w:rsidRPr="000D3822" w:rsidRDefault="001E6594" w:rsidP="0076535E">
      <w:pPr>
        <w:pStyle w:val="af1"/>
        <w:spacing w:after="160" w:line="360" w:lineRule="auto"/>
        <w:ind w:left="0"/>
        <w:jc w:val="center"/>
        <w:rPr>
          <w:rFonts w:ascii="Times New Roman" w:hAnsi="Times New Roman" w:cs="Times New Roman"/>
          <w:sz w:val="28"/>
          <w:szCs w:val="28"/>
        </w:rPr>
      </w:pPr>
      <w:r w:rsidRPr="000D3822">
        <w:rPr>
          <w:noProof/>
        </w:rPr>
        <w:drawing>
          <wp:inline distT="0" distB="0" distL="0" distR="0" wp14:anchorId="5BF2219B" wp14:editId="73001E42">
            <wp:extent cx="3942272" cy="2320505"/>
            <wp:effectExtent l="0" t="0" r="1270" b="3810"/>
            <wp:docPr id="2" name="Диаграмма 2">
              <a:extLst xmlns:a="http://schemas.openxmlformats.org/drawingml/2006/main">
                <a:ext uri="{FF2B5EF4-FFF2-40B4-BE49-F238E27FC236}">
                  <a16:creationId xmlns:a16="http://schemas.microsoft.com/office/drawing/2014/main" id="{05128B11-BF54-404F-B02E-AB5967B983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11DCEB" w14:textId="2281E7ED" w:rsidR="00153E07" w:rsidRPr="00F046E6" w:rsidRDefault="00153E07" w:rsidP="00F046E6">
      <w:pPr>
        <w:spacing w:after="160" w:line="360" w:lineRule="auto"/>
        <w:jc w:val="center"/>
        <w:rPr>
          <w:rFonts w:ascii="Times New Roman" w:hAnsi="Times New Roman" w:cs="Times New Roman"/>
          <w:bCs/>
          <w:sz w:val="24"/>
          <w:szCs w:val="24"/>
        </w:rPr>
      </w:pPr>
      <w:r w:rsidRPr="00450C3A">
        <w:rPr>
          <w:rFonts w:ascii="Times New Roman" w:hAnsi="Times New Roman" w:cs="Times New Roman"/>
          <w:sz w:val="24"/>
          <w:szCs w:val="24"/>
        </w:rPr>
        <w:t xml:space="preserve">Рисунок </w:t>
      </w:r>
      <w:r w:rsidR="00B31259">
        <w:rPr>
          <w:rFonts w:ascii="Times New Roman" w:hAnsi="Times New Roman" w:cs="Times New Roman"/>
          <w:sz w:val="24"/>
          <w:szCs w:val="24"/>
        </w:rPr>
        <w:t>6</w:t>
      </w:r>
      <w:r w:rsidRPr="00450C3A">
        <w:rPr>
          <w:rFonts w:ascii="Times New Roman" w:hAnsi="Times New Roman" w:cs="Times New Roman"/>
          <w:sz w:val="24"/>
          <w:szCs w:val="24"/>
        </w:rPr>
        <w:t xml:space="preserve">. </w:t>
      </w:r>
      <w:bookmarkStart w:id="5" w:name="_Hlk108699092"/>
      <w:r w:rsidRPr="00450C3A">
        <w:rPr>
          <w:rFonts w:ascii="Times New Roman" w:hAnsi="Times New Roman" w:cs="Times New Roman"/>
          <w:bCs/>
          <w:sz w:val="24"/>
          <w:szCs w:val="24"/>
        </w:rPr>
        <w:t>Количество зарегистрированных преступлений на 10000 чел. населения, ед.</w:t>
      </w:r>
      <w:bookmarkEnd w:id="5"/>
    </w:p>
    <w:p w14:paraId="63AF0055" w14:textId="77777777" w:rsidR="00153E07" w:rsidRPr="00450C3A" w:rsidRDefault="00153E07"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Самое большое количество зарегистрированных преступлений, совершенных несовершеннолетними на 10000 человек населения</w:t>
      </w:r>
      <w:r w:rsidR="004334AF"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было зафиксировано по итогам 201</w:t>
      </w:r>
      <w:r w:rsidR="009A2869" w:rsidRPr="00450C3A">
        <w:rPr>
          <w:rFonts w:ascii="Times New Roman" w:eastAsia="Times New Roman" w:hAnsi="Times New Roman" w:cs="Times New Roman"/>
          <w:sz w:val="24"/>
          <w:szCs w:val="24"/>
        </w:rPr>
        <w:t>8</w:t>
      </w:r>
      <w:r w:rsidRPr="00450C3A">
        <w:rPr>
          <w:rFonts w:ascii="Times New Roman" w:eastAsia="Times New Roman" w:hAnsi="Times New Roman" w:cs="Times New Roman"/>
          <w:sz w:val="24"/>
          <w:szCs w:val="24"/>
        </w:rPr>
        <w:t xml:space="preserve"> года и составляло </w:t>
      </w:r>
      <w:r w:rsidR="009A2869" w:rsidRPr="00450C3A">
        <w:rPr>
          <w:rFonts w:ascii="Times New Roman" w:eastAsia="Times New Roman" w:hAnsi="Times New Roman" w:cs="Times New Roman"/>
          <w:sz w:val="24"/>
          <w:szCs w:val="24"/>
        </w:rPr>
        <w:t>2,9</w:t>
      </w:r>
      <w:r w:rsidRPr="00450C3A">
        <w:rPr>
          <w:rFonts w:ascii="Times New Roman" w:eastAsia="Times New Roman" w:hAnsi="Times New Roman" w:cs="Times New Roman"/>
          <w:sz w:val="24"/>
          <w:szCs w:val="24"/>
        </w:rPr>
        <w:t xml:space="preserve"> единиц. </w:t>
      </w:r>
      <w:r w:rsidR="002E5AB1" w:rsidRPr="00450C3A">
        <w:rPr>
          <w:rFonts w:ascii="Times New Roman" w:eastAsia="Times New Roman" w:hAnsi="Times New Roman" w:cs="Times New Roman"/>
          <w:sz w:val="24"/>
          <w:szCs w:val="24"/>
        </w:rPr>
        <w:t xml:space="preserve">Кроме этого, высокий показатель </w:t>
      </w:r>
      <w:r w:rsidR="001D3F3D" w:rsidRPr="00450C3A">
        <w:rPr>
          <w:rFonts w:ascii="Times New Roman" w:eastAsia="Times New Roman" w:hAnsi="Times New Roman" w:cs="Times New Roman"/>
          <w:sz w:val="24"/>
          <w:szCs w:val="24"/>
        </w:rPr>
        <w:t>по итогам 2021 года – 2,5 единиц.</w:t>
      </w:r>
    </w:p>
    <w:p w14:paraId="4BACA9D3" w14:textId="54211693" w:rsidR="00221AB0" w:rsidRPr="00450C3A" w:rsidRDefault="00077CA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Сравнительный анализ по показателями Ленинградской области и Российской Федерации </w:t>
      </w:r>
      <w:r w:rsidR="00221AB0" w:rsidRPr="00450C3A">
        <w:rPr>
          <w:rFonts w:ascii="Times New Roman" w:eastAsia="Times New Roman" w:hAnsi="Times New Roman" w:cs="Times New Roman"/>
          <w:sz w:val="24"/>
          <w:szCs w:val="24"/>
        </w:rPr>
        <w:t>представлен в Таблице</w:t>
      </w:r>
      <w:r w:rsidR="00F046E6">
        <w:rPr>
          <w:rFonts w:ascii="Times New Roman" w:eastAsia="Times New Roman" w:hAnsi="Times New Roman" w:cs="Times New Roman"/>
          <w:sz w:val="24"/>
          <w:szCs w:val="24"/>
        </w:rPr>
        <w:t xml:space="preserve"> 2.</w:t>
      </w:r>
    </w:p>
    <w:p w14:paraId="39FBE18A" w14:textId="5FDDB2DA" w:rsidR="0055017C" w:rsidRPr="00450C3A" w:rsidRDefault="0055017C" w:rsidP="0076535E">
      <w:pPr>
        <w:spacing w:after="0" w:line="360" w:lineRule="auto"/>
        <w:ind w:firstLine="709"/>
        <w:jc w:val="right"/>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Таблица </w:t>
      </w:r>
      <w:r w:rsidR="00B31259">
        <w:rPr>
          <w:rFonts w:ascii="Times New Roman" w:eastAsia="Times New Roman" w:hAnsi="Times New Roman" w:cs="Times New Roman"/>
          <w:sz w:val="24"/>
          <w:szCs w:val="24"/>
        </w:rPr>
        <w:t>2</w:t>
      </w:r>
    </w:p>
    <w:p w14:paraId="0F083577" w14:textId="77777777" w:rsidR="0055017C" w:rsidRPr="00450C3A" w:rsidRDefault="0055017C" w:rsidP="0076535E">
      <w:pPr>
        <w:spacing w:after="0" w:line="360" w:lineRule="auto"/>
        <w:ind w:firstLine="709"/>
        <w:jc w:val="center"/>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Количество зарегистрированных преступлений на 10000 </w:t>
      </w:r>
      <w:r w:rsidR="0075130F" w:rsidRPr="00450C3A">
        <w:rPr>
          <w:rFonts w:ascii="Times New Roman" w:eastAsia="Times New Roman" w:hAnsi="Times New Roman" w:cs="Times New Roman"/>
          <w:sz w:val="24"/>
          <w:szCs w:val="24"/>
        </w:rPr>
        <w:t>населения, ед.</w:t>
      </w:r>
    </w:p>
    <w:tbl>
      <w:tblPr>
        <w:tblW w:w="9878" w:type="dxa"/>
        <w:tblLook w:val="04A0" w:firstRow="1" w:lastRow="0" w:firstColumn="1" w:lastColumn="0" w:noHBand="0" w:noVBand="1"/>
      </w:tblPr>
      <w:tblGrid>
        <w:gridCol w:w="1838"/>
        <w:gridCol w:w="1340"/>
        <w:gridCol w:w="1340"/>
        <w:gridCol w:w="1340"/>
        <w:gridCol w:w="1340"/>
        <w:gridCol w:w="1340"/>
        <w:gridCol w:w="1340"/>
      </w:tblGrid>
      <w:tr w:rsidR="000D3822" w:rsidRPr="000D3822" w14:paraId="11D483DA" w14:textId="77777777" w:rsidTr="0075130F">
        <w:trPr>
          <w:trHeight w:val="300"/>
        </w:trPr>
        <w:tc>
          <w:tcPr>
            <w:tcW w:w="1838" w:type="dxa"/>
            <w:tcBorders>
              <w:top w:val="single" w:sz="4" w:space="0" w:color="auto"/>
              <w:left w:val="single" w:sz="4" w:space="0" w:color="auto"/>
              <w:bottom w:val="single" w:sz="4" w:space="0" w:color="auto"/>
              <w:right w:val="single" w:sz="4" w:space="0" w:color="auto"/>
            </w:tcBorders>
            <w:vAlign w:val="center"/>
          </w:tcPr>
          <w:p w14:paraId="48F7D0E6" w14:textId="77777777" w:rsidR="0075130F" w:rsidRPr="000D3822" w:rsidRDefault="0075130F">
            <w:pPr>
              <w:spacing w:after="0" w:line="240" w:lineRule="auto"/>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Территория/</w:t>
            </w:r>
          </w:p>
          <w:p w14:paraId="6615EA02" w14:textId="77777777" w:rsidR="0075130F" w:rsidRPr="000D3822" w:rsidRDefault="0075130F">
            <w:pPr>
              <w:spacing w:after="0" w:line="240" w:lineRule="auto"/>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Годы</w:t>
            </w:r>
          </w:p>
        </w:tc>
        <w:tc>
          <w:tcPr>
            <w:tcW w:w="1340" w:type="dxa"/>
            <w:tcBorders>
              <w:top w:val="single" w:sz="4" w:space="0" w:color="auto"/>
              <w:left w:val="nil"/>
              <w:bottom w:val="single" w:sz="4" w:space="0" w:color="auto"/>
              <w:right w:val="single" w:sz="4" w:space="0" w:color="auto"/>
            </w:tcBorders>
            <w:noWrap/>
            <w:vAlign w:val="center"/>
          </w:tcPr>
          <w:p w14:paraId="71BF427D" w14:textId="77777777" w:rsidR="0075130F" w:rsidRPr="000D3822" w:rsidRDefault="0075130F" w:rsidP="0075130F">
            <w:pPr>
              <w:spacing w:after="0" w:line="240" w:lineRule="auto"/>
              <w:jc w:val="center"/>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2016</w:t>
            </w:r>
          </w:p>
        </w:tc>
        <w:tc>
          <w:tcPr>
            <w:tcW w:w="1340" w:type="dxa"/>
            <w:tcBorders>
              <w:top w:val="single" w:sz="4" w:space="0" w:color="auto"/>
              <w:left w:val="nil"/>
              <w:bottom w:val="single" w:sz="4" w:space="0" w:color="auto"/>
              <w:right w:val="single" w:sz="4" w:space="0" w:color="auto"/>
            </w:tcBorders>
            <w:noWrap/>
            <w:vAlign w:val="center"/>
          </w:tcPr>
          <w:p w14:paraId="5166A79A" w14:textId="77777777" w:rsidR="0075130F" w:rsidRPr="000D3822" w:rsidRDefault="0075130F" w:rsidP="0075130F">
            <w:pPr>
              <w:spacing w:after="0" w:line="240" w:lineRule="auto"/>
              <w:jc w:val="center"/>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2017</w:t>
            </w:r>
          </w:p>
        </w:tc>
        <w:tc>
          <w:tcPr>
            <w:tcW w:w="1340" w:type="dxa"/>
            <w:tcBorders>
              <w:top w:val="single" w:sz="4" w:space="0" w:color="auto"/>
              <w:left w:val="nil"/>
              <w:bottom w:val="single" w:sz="4" w:space="0" w:color="auto"/>
              <w:right w:val="single" w:sz="4" w:space="0" w:color="auto"/>
            </w:tcBorders>
            <w:noWrap/>
            <w:vAlign w:val="center"/>
          </w:tcPr>
          <w:p w14:paraId="6A3891E4" w14:textId="77777777" w:rsidR="0075130F" w:rsidRPr="000D3822" w:rsidRDefault="0075130F" w:rsidP="0075130F">
            <w:pPr>
              <w:spacing w:after="0" w:line="240" w:lineRule="auto"/>
              <w:jc w:val="center"/>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2018</w:t>
            </w:r>
          </w:p>
        </w:tc>
        <w:tc>
          <w:tcPr>
            <w:tcW w:w="1340" w:type="dxa"/>
            <w:tcBorders>
              <w:top w:val="single" w:sz="4" w:space="0" w:color="auto"/>
              <w:left w:val="nil"/>
              <w:bottom w:val="single" w:sz="4" w:space="0" w:color="auto"/>
              <w:right w:val="single" w:sz="4" w:space="0" w:color="auto"/>
            </w:tcBorders>
            <w:noWrap/>
            <w:vAlign w:val="center"/>
          </w:tcPr>
          <w:p w14:paraId="1741B498" w14:textId="77777777" w:rsidR="0075130F" w:rsidRPr="000D3822" w:rsidRDefault="0075130F" w:rsidP="0075130F">
            <w:pPr>
              <w:spacing w:after="0" w:line="240" w:lineRule="auto"/>
              <w:jc w:val="center"/>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2019</w:t>
            </w:r>
          </w:p>
        </w:tc>
        <w:tc>
          <w:tcPr>
            <w:tcW w:w="1340" w:type="dxa"/>
            <w:tcBorders>
              <w:top w:val="single" w:sz="4" w:space="0" w:color="auto"/>
              <w:left w:val="nil"/>
              <w:bottom w:val="single" w:sz="4" w:space="0" w:color="auto"/>
              <w:right w:val="single" w:sz="4" w:space="0" w:color="auto"/>
            </w:tcBorders>
            <w:noWrap/>
            <w:vAlign w:val="center"/>
          </w:tcPr>
          <w:p w14:paraId="4EB9D9C0" w14:textId="77777777" w:rsidR="0075130F" w:rsidRPr="000D3822" w:rsidRDefault="0075130F" w:rsidP="0075130F">
            <w:pPr>
              <w:spacing w:after="0" w:line="240" w:lineRule="auto"/>
              <w:jc w:val="center"/>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2020</w:t>
            </w:r>
          </w:p>
        </w:tc>
        <w:tc>
          <w:tcPr>
            <w:tcW w:w="1340" w:type="dxa"/>
            <w:tcBorders>
              <w:top w:val="single" w:sz="4" w:space="0" w:color="auto"/>
              <w:left w:val="nil"/>
              <w:bottom w:val="single" w:sz="4" w:space="0" w:color="auto"/>
              <w:right w:val="single" w:sz="4" w:space="0" w:color="auto"/>
            </w:tcBorders>
            <w:noWrap/>
            <w:vAlign w:val="center"/>
          </w:tcPr>
          <w:p w14:paraId="4AE36CDF" w14:textId="77777777" w:rsidR="0075130F" w:rsidRPr="000D3822" w:rsidRDefault="0075130F" w:rsidP="0075130F">
            <w:pPr>
              <w:spacing w:after="0" w:line="240" w:lineRule="auto"/>
              <w:jc w:val="center"/>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2021</w:t>
            </w:r>
          </w:p>
        </w:tc>
      </w:tr>
      <w:tr w:rsidR="000D3822" w:rsidRPr="000D3822" w14:paraId="71B5A570" w14:textId="77777777" w:rsidTr="0055017C">
        <w:trPr>
          <w:trHeight w:val="300"/>
        </w:trPr>
        <w:tc>
          <w:tcPr>
            <w:tcW w:w="1838" w:type="dxa"/>
            <w:tcBorders>
              <w:top w:val="single" w:sz="4" w:space="0" w:color="auto"/>
              <w:left w:val="single" w:sz="4" w:space="0" w:color="auto"/>
              <w:bottom w:val="single" w:sz="4" w:space="0" w:color="auto"/>
              <w:right w:val="single" w:sz="4" w:space="0" w:color="auto"/>
            </w:tcBorders>
            <w:vAlign w:val="center"/>
            <w:hideMark/>
          </w:tcPr>
          <w:p w14:paraId="20D2F7B2" w14:textId="77777777" w:rsidR="0055017C" w:rsidRPr="000D3822" w:rsidRDefault="0055017C">
            <w:pPr>
              <w:spacing w:after="0" w:line="240" w:lineRule="auto"/>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Российская Федерация</w:t>
            </w:r>
          </w:p>
        </w:tc>
        <w:tc>
          <w:tcPr>
            <w:tcW w:w="1340" w:type="dxa"/>
            <w:tcBorders>
              <w:top w:val="single" w:sz="4" w:space="0" w:color="auto"/>
              <w:left w:val="nil"/>
              <w:bottom w:val="single" w:sz="4" w:space="0" w:color="auto"/>
              <w:right w:val="single" w:sz="4" w:space="0" w:color="auto"/>
            </w:tcBorders>
            <w:noWrap/>
            <w:vAlign w:val="bottom"/>
            <w:hideMark/>
          </w:tcPr>
          <w:p w14:paraId="587535AA"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147,14</w:t>
            </w:r>
          </w:p>
        </w:tc>
        <w:tc>
          <w:tcPr>
            <w:tcW w:w="1340" w:type="dxa"/>
            <w:tcBorders>
              <w:top w:val="single" w:sz="4" w:space="0" w:color="auto"/>
              <w:left w:val="nil"/>
              <w:bottom w:val="single" w:sz="4" w:space="0" w:color="auto"/>
              <w:right w:val="single" w:sz="4" w:space="0" w:color="auto"/>
            </w:tcBorders>
            <w:noWrap/>
            <w:vAlign w:val="bottom"/>
            <w:hideMark/>
          </w:tcPr>
          <w:p w14:paraId="239897F8"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140,15</w:t>
            </w:r>
          </w:p>
        </w:tc>
        <w:tc>
          <w:tcPr>
            <w:tcW w:w="1340" w:type="dxa"/>
            <w:tcBorders>
              <w:top w:val="single" w:sz="4" w:space="0" w:color="auto"/>
              <w:left w:val="nil"/>
              <w:bottom w:val="single" w:sz="4" w:space="0" w:color="auto"/>
              <w:right w:val="single" w:sz="4" w:space="0" w:color="auto"/>
            </w:tcBorders>
            <w:noWrap/>
            <w:vAlign w:val="bottom"/>
            <w:hideMark/>
          </w:tcPr>
          <w:p w14:paraId="300ADD6F"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135,68</w:t>
            </w:r>
          </w:p>
        </w:tc>
        <w:tc>
          <w:tcPr>
            <w:tcW w:w="1340" w:type="dxa"/>
            <w:tcBorders>
              <w:top w:val="single" w:sz="4" w:space="0" w:color="auto"/>
              <w:left w:val="nil"/>
              <w:bottom w:val="single" w:sz="4" w:space="0" w:color="auto"/>
              <w:right w:val="single" w:sz="4" w:space="0" w:color="auto"/>
            </w:tcBorders>
            <w:noWrap/>
            <w:vAlign w:val="bottom"/>
            <w:hideMark/>
          </w:tcPr>
          <w:p w14:paraId="2BDDCB16"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137,95</w:t>
            </w:r>
          </w:p>
        </w:tc>
        <w:tc>
          <w:tcPr>
            <w:tcW w:w="1340" w:type="dxa"/>
            <w:tcBorders>
              <w:top w:val="single" w:sz="4" w:space="0" w:color="auto"/>
              <w:left w:val="nil"/>
              <w:bottom w:val="single" w:sz="4" w:space="0" w:color="auto"/>
              <w:right w:val="single" w:sz="4" w:space="0" w:color="auto"/>
            </w:tcBorders>
            <w:noWrap/>
            <w:vAlign w:val="bottom"/>
            <w:hideMark/>
          </w:tcPr>
          <w:p w14:paraId="76C4C3B6"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139,85</w:t>
            </w:r>
          </w:p>
        </w:tc>
        <w:tc>
          <w:tcPr>
            <w:tcW w:w="1340" w:type="dxa"/>
            <w:tcBorders>
              <w:top w:val="single" w:sz="4" w:space="0" w:color="auto"/>
              <w:left w:val="nil"/>
              <w:bottom w:val="single" w:sz="4" w:space="0" w:color="auto"/>
              <w:right w:val="single" w:sz="4" w:space="0" w:color="auto"/>
            </w:tcBorders>
            <w:noWrap/>
            <w:vAlign w:val="bottom"/>
            <w:hideMark/>
          </w:tcPr>
          <w:p w14:paraId="75950A36"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137,78</w:t>
            </w:r>
          </w:p>
        </w:tc>
      </w:tr>
      <w:tr w:rsidR="000D3822" w:rsidRPr="000D3822" w14:paraId="34DC65C4" w14:textId="77777777" w:rsidTr="0055017C">
        <w:trPr>
          <w:trHeight w:val="300"/>
        </w:trPr>
        <w:tc>
          <w:tcPr>
            <w:tcW w:w="1838" w:type="dxa"/>
            <w:tcBorders>
              <w:top w:val="nil"/>
              <w:left w:val="single" w:sz="4" w:space="0" w:color="auto"/>
              <w:bottom w:val="single" w:sz="4" w:space="0" w:color="auto"/>
              <w:right w:val="single" w:sz="4" w:space="0" w:color="auto"/>
            </w:tcBorders>
            <w:vAlign w:val="center"/>
            <w:hideMark/>
          </w:tcPr>
          <w:p w14:paraId="6098A236" w14:textId="77777777" w:rsidR="0055017C" w:rsidRPr="000D3822" w:rsidRDefault="0055017C">
            <w:pPr>
              <w:spacing w:after="0" w:line="240" w:lineRule="auto"/>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Ленинградская область</w:t>
            </w:r>
          </w:p>
        </w:tc>
        <w:tc>
          <w:tcPr>
            <w:tcW w:w="1340" w:type="dxa"/>
            <w:tcBorders>
              <w:top w:val="nil"/>
              <w:left w:val="nil"/>
              <w:bottom w:val="single" w:sz="4" w:space="0" w:color="auto"/>
              <w:right w:val="single" w:sz="4" w:space="0" w:color="auto"/>
            </w:tcBorders>
            <w:noWrap/>
            <w:vAlign w:val="bottom"/>
            <w:hideMark/>
          </w:tcPr>
          <w:p w14:paraId="5A93DA71"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97,86</w:t>
            </w:r>
          </w:p>
        </w:tc>
        <w:tc>
          <w:tcPr>
            <w:tcW w:w="1340" w:type="dxa"/>
            <w:tcBorders>
              <w:top w:val="nil"/>
              <w:left w:val="nil"/>
              <w:bottom w:val="single" w:sz="4" w:space="0" w:color="auto"/>
              <w:right w:val="single" w:sz="4" w:space="0" w:color="auto"/>
            </w:tcBorders>
            <w:noWrap/>
            <w:vAlign w:val="bottom"/>
            <w:hideMark/>
          </w:tcPr>
          <w:p w14:paraId="752FFF4F"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101,49</w:t>
            </w:r>
          </w:p>
        </w:tc>
        <w:tc>
          <w:tcPr>
            <w:tcW w:w="1340" w:type="dxa"/>
            <w:tcBorders>
              <w:top w:val="nil"/>
              <w:left w:val="nil"/>
              <w:bottom w:val="single" w:sz="4" w:space="0" w:color="auto"/>
              <w:right w:val="single" w:sz="4" w:space="0" w:color="auto"/>
            </w:tcBorders>
            <w:noWrap/>
            <w:vAlign w:val="bottom"/>
            <w:hideMark/>
          </w:tcPr>
          <w:p w14:paraId="4D6266DF"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117,31</w:t>
            </w:r>
          </w:p>
        </w:tc>
        <w:tc>
          <w:tcPr>
            <w:tcW w:w="1340" w:type="dxa"/>
            <w:tcBorders>
              <w:top w:val="nil"/>
              <w:left w:val="nil"/>
              <w:bottom w:val="single" w:sz="4" w:space="0" w:color="auto"/>
              <w:right w:val="single" w:sz="4" w:space="0" w:color="auto"/>
            </w:tcBorders>
            <w:noWrap/>
            <w:vAlign w:val="bottom"/>
            <w:hideMark/>
          </w:tcPr>
          <w:p w14:paraId="53114583"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129,61</w:t>
            </w:r>
          </w:p>
        </w:tc>
        <w:tc>
          <w:tcPr>
            <w:tcW w:w="1340" w:type="dxa"/>
            <w:tcBorders>
              <w:top w:val="nil"/>
              <w:left w:val="nil"/>
              <w:bottom w:val="single" w:sz="4" w:space="0" w:color="auto"/>
              <w:right w:val="single" w:sz="4" w:space="0" w:color="auto"/>
            </w:tcBorders>
            <w:noWrap/>
            <w:vAlign w:val="bottom"/>
            <w:hideMark/>
          </w:tcPr>
          <w:p w14:paraId="58A49DE3"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144,91</w:t>
            </w:r>
          </w:p>
        </w:tc>
        <w:tc>
          <w:tcPr>
            <w:tcW w:w="1340" w:type="dxa"/>
            <w:tcBorders>
              <w:top w:val="nil"/>
              <w:left w:val="nil"/>
              <w:bottom w:val="single" w:sz="4" w:space="0" w:color="auto"/>
              <w:right w:val="single" w:sz="4" w:space="0" w:color="auto"/>
            </w:tcBorders>
            <w:noWrap/>
            <w:vAlign w:val="bottom"/>
            <w:hideMark/>
          </w:tcPr>
          <w:p w14:paraId="3E49EB80"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142,02</w:t>
            </w:r>
          </w:p>
        </w:tc>
      </w:tr>
      <w:tr w:rsidR="000D3822" w:rsidRPr="000D3822" w14:paraId="1A795063" w14:textId="77777777" w:rsidTr="0055017C">
        <w:trPr>
          <w:trHeight w:val="300"/>
        </w:trPr>
        <w:tc>
          <w:tcPr>
            <w:tcW w:w="1838" w:type="dxa"/>
            <w:tcBorders>
              <w:top w:val="nil"/>
              <w:left w:val="single" w:sz="4" w:space="0" w:color="auto"/>
              <w:bottom w:val="single" w:sz="4" w:space="0" w:color="auto"/>
              <w:right w:val="single" w:sz="4" w:space="0" w:color="auto"/>
            </w:tcBorders>
            <w:noWrap/>
            <w:vAlign w:val="center"/>
            <w:hideMark/>
          </w:tcPr>
          <w:p w14:paraId="0638E8FF" w14:textId="77777777" w:rsidR="0055017C" w:rsidRPr="000D3822" w:rsidRDefault="0055017C">
            <w:pPr>
              <w:spacing w:after="0" w:line="240" w:lineRule="auto"/>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МО «Город Гатчина»</w:t>
            </w:r>
          </w:p>
        </w:tc>
        <w:tc>
          <w:tcPr>
            <w:tcW w:w="1340" w:type="dxa"/>
            <w:tcBorders>
              <w:top w:val="nil"/>
              <w:left w:val="nil"/>
              <w:bottom w:val="single" w:sz="4" w:space="0" w:color="auto"/>
              <w:right w:val="single" w:sz="4" w:space="0" w:color="auto"/>
            </w:tcBorders>
            <w:noWrap/>
            <w:vAlign w:val="bottom"/>
            <w:hideMark/>
          </w:tcPr>
          <w:p w14:paraId="504F3B7A"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93,1</w:t>
            </w:r>
          </w:p>
        </w:tc>
        <w:tc>
          <w:tcPr>
            <w:tcW w:w="1340" w:type="dxa"/>
            <w:tcBorders>
              <w:top w:val="nil"/>
              <w:left w:val="nil"/>
              <w:bottom w:val="single" w:sz="4" w:space="0" w:color="auto"/>
              <w:right w:val="single" w:sz="4" w:space="0" w:color="auto"/>
            </w:tcBorders>
            <w:noWrap/>
            <w:vAlign w:val="bottom"/>
            <w:hideMark/>
          </w:tcPr>
          <w:p w14:paraId="0AA9A40B"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94,9</w:t>
            </w:r>
          </w:p>
        </w:tc>
        <w:tc>
          <w:tcPr>
            <w:tcW w:w="1340" w:type="dxa"/>
            <w:tcBorders>
              <w:top w:val="nil"/>
              <w:left w:val="nil"/>
              <w:bottom w:val="single" w:sz="4" w:space="0" w:color="auto"/>
              <w:right w:val="single" w:sz="4" w:space="0" w:color="auto"/>
            </w:tcBorders>
            <w:noWrap/>
            <w:vAlign w:val="bottom"/>
            <w:hideMark/>
          </w:tcPr>
          <w:p w14:paraId="290702FA"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154,9</w:t>
            </w:r>
          </w:p>
        </w:tc>
        <w:tc>
          <w:tcPr>
            <w:tcW w:w="1340" w:type="dxa"/>
            <w:tcBorders>
              <w:top w:val="nil"/>
              <w:left w:val="nil"/>
              <w:bottom w:val="single" w:sz="4" w:space="0" w:color="auto"/>
              <w:right w:val="single" w:sz="4" w:space="0" w:color="auto"/>
            </w:tcBorders>
            <w:noWrap/>
            <w:vAlign w:val="bottom"/>
            <w:hideMark/>
          </w:tcPr>
          <w:p w14:paraId="0D0A0784"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195,3</w:t>
            </w:r>
          </w:p>
        </w:tc>
        <w:tc>
          <w:tcPr>
            <w:tcW w:w="1340" w:type="dxa"/>
            <w:tcBorders>
              <w:top w:val="nil"/>
              <w:left w:val="nil"/>
              <w:bottom w:val="single" w:sz="4" w:space="0" w:color="auto"/>
              <w:right w:val="single" w:sz="4" w:space="0" w:color="auto"/>
            </w:tcBorders>
            <w:noWrap/>
            <w:vAlign w:val="bottom"/>
            <w:hideMark/>
          </w:tcPr>
          <w:p w14:paraId="54CF0C7F"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191,6</w:t>
            </w:r>
          </w:p>
        </w:tc>
        <w:tc>
          <w:tcPr>
            <w:tcW w:w="1340" w:type="dxa"/>
            <w:tcBorders>
              <w:top w:val="nil"/>
              <w:left w:val="nil"/>
              <w:bottom w:val="single" w:sz="4" w:space="0" w:color="auto"/>
              <w:right w:val="single" w:sz="4" w:space="0" w:color="auto"/>
            </w:tcBorders>
            <w:noWrap/>
            <w:vAlign w:val="bottom"/>
            <w:hideMark/>
          </w:tcPr>
          <w:p w14:paraId="261F5129" w14:textId="77777777" w:rsidR="0055017C" w:rsidRPr="000D3822" w:rsidRDefault="0055017C">
            <w:pPr>
              <w:spacing w:after="0" w:line="240" w:lineRule="auto"/>
              <w:jc w:val="right"/>
              <w:rPr>
                <w:rFonts w:ascii="Times New Roman" w:eastAsia="Times New Roman" w:hAnsi="Times New Roman" w:cs="Times New Roman"/>
                <w:sz w:val="24"/>
                <w:szCs w:val="24"/>
              </w:rPr>
            </w:pPr>
            <w:r w:rsidRPr="000D3822">
              <w:rPr>
                <w:rFonts w:ascii="Times New Roman" w:eastAsia="Times New Roman" w:hAnsi="Times New Roman" w:cs="Times New Roman"/>
                <w:sz w:val="24"/>
                <w:szCs w:val="24"/>
              </w:rPr>
              <w:t>201,4</w:t>
            </w:r>
          </w:p>
        </w:tc>
      </w:tr>
    </w:tbl>
    <w:p w14:paraId="3B0DAC2C" w14:textId="77777777" w:rsidR="00153E07" w:rsidRPr="000D3822" w:rsidRDefault="00077CA8" w:rsidP="00FD2844">
      <w:pPr>
        <w:spacing w:after="0" w:line="240" w:lineRule="auto"/>
        <w:ind w:firstLine="709"/>
        <w:jc w:val="both"/>
        <w:rPr>
          <w:rFonts w:ascii="Times New Roman" w:eastAsia="Times New Roman" w:hAnsi="Times New Roman" w:cs="Times New Roman"/>
          <w:sz w:val="28"/>
          <w:szCs w:val="28"/>
        </w:rPr>
      </w:pPr>
      <w:r w:rsidRPr="000D3822">
        <w:rPr>
          <w:rFonts w:ascii="Times New Roman" w:eastAsia="Times New Roman" w:hAnsi="Times New Roman" w:cs="Times New Roman"/>
          <w:sz w:val="28"/>
          <w:szCs w:val="28"/>
        </w:rPr>
        <w:t xml:space="preserve"> </w:t>
      </w:r>
    </w:p>
    <w:p w14:paraId="659A6A1A" w14:textId="51FAC618" w:rsidR="006B66F5" w:rsidRDefault="00843A42" w:rsidP="00F046E6">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 2018 года уровень преступности в МО «Город Гатчина» начал расти и превы</w:t>
      </w:r>
      <w:r w:rsidR="004334AF" w:rsidRPr="00450C3A">
        <w:rPr>
          <w:rFonts w:ascii="Times New Roman" w:eastAsia="Times New Roman" w:hAnsi="Times New Roman" w:cs="Times New Roman"/>
          <w:sz w:val="24"/>
          <w:szCs w:val="24"/>
        </w:rPr>
        <w:t>сил</w:t>
      </w:r>
      <w:r w:rsidRPr="00450C3A">
        <w:rPr>
          <w:rFonts w:ascii="Times New Roman" w:eastAsia="Times New Roman" w:hAnsi="Times New Roman" w:cs="Times New Roman"/>
          <w:sz w:val="24"/>
          <w:szCs w:val="24"/>
        </w:rPr>
        <w:t xml:space="preserve"> среднеобластны</w:t>
      </w:r>
      <w:r w:rsidR="004334AF" w:rsidRPr="00450C3A">
        <w:rPr>
          <w:rFonts w:ascii="Times New Roman" w:eastAsia="Times New Roman" w:hAnsi="Times New Roman" w:cs="Times New Roman"/>
          <w:sz w:val="24"/>
          <w:szCs w:val="24"/>
        </w:rPr>
        <w:t>е</w:t>
      </w:r>
      <w:r w:rsidRPr="00450C3A">
        <w:rPr>
          <w:rFonts w:ascii="Times New Roman" w:eastAsia="Times New Roman" w:hAnsi="Times New Roman" w:cs="Times New Roman"/>
          <w:sz w:val="24"/>
          <w:szCs w:val="24"/>
        </w:rPr>
        <w:t xml:space="preserve"> и среднероссийские значения</w:t>
      </w:r>
      <w:r w:rsidR="00B63971" w:rsidRPr="00450C3A">
        <w:rPr>
          <w:rFonts w:ascii="Times New Roman" w:eastAsia="Times New Roman" w:hAnsi="Times New Roman" w:cs="Times New Roman"/>
          <w:sz w:val="24"/>
          <w:szCs w:val="24"/>
        </w:rPr>
        <w:t xml:space="preserve"> на 29</w:t>
      </w:r>
      <w:r w:rsidR="004334AF" w:rsidRPr="00450C3A">
        <w:rPr>
          <w:rFonts w:ascii="Times New Roman" w:eastAsia="Times New Roman" w:hAnsi="Times New Roman" w:cs="Times New Roman"/>
          <w:sz w:val="24"/>
          <w:szCs w:val="24"/>
        </w:rPr>
        <w:t xml:space="preserve"> </w:t>
      </w:r>
      <w:r w:rsidR="00B63971" w:rsidRPr="00450C3A">
        <w:rPr>
          <w:rFonts w:ascii="Times New Roman" w:eastAsia="Times New Roman" w:hAnsi="Times New Roman" w:cs="Times New Roman"/>
          <w:sz w:val="24"/>
          <w:szCs w:val="24"/>
        </w:rPr>
        <w:t xml:space="preserve">% и </w:t>
      </w:r>
      <w:r w:rsidR="00D375D9" w:rsidRPr="00450C3A">
        <w:rPr>
          <w:rFonts w:ascii="Times New Roman" w:eastAsia="Times New Roman" w:hAnsi="Times New Roman" w:cs="Times New Roman"/>
          <w:sz w:val="24"/>
          <w:szCs w:val="24"/>
        </w:rPr>
        <w:t>31</w:t>
      </w:r>
      <w:r w:rsidR="004334AF" w:rsidRPr="00450C3A">
        <w:rPr>
          <w:rFonts w:ascii="Times New Roman" w:eastAsia="Times New Roman" w:hAnsi="Times New Roman" w:cs="Times New Roman"/>
          <w:sz w:val="24"/>
          <w:szCs w:val="24"/>
        </w:rPr>
        <w:t xml:space="preserve"> </w:t>
      </w:r>
      <w:r w:rsidR="00D375D9" w:rsidRPr="00450C3A">
        <w:rPr>
          <w:rFonts w:ascii="Times New Roman" w:eastAsia="Times New Roman" w:hAnsi="Times New Roman" w:cs="Times New Roman"/>
          <w:sz w:val="24"/>
          <w:szCs w:val="24"/>
        </w:rPr>
        <w:t>% соответственно</w:t>
      </w:r>
      <w:r w:rsidRPr="00450C3A">
        <w:rPr>
          <w:rFonts w:ascii="Times New Roman" w:eastAsia="Times New Roman" w:hAnsi="Times New Roman" w:cs="Times New Roman"/>
          <w:sz w:val="24"/>
          <w:szCs w:val="24"/>
        </w:rPr>
        <w:t>.</w:t>
      </w:r>
    </w:p>
    <w:p w14:paraId="4B1D0723" w14:textId="5AC86709" w:rsidR="006B66F5" w:rsidRDefault="006B66F5" w:rsidP="001E765A">
      <w:pPr>
        <w:spacing w:after="0"/>
        <w:ind w:firstLine="709"/>
        <w:jc w:val="both"/>
        <w:rPr>
          <w:rFonts w:ascii="Times New Roman" w:eastAsia="Times New Roman" w:hAnsi="Times New Roman" w:cs="Times New Roman"/>
          <w:i/>
          <w:iCs/>
          <w:sz w:val="24"/>
          <w:szCs w:val="24"/>
        </w:rPr>
      </w:pPr>
      <w:r w:rsidRPr="006B66F5">
        <w:rPr>
          <w:rFonts w:ascii="Times New Roman" w:eastAsia="Times New Roman" w:hAnsi="Times New Roman" w:cs="Times New Roman"/>
          <w:i/>
          <w:iCs/>
          <w:sz w:val="24"/>
          <w:szCs w:val="24"/>
        </w:rPr>
        <w:lastRenderedPageBreak/>
        <w:t>Экономическая активность МО «Город Гатчина»</w:t>
      </w:r>
    </w:p>
    <w:p w14:paraId="5525B184" w14:textId="77777777" w:rsidR="00F046E6" w:rsidRPr="006B66F5" w:rsidRDefault="00F046E6" w:rsidP="001E765A">
      <w:pPr>
        <w:spacing w:after="0"/>
        <w:ind w:firstLine="709"/>
        <w:jc w:val="both"/>
        <w:rPr>
          <w:rFonts w:ascii="Times New Roman" w:eastAsia="Times New Roman" w:hAnsi="Times New Roman" w:cs="Times New Roman"/>
          <w:i/>
          <w:iCs/>
          <w:sz w:val="24"/>
          <w:szCs w:val="24"/>
        </w:rPr>
      </w:pPr>
    </w:p>
    <w:p w14:paraId="0A8DB1BD" w14:textId="6FE54F38" w:rsidR="001E765A" w:rsidRPr="002022E8" w:rsidRDefault="001E765A" w:rsidP="001E765A">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Экономическая активность МО «Город Гатчина» оценивается по уровню развития отраслей народного хозяйства на территории муниципального образования, объему выпуска товаров (работ, услуг) собственного производства, уровню и качеству дебиторской и кредиторской задолженностей в целом и по элементам, наличию прибыли (убытка) от деятельности предприятий и организаций, доли прибыльных и убыточных предприятий и другим показателям. </w:t>
      </w:r>
    </w:p>
    <w:p w14:paraId="2FCF4162" w14:textId="67FD5DFE" w:rsidR="001E765A" w:rsidRPr="002022E8" w:rsidRDefault="001E765A" w:rsidP="001E765A">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Объем отгруженных товаров собственного производства крупных и средних предприятий и организаций МО «Город Гатчина» в 2016-2022 гг. представлен на ри</w:t>
      </w:r>
      <w:r w:rsidR="00352D18">
        <w:rPr>
          <w:rFonts w:ascii="Times New Roman" w:eastAsia="Times New Roman" w:hAnsi="Times New Roman" w:cs="Times New Roman"/>
          <w:sz w:val="24"/>
          <w:szCs w:val="24"/>
        </w:rPr>
        <w:t>сунке 7.</w:t>
      </w:r>
    </w:p>
    <w:p w14:paraId="3D0C2491" w14:textId="5D8F95C2" w:rsidR="001E765A" w:rsidRDefault="001E765A" w:rsidP="001E765A">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Анализ оборота крупных и средних предприятий, отгрузки товаров собственного производства показал, что экономика города имеет стабильную тенденцию к росту. При этом наиболее значительный рост наблюдается в 2021 году: оборот по крупным и средним предприятиям города вырос на 68%, показатель «отгружено товаров собственного производства» на 23%.  </w:t>
      </w:r>
    </w:p>
    <w:p w14:paraId="687119C0" w14:textId="77777777" w:rsidR="00F046E6" w:rsidRPr="002022E8" w:rsidRDefault="00F046E6" w:rsidP="001E765A">
      <w:pPr>
        <w:spacing w:after="0"/>
        <w:ind w:firstLine="709"/>
        <w:jc w:val="both"/>
        <w:rPr>
          <w:rFonts w:ascii="Times New Roman" w:eastAsia="Times New Roman" w:hAnsi="Times New Roman" w:cs="Times New Roman"/>
          <w:sz w:val="24"/>
          <w:szCs w:val="24"/>
        </w:rPr>
      </w:pPr>
    </w:p>
    <w:p w14:paraId="15E3B1F5" w14:textId="77777777" w:rsidR="001E765A" w:rsidRPr="00894296" w:rsidRDefault="001E765A" w:rsidP="001E765A">
      <w:pPr>
        <w:spacing w:after="0" w:line="360" w:lineRule="auto"/>
        <w:jc w:val="center"/>
        <w:rPr>
          <w:rFonts w:ascii="Times New Roman" w:eastAsia="Times New Roman" w:hAnsi="Times New Roman" w:cs="Times New Roman"/>
          <w:sz w:val="28"/>
          <w:szCs w:val="28"/>
        </w:rPr>
      </w:pPr>
      <w:r w:rsidRPr="00894296">
        <w:rPr>
          <w:noProof/>
        </w:rPr>
        <w:drawing>
          <wp:inline distT="0" distB="0" distL="0" distR="0" wp14:anchorId="2C4916B3" wp14:editId="0AF89238">
            <wp:extent cx="6299835" cy="3136605"/>
            <wp:effectExtent l="0" t="0" r="5715" b="6985"/>
            <wp:docPr id="20" name="Диаграмма 20">
              <a:extLst xmlns:a="http://schemas.openxmlformats.org/drawingml/2006/main">
                <a:ext uri="{FF2B5EF4-FFF2-40B4-BE49-F238E27FC236}">
                  <a16:creationId xmlns:a16="http://schemas.microsoft.com/office/drawing/2014/main" id="{BFF2E38B-D980-418E-80BF-2DD4EE270A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2ED154" w14:textId="7D1ACF11" w:rsidR="001E765A" w:rsidRPr="002022E8" w:rsidRDefault="001E765A" w:rsidP="001E765A">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7</w:t>
      </w:r>
      <w:r w:rsidRPr="002022E8">
        <w:rPr>
          <w:rFonts w:ascii="Times New Roman" w:eastAsia="Times New Roman" w:hAnsi="Times New Roman" w:cs="Times New Roman"/>
          <w:sz w:val="24"/>
          <w:szCs w:val="24"/>
        </w:rPr>
        <w:t xml:space="preserve">. Объем отгруженных товаров собственного производства крупных и средних предприятий и организаций МО «Город Гатчина» </w:t>
      </w:r>
    </w:p>
    <w:p w14:paraId="2E216EBD" w14:textId="634592C8" w:rsidR="001E765A" w:rsidRDefault="001E765A" w:rsidP="001E765A">
      <w:pPr>
        <w:spacing w:after="0"/>
        <w:jc w:val="center"/>
        <w:rPr>
          <w:rFonts w:ascii="Times New Roman" w:eastAsia="Times New Roman" w:hAnsi="Times New Roman" w:cs="Times New Roman"/>
          <w:sz w:val="28"/>
          <w:szCs w:val="28"/>
        </w:rPr>
      </w:pPr>
      <w:r w:rsidRPr="002022E8">
        <w:rPr>
          <w:rFonts w:ascii="Times New Roman" w:eastAsia="Times New Roman" w:hAnsi="Times New Roman" w:cs="Times New Roman"/>
          <w:sz w:val="24"/>
          <w:szCs w:val="24"/>
        </w:rPr>
        <w:t>за 2016-2022 гг.</w:t>
      </w:r>
      <w:r>
        <w:rPr>
          <w:rFonts w:ascii="Times New Roman" w:eastAsia="Times New Roman" w:hAnsi="Times New Roman" w:cs="Times New Roman"/>
          <w:sz w:val="24"/>
          <w:szCs w:val="24"/>
        </w:rPr>
        <w:t>, млн. руб.</w:t>
      </w:r>
    </w:p>
    <w:p w14:paraId="53A21FBA" w14:textId="77777777" w:rsidR="001E765A" w:rsidRPr="002022E8" w:rsidRDefault="001E765A" w:rsidP="001E765A">
      <w:pPr>
        <w:spacing w:after="0" w:line="360" w:lineRule="auto"/>
        <w:jc w:val="center"/>
        <w:rPr>
          <w:rFonts w:ascii="Times New Roman" w:eastAsia="Times New Roman" w:hAnsi="Times New Roman" w:cs="Times New Roman"/>
          <w:sz w:val="24"/>
          <w:szCs w:val="24"/>
        </w:rPr>
      </w:pPr>
    </w:p>
    <w:p w14:paraId="6179970D" w14:textId="1B749AE7" w:rsidR="00810282" w:rsidRDefault="00810282" w:rsidP="00810282">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Анализируя тенденции деятельности организаций по отраслям экономики, следует отметить наличие тренда к сокращению числа экономически активных субъектов в категориях «оптовая и розничная торговля; ремонт автотранспортных средств, мотоциклов, бытовых изделий и предметов личного пользования», «транспортировка и хранение», «коммунальные, персональные и социальные услуги»; без изменений в динамике по категориям – «обрабатывающие производства», «профессиональная, научная и техническая деятельность». </w:t>
      </w:r>
    </w:p>
    <w:p w14:paraId="0F0C6347"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lastRenderedPageBreak/>
        <w:t>Динамика оборота крупных и средних предприятий по видам экономической деятельности МО «Город Гатчина» демонстрирует значительный рост по итогам 2021 года. Необходимо отметить, что данная тенденция охватывает большинство рассматриваемых сфер. Резкий рост оборота организаций по видам экономической деятельности крупных и средних предприятий МО «Город Гатчина» прослеживается в категориях жилищно-коммунального хозяйства, платных услуг населению, промышленности и торговли.</w:t>
      </w:r>
    </w:p>
    <w:p w14:paraId="69494247" w14:textId="77777777" w:rsidR="00030DC9" w:rsidRDefault="00030DC9" w:rsidP="00030DC9">
      <w:pPr>
        <w:spacing w:after="0" w:line="360" w:lineRule="auto"/>
        <w:jc w:val="both"/>
        <w:rPr>
          <w:rFonts w:ascii="Times New Roman" w:eastAsia="Times New Roman" w:hAnsi="Times New Roman" w:cs="Times New Roman"/>
          <w:color w:val="FF0000"/>
          <w:sz w:val="28"/>
          <w:szCs w:val="28"/>
        </w:rPr>
      </w:pPr>
      <w:r>
        <w:rPr>
          <w:noProof/>
        </w:rPr>
        <w:drawing>
          <wp:inline distT="0" distB="0" distL="0" distR="0" wp14:anchorId="51F8233B" wp14:editId="55402A4C">
            <wp:extent cx="6432550" cy="5666509"/>
            <wp:effectExtent l="0" t="0" r="6350" b="0"/>
            <wp:docPr id="2048" name="Диаграмма 2048">
              <a:extLst xmlns:a="http://schemas.openxmlformats.org/drawingml/2006/main">
                <a:ext uri="{FF2B5EF4-FFF2-40B4-BE49-F238E27FC236}">
                  <a16:creationId xmlns:a16="http://schemas.microsoft.com/office/drawing/2014/main" id="{267836B0-259D-42AF-9861-A9349A6E66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A80936E" w14:textId="324F3618" w:rsidR="00030DC9" w:rsidRPr="002022E8" w:rsidRDefault="00030DC9" w:rsidP="00030DC9">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8</w:t>
      </w:r>
      <w:r w:rsidRPr="002022E8">
        <w:rPr>
          <w:rFonts w:ascii="Times New Roman" w:eastAsia="Times New Roman" w:hAnsi="Times New Roman" w:cs="Times New Roman"/>
          <w:sz w:val="24"/>
          <w:szCs w:val="24"/>
        </w:rPr>
        <w:t xml:space="preserve">. Динамика оборота организаций по видам экономической деятельности крупных и средних предприятий МО «Город Гатчина», за </w:t>
      </w:r>
    </w:p>
    <w:p w14:paraId="71A4C38A" w14:textId="77777777" w:rsidR="00030DC9" w:rsidRPr="002022E8" w:rsidRDefault="00030DC9" w:rsidP="00030DC9">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2018-2021 гг., руб.</w:t>
      </w:r>
    </w:p>
    <w:p w14:paraId="58EE8A81" w14:textId="77777777" w:rsidR="00030DC9" w:rsidRPr="002022E8" w:rsidRDefault="00030DC9" w:rsidP="00030DC9">
      <w:pPr>
        <w:spacing w:after="0"/>
        <w:jc w:val="center"/>
        <w:rPr>
          <w:rFonts w:ascii="Times New Roman" w:eastAsia="Times New Roman" w:hAnsi="Times New Roman" w:cs="Times New Roman"/>
          <w:sz w:val="24"/>
          <w:szCs w:val="24"/>
        </w:rPr>
      </w:pPr>
    </w:p>
    <w:p w14:paraId="52445CFD"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Анализируя динамику оборота организаций по видам экономической деятельности по средним и крупным предприятиям за январь-июнь 2021 года в сопоставлении с данными за январь-июнь 2022 года, были выявлены следующие тенденции:</w:t>
      </w:r>
    </w:p>
    <w:p w14:paraId="23B045DB"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по всем видам экономической деятельности темп прироста составил 108%;</w:t>
      </w:r>
    </w:p>
    <w:p w14:paraId="3C74A445"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в деятельности организаций, для которых 'Торговля оптовая, кроме оптовой торговли автотранспортными средствами и мотоциклами' не является основным видом экономической деятельности темп прироста составил 114%;</w:t>
      </w:r>
    </w:p>
    <w:p w14:paraId="61CED05E"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lastRenderedPageBreak/>
        <w:t>- в собирательной классификационной группировке видов экономической деятельности 'Туризм' темп прироста составил 103%;</w:t>
      </w:r>
    </w:p>
    <w:p w14:paraId="561C962A"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в сфере обрабатывающего производства темп прироста составил 98%;</w:t>
      </w:r>
    </w:p>
    <w:p w14:paraId="21B9B84E"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в сфере строительства темп прироста составил 590%;</w:t>
      </w:r>
    </w:p>
    <w:p w14:paraId="6CE04327"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в сфере транспортировки и хранения темп прироста составил 244%;</w:t>
      </w:r>
    </w:p>
    <w:p w14:paraId="727D1F8F"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в сфере информации и связи темп прироста составил 115%;</w:t>
      </w:r>
    </w:p>
    <w:p w14:paraId="45309C79"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в сфере профессиональной, научной и технической деятельности темп прироста составил 84%.</w:t>
      </w:r>
    </w:p>
    <w:p w14:paraId="74EF9A9B" w14:textId="77777777" w:rsidR="00030DC9" w:rsidRPr="002022E8"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Промышленный сектор МО «Город Гатчина» преимущественно представляют крупные и средние предприятия обрабатывающего производства.</w:t>
      </w:r>
    </w:p>
    <w:p w14:paraId="270B258B" w14:textId="77777777" w:rsidR="00030DC9" w:rsidRPr="002D430F" w:rsidRDefault="00030DC9" w:rsidP="00030DC9">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Лидерами по объему товаров собственного производства на территории города являются ОАО «Завод «Буревестник», АО «Завод «КРИЗО», АО «218 АРЗ», ЗАО «БСВ-Компания», ПО «Гатчинский Промкомбинат», НИЦ «Курчатовский институт – ПИЯФ», ООО НПК «</w:t>
      </w:r>
      <w:proofErr w:type="spellStart"/>
      <w:r w:rsidRPr="002022E8">
        <w:rPr>
          <w:rFonts w:ascii="Times New Roman" w:eastAsia="Times New Roman" w:hAnsi="Times New Roman" w:cs="Times New Roman"/>
          <w:sz w:val="24"/>
          <w:szCs w:val="24"/>
        </w:rPr>
        <w:t>Приматек</w:t>
      </w:r>
      <w:proofErr w:type="spellEnd"/>
      <w:r w:rsidRPr="002022E8">
        <w:rPr>
          <w:rFonts w:ascii="Times New Roman" w:eastAsia="Times New Roman" w:hAnsi="Times New Roman" w:cs="Times New Roman"/>
          <w:sz w:val="24"/>
          <w:szCs w:val="24"/>
        </w:rPr>
        <w:t>», ООО «Галактика», ООО «5 Микрон Инжиниринг», ООО «</w:t>
      </w:r>
      <w:proofErr w:type="spellStart"/>
      <w:r w:rsidRPr="002022E8">
        <w:rPr>
          <w:rFonts w:ascii="Times New Roman" w:eastAsia="Times New Roman" w:hAnsi="Times New Roman" w:cs="Times New Roman"/>
          <w:sz w:val="24"/>
          <w:szCs w:val="24"/>
        </w:rPr>
        <w:t>Промпласт</w:t>
      </w:r>
      <w:proofErr w:type="spellEnd"/>
      <w:r w:rsidRPr="002022E8">
        <w:rPr>
          <w:rFonts w:ascii="Times New Roman" w:eastAsia="Times New Roman" w:hAnsi="Times New Roman" w:cs="Times New Roman"/>
          <w:sz w:val="24"/>
          <w:szCs w:val="24"/>
        </w:rPr>
        <w:t>», ООО «Клевер-ПРО», ОАО «АПГ Восточная Европа» и другие.</w:t>
      </w:r>
      <w:r>
        <w:rPr>
          <w:rFonts w:ascii="Times New Roman" w:eastAsia="Times New Roman" w:hAnsi="Times New Roman" w:cs="Times New Roman"/>
          <w:sz w:val="24"/>
          <w:szCs w:val="24"/>
        </w:rPr>
        <w:t xml:space="preserve"> Д</w:t>
      </w:r>
      <w:r w:rsidRPr="002D430F">
        <w:rPr>
          <w:rFonts w:ascii="Times New Roman" w:eastAsia="Times New Roman" w:hAnsi="Times New Roman" w:cs="Times New Roman"/>
          <w:sz w:val="24"/>
          <w:szCs w:val="24"/>
        </w:rPr>
        <w:t>инамика объема отгруженных товаров предприятиями МО «Город Гатчина» в промышленном производстве носит поступательный характер, за 2016 – 2021 гг. рост составил 121 %.</w:t>
      </w:r>
    </w:p>
    <w:p w14:paraId="71AC1B70" w14:textId="77777777" w:rsidR="00030DC9" w:rsidRPr="002D430F" w:rsidRDefault="00030DC9" w:rsidP="00030DC9">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По данным за 2021 год на территории муниципального образования деятельность осуществляет 2240 юридических лиц, 2814 предпринимателей без образования юридического лица. В рассматриваемом интервале времени количество субъектов бизнеса носит перманентный характер с незначительными колебаниями в период пандемии коронавирусной инфекции </w:t>
      </w:r>
      <w:r w:rsidRPr="002D430F">
        <w:rPr>
          <w:rFonts w:ascii="Times New Roman" w:eastAsia="Times New Roman" w:hAnsi="Times New Roman" w:cs="Times New Roman"/>
          <w:sz w:val="24"/>
          <w:szCs w:val="24"/>
          <w:lang w:val="en-US"/>
        </w:rPr>
        <w:t>COVID</w:t>
      </w:r>
      <w:r w:rsidRPr="002D430F">
        <w:rPr>
          <w:rFonts w:ascii="Times New Roman" w:eastAsia="Times New Roman" w:hAnsi="Times New Roman" w:cs="Times New Roman"/>
          <w:sz w:val="24"/>
          <w:szCs w:val="24"/>
        </w:rPr>
        <w:t>-2019.</w:t>
      </w:r>
    </w:p>
    <w:p w14:paraId="10A4C35E" w14:textId="77777777" w:rsidR="00810282" w:rsidRPr="002D430F" w:rsidRDefault="00810282" w:rsidP="00810282">
      <w:pPr>
        <w:spacing w:after="0"/>
        <w:ind w:firstLine="709"/>
        <w:jc w:val="both"/>
        <w:rPr>
          <w:rFonts w:ascii="Times New Roman" w:eastAsia="Times New Roman" w:hAnsi="Times New Roman" w:cs="Times New Roman"/>
          <w:color w:val="FF0000"/>
          <w:sz w:val="24"/>
          <w:szCs w:val="24"/>
        </w:rPr>
      </w:pPr>
    </w:p>
    <w:p w14:paraId="1EBF5AAC" w14:textId="6A024793" w:rsidR="00810282" w:rsidRDefault="00810282" w:rsidP="00F046E6">
      <w:pPr>
        <w:spacing w:after="0" w:line="360" w:lineRule="auto"/>
        <w:jc w:val="center"/>
        <w:rPr>
          <w:rFonts w:ascii="Times New Roman" w:eastAsia="Times New Roman" w:hAnsi="Times New Roman" w:cs="Times New Roman"/>
          <w:color w:val="FF0000"/>
          <w:sz w:val="28"/>
          <w:szCs w:val="28"/>
        </w:rPr>
      </w:pPr>
      <w:r>
        <w:rPr>
          <w:noProof/>
        </w:rPr>
        <w:drawing>
          <wp:inline distT="0" distB="0" distL="0" distR="0" wp14:anchorId="44238730" wp14:editId="22061A66">
            <wp:extent cx="4572000" cy="2743200"/>
            <wp:effectExtent l="0" t="0" r="0" b="0"/>
            <wp:docPr id="2062" name="Диаграмма 2062">
              <a:extLst xmlns:a="http://schemas.openxmlformats.org/drawingml/2006/main">
                <a:ext uri="{FF2B5EF4-FFF2-40B4-BE49-F238E27FC236}">
                  <a16:creationId xmlns:a16="http://schemas.microsoft.com/office/drawing/2014/main" id="{CC5217BD-4FAF-4DDD-8A1B-1E3080F9E3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E063913" w14:textId="26872A94" w:rsidR="00810282" w:rsidRPr="002D430F" w:rsidRDefault="00810282" w:rsidP="00810282">
      <w:pPr>
        <w:spacing w:after="0"/>
        <w:jc w:val="center"/>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9</w:t>
      </w:r>
      <w:r w:rsidRPr="002D430F">
        <w:rPr>
          <w:rFonts w:ascii="Times New Roman" w:eastAsia="Times New Roman" w:hAnsi="Times New Roman" w:cs="Times New Roman"/>
          <w:sz w:val="24"/>
          <w:szCs w:val="24"/>
        </w:rPr>
        <w:t>. Количество зарегистрированных в статистическом регистре организаций и предпринимателей без образования юридического лица по сферам экономической деятельности социальной направленности, за 2016 -2021 гг., ед.</w:t>
      </w:r>
    </w:p>
    <w:p w14:paraId="3FC85768" w14:textId="77777777" w:rsidR="00810282" w:rsidRPr="002D430F" w:rsidRDefault="00810282" w:rsidP="00810282">
      <w:pPr>
        <w:spacing w:after="0"/>
        <w:jc w:val="center"/>
        <w:rPr>
          <w:rFonts w:ascii="Times New Roman" w:eastAsia="Times New Roman" w:hAnsi="Times New Roman" w:cs="Times New Roman"/>
          <w:color w:val="FF0000"/>
          <w:sz w:val="24"/>
          <w:szCs w:val="24"/>
        </w:rPr>
      </w:pPr>
    </w:p>
    <w:p w14:paraId="03CE11E4" w14:textId="77777777" w:rsidR="00810282" w:rsidRPr="002D430F" w:rsidRDefault="00810282" w:rsidP="00810282">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Наблюдается четко выраженный тренд по сокращению числа субъектов в сфере здравоохранения и социальных услуг, а также деятельности гостиниц и предприятий общественного питания. </w:t>
      </w:r>
    </w:p>
    <w:p w14:paraId="13911AE4" w14:textId="2EB76E93" w:rsidR="00810282" w:rsidRPr="002D430F" w:rsidRDefault="00352D18" w:rsidP="00810282">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w:t>
      </w:r>
      <w:r w:rsidR="00F046E6">
        <w:rPr>
          <w:rFonts w:ascii="Times New Roman" w:eastAsia="Times New Roman" w:hAnsi="Times New Roman" w:cs="Times New Roman"/>
          <w:sz w:val="24"/>
          <w:szCs w:val="24"/>
        </w:rPr>
        <w:t>3</w:t>
      </w:r>
      <w:r w:rsidR="00810282" w:rsidRPr="002D430F">
        <w:rPr>
          <w:rFonts w:ascii="Times New Roman" w:eastAsia="Times New Roman" w:hAnsi="Times New Roman" w:cs="Times New Roman"/>
          <w:sz w:val="24"/>
          <w:szCs w:val="24"/>
        </w:rPr>
        <w:t xml:space="preserve"> представлено число прибыльных и убыточных предприятий в МО «Город Гатчина» за 2016-2022 </w:t>
      </w:r>
      <w:r w:rsidR="00810282">
        <w:rPr>
          <w:rFonts w:ascii="Times New Roman" w:eastAsia="Times New Roman" w:hAnsi="Times New Roman" w:cs="Times New Roman"/>
          <w:sz w:val="24"/>
          <w:szCs w:val="24"/>
        </w:rPr>
        <w:t>гг.</w:t>
      </w:r>
    </w:p>
    <w:p w14:paraId="40C1661C" w14:textId="63A0E4C9" w:rsidR="00810282" w:rsidRPr="002D430F" w:rsidRDefault="00810282" w:rsidP="00810282">
      <w:pPr>
        <w:spacing w:after="0" w:line="360" w:lineRule="auto"/>
        <w:ind w:firstLine="709"/>
        <w:jc w:val="right"/>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lastRenderedPageBreak/>
        <w:t xml:space="preserve">Таблица </w:t>
      </w:r>
      <w:r w:rsidR="00F046E6">
        <w:rPr>
          <w:rFonts w:ascii="Times New Roman" w:eastAsia="Times New Roman" w:hAnsi="Times New Roman" w:cs="Times New Roman"/>
          <w:sz w:val="24"/>
          <w:szCs w:val="24"/>
        </w:rPr>
        <w:t>3</w:t>
      </w:r>
    </w:p>
    <w:p w14:paraId="56770C5F" w14:textId="77777777" w:rsidR="00810282" w:rsidRPr="002D430F" w:rsidRDefault="00810282" w:rsidP="00810282">
      <w:pPr>
        <w:spacing w:after="0"/>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 xml:space="preserve">Число прибыльных и убыточных предприятий в МО «Город Гатчина» </w:t>
      </w:r>
    </w:p>
    <w:p w14:paraId="30228E4D" w14:textId="7CD04944" w:rsidR="00810282" w:rsidRDefault="00810282" w:rsidP="00810282">
      <w:pPr>
        <w:spacing w:after="0"/>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 xml:space="preserve">в 2016-2022 гг. </w:t>
      </w:r>
    </w:p>
    <w:p w14:paraId="5D97AC9D" w14:textId="77777777" w:rsidR="00F046E6" w:rsidRPr="002D430F" w:rsidRDefault="00F046E6" w:rsidP="00810282">
      <w:pPr>
        <w:spacing w:after="0"/>
        <w:jc w:val="center"/>
        <w:rPr>
          <w:rFonts w:ascii="Times New Roman" w:eastAsia="Times New Roman" w:hAnsi="Times New Roman" w:cs="Times New Roman"/>
          <w:bCs/>
          <w:sz w:val="24"/>
          <w:szCs w:val="24"/>
        </w:rPr>
      </w:pPr>
    </w:p>
    <w:tbl>
      <w:tblPr>
        <w:tblW w:w="5000" w:type="pct"/>
        <w:tblLook w:val="04A0" w:firstRow="1" w:lastRow="0" w:firstColumn="1" w:lastColumn="0" w:noHBand="0" w:noVBand="1"/>
      </w:tblPr>
      <w:tblGrid>
        <w:gridCol w:w="3217"/>
        <w:gridCol w:w="861"/>
        <w:gridCol w:w="861"/>
        <w:gridCol w:w="863"/>
        <w:gridCol w:w="862"/>
        <w:gridCol w:w="862"/>
        <w:gridCol w:w="864"/>
        <w:gridCol w:w="954"/>
      </w:tblGrid>
      <w:tr w:rsidR="00810282" w:rsidRPr="005018E0" w14:paraId="197487F4" w14:textId="77777777" w:rsidTr="00FE72DC">
        <w:trPr>
          <w:trHeight w:val="255"/>
        </w:trPr>
        <w:tc>
          <w:tcPr>
            <w:tcW w:w="1728" w:type="pct"/>
            <w:tcBorders>
              <w:top w:val="single" w:sz="4" w:space="0" w:color="auto"/>
              <w:left w:val="single" w:sz="4" w:space="0" w:color="auto"/>
              <w:bottom w:val="single" w:sz="4" w:space="0" w:color="auto"/>
              <w:right w:val="single" w:sz="4" w:space="0" w:color="auto"/>
            </w:tcBorders>
            <w:shd w:val="clear" w:color="auto" w:fill="auto"/>
            <w:hideMark/>
          </w:tcPr>
          <w:p w14:paraId="38B9E821"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Показатель</w:t>
            </w:r>
          </w:p>
        </w:tc>
        <w:tc>
          <w:tcPr>
            <w:tcW w:w="467" w:type="pct"/>
            <w:tcBorders>
              <w:top w:val="single" w:sz="4" w:space="0" w:color="auto"/>
              <w:left w:val="nil"/>
              <w:bottom w:val="single" w:sz="4" w:space="0" w:color="auto"/>
              <w:right w:val="single" w:sz="4" w:space="0" w:color="auto"/>
            </w:tcBorders>
            <w:shd w:val="clear" w:color="auto" w:fill="auto"/>
            <w:hideMark/>
          </w:tcPr>
          <w:p w14:paraId="4F0B10C1"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2016</w:t>
            </w:r>
          </w:p>
        </w:tc>
        <w:tc>
          <w:tcPr>
            <w:tcW w:w="467" w:type="pct"/>
            <w:tcBorders>
              <w:top w:val="single" w:sz="4" w:space="0" w:color="auto"/>
              <w:left w:val="nil"/>
              <w:bottom w:val="single" w:sz="4" w:space="0" w:color="auto"/>
              <w:right w:val="single" w:sz="4" w:space="0" w:color="auto"/>
            </w:tcBorders>
            <w:shd w:val="clear" w:color="auto" w:fill="auto"/>
            <w:hideMark/>
          </w:tcPr>
          <w:p w14:paraId="768EA2FD"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2017</w:t>
            </w:r>
          </w:p>
        </w:tc>
        <w:tc>
          <w:tcPr>
            <w:tcW w:w="468" w:type="pct"/>
            <w:tcBorders>
              <w:top w:val="single" w:sz="4" w:space="0" w:color="auto"/>
              <w:left w:val="nil"/>
              <w:bottom w:val="single" w:sz="4" w:space="0" w:color="auto"/>
              <w:right w:val="single" w:sz="4" w:space="0" w:color="auto"/>
            </w:tcBorders>
            <w:shd w:val="clear" w:color="auto" w:fill="auto"/>
            <w:hideMark/>
          </w:tcPr>
          <w:p w14:paraId="590FACCF"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2018</w:t>
            </w:r>
          </w:p>
        </w:tc>
        <w:tc>
          <w:tcPr>
            <w:tcW w:w="467" w:type="pct"/>
            <w:tcBorders>
              <w:top w:val="single" w:sz="4" w:space="0" w:color="auto"/>
              <w:left w:val="nil"/>
              <w:bottom w:val="single" w:sz="4" w:space="0" w:color="auto"/>
              <w:right w:val="single" w:sz="4" w:space="0" w:color="auto"/>
            </w:tcBorders>
            <w:shd w:val="clear" w:color="auto" w:fill="auto"/>
            <w:hideMark/>
          </w:tcPr>
          <w:p w14:paraId="4965666D"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2019</w:t>
            </w:r>
          </w:p>
        </w:tc>
        <w:tc>
          <w:tcPr>
            <w:tcW w:w="467" w:type="pct"/>
            <w:tcBorders>
              <w:top w:val="single" w:sz="4" w:space="0" w:color="auto"/>
              <w:left w:val="nil"/>
              <w:bottom w:val="single" w:sz="4" w:space="0" w:color="auto"/>
              <w:right w:val="single" w:sz="4" w:space="0" w:color="auto"/>
            </w:tcBorders>
            <w:shd w:val="clear" w:color="auto" w:fill="auto"/>
            <w:hideMark/>
          </w:tcPr>
          <w:p w14:paraId="52174CA5"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2020</w:t>
            </w:r>
          </w:p>
        </w:tc>
        <w:tc>
          <w:tcPr>
            <w:tcW w:w="468" w:type="pct"/>
            <w:tcBorders>
              <w:top w:val="single" w:sz="4" w:space="0" w:color="auto"/>
              <w:left w:val="nil"/>
              <w:bottom w:val="single" w:sz="4" w:space="0" w:color="auto"/>
              <w:right w:val="single" w:sz="4" w:space="0" w:color="auto"/>
            </w:tcBorders>
            <w:shd w:val="clear" w:color="auto" w:fill="auto"/>
            <w:hideMark/>
          </w:tcPr>
          <w:p w14:paraId="62E4491B"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2021</w:t>
            </w:r>
          </w:p>
        </w:tc>
        <w:tc>
          <w:tcPr>
            <w:tcW w:w="467" w:type="pct"/>
            <w:tcBorders>
              <w:top w:val="single" w:sz="4" w:space="0" w:color="auto"/>
              <w:left w:val="nil"/>
              <w:bottom w:val="single" w:sz="4" w:space="0" w:color="auto"/>
              <w:right w:val="single" w:sz="4" w:space="0" w:color="auto"/>
            </w:tcBorders>
          </w:tcPr>
          <w:p w14:paraId="6AD5719D"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Январь – июнь 2022</w:t>
            </w:r>
          </w:p>
        </w:tc>
      </w:tr>
      <w:tr w:rsidR="00810282" w:rsidRPr="005018E0" w14:paraId="06917042" w14:textId="77777777" w:rsidTr="00FE72DC">
        <w:trPr>
          <w:trHeight w:val="255"/>
        </w:trPr>
        <w:tc>
          <w:tcPr>
            <w:tcW w:w="1728" w:type="pct"/>
            <w:tcBorders>
              <w:top w:val="nil"/>
              <w:left w:val="single" w:sz="4" w:space="0" w:color="auto"/>
              <w:bottom w:val="single" w:sz="4" w:space="0" w:color="auto"/>
              <w:right w:val="single" w:sz="4" w:space="0" w:color="auto"/>
            </w:tcBorders>
            <w:shd w:val="clear" w:color="auto" w:fill="auto"/>
            <w:hideMark/>
          </w:tcPr>
          <w:p w14:paraId="26904F1E"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Количество прибыльных организаций, ед.</w:t>
            </w:r>
          </w:p>
        </w:tc>
        <w:tc>
          <w:tcPr>
            <w:tcW w:w="467" w:type="pct"/>
            <w:tcBorders>
              <w:top w:val="single" w:sz="4" w:space="0" w:color="auto"/>
              <w:left w:val="nil"/>
              <w:bottom w:val="single" w:sz="4" w:space="0" w:color="auto"/>
              <w:right w:val="single" w:sz="4" w:space="0" w:color="auto"/>
            </w:tcBorders>
            <w:shd w:val="clear" w:color="auto" w:fill="auto"/>
            <w:noWrap/>
            <w:hideMark/>
          </w:tcPr>
          <w:p w14:paraId="09380393"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40</w:t>
            </w:r>
          </w:p>
        </w:tc>
        <w:tc>
          <w:tcPr>
            <w:tcW w:w="467" w:type="pct"/>
            <w:tcBorders>
              <w:top w:val="single" w:sz="4" w:space="0" w:color="auto"/>
              <w:left w:val="nil"/>
              <w:bottom w:val="single" w:sz="4" w:space="0" w:color="auto"/>
              <w:right w:val="single" w:sz="4" w:space="0" w:color="auto"/>
            </w:tcBorders>
            <w:shd w:val="clear" w:color="auto" w:fill="auto"/>
            <w:noWrap/>
            <w:hideMark/>
          </w:tcPr>
          <w:p w14:paraId="44EDD16E"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49</w:t>
            </w:r>
          </w:p>
        </w:tc>
        <w:tc>
          <w:tcPr>
            <w:tcW w:w="468" w:type="pct"/>
            <w:tcBorders>
              <w:top w:val="single" w:sz="4" w:space="0" w:color="auto"/>
              <w:left w:val="nil"/>
              <w:bottom w:val="single" w:sz="4" w:space="0" w:color="auto"/>
              <w:right w:val="single" w:sz="4" w:space="0" w:color="auto"/>
            </w:tcBorders>
            <w:shd w:val="clear" w:color="auto" w:fill="auto"/>
            <w:noWrap/>
            <w:hideMark/>
          </w:tcPr>
          <w:p w14:paraId="7288372F"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50</w:t>
            </w:r>
          </w:p>
        </w:tc>
        <w:tc>
          <w:tcPr>
            <w:tcW w:w="467" w:type="pct"/>
            <w:tcBorders>
              <w:top w:val="single" w:sz="4" w:space="0" w:color="auto"/>
              <w:left w:val="nil"/>
              <w:bottom w:val="single" w:sz="4" w:space="0" w:color="auto"/>
              <w:right w:val="single" w:sz="4" w:space="0" w:color="auto"/>
            </w:tcBorders>
            <w:shd w:val="clear" w:color="auto" w:fill="auto"/>
            <w:noWrap/>
            <w:hideMark/>
          </w:tcPr>
          <w:p w14:paraId="6EB9F830"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49</w:t>
            </w:r>
          </w:p>
        </w:tc>
        <w:tc>
          <w:tcPr>
            <w:tcW w:w="467" w:type="pct"/>
            <w:tcBorders>
              <w:top w:val="single" w:sz="4" w:space="0" w:color="auto"/>
              <w:left w:val="nil"/>
              <w:bottom w:val="single" w:sz="4" w:space="0" w:color="auto"/>
              <w:right w:val="single" w:sz="4" w:space="0" w:color="auto"/>
            </w:tcBorders>
            <w:shd w:val="clear" w:color="auto" w:fill="auto"/>
            <w:noWrap/>
            <w:hideMark/>
          </w:tcPr>
          <w:p w14:paraId="6F733BDA"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52</w:t>
            </w:r>
          </w:p>
        </w:tc>
        <w:tc>
          <w:tcPr>
            <w:tcW w:w="468" w:type="pct"/>
            <w:tcBorders>
              <w:top w:val="single" w:sz="4" w:space="0" w:color="auto"/>
              <w:left w:val="nil"/>
              <w:bottom w:val="single" w:sz="4" w:space="0" w:color="auto"/>
              <w:right w:val="single" w:sz="4" w:space="0" w:color="auto"/>
            </w:tcBorders>
            <w:shd w:val="clear" w:color="auto" w:fill="auto"/>
            <w:noWrap/>
            <w:hideMark/>
          </w:tcPr>
          <w:p w14:paraId="32CC021F"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45</w:t>
            </w:r>
          </w:p>
        </w:tc>
        <w:tc>
          <w:tcPr>
            <w:tcW w:w="467" w:type="pct"/>
            <w:tcBorders>
              <w:top w:val="single" w:sz="4" w:space="0" w:color="auto"/>
              <w:left w:val="nil"/>
              <w:bottom w:val="single" w:sz="4" w:space="0" w:color="auto"/>
              <w:right w:val="single" w:sz="4" w:space="0" w:color="auto"/>
            </w:tcBorders>
          </w:tcPr>
          <w:p w14:paraId="577A36B4"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42</w:t>
            </w:r>
          </w:p>
        </w:tc>
      </w:tr>
      <w:tr w:rsidR="00810282" w:rsidRPr="005018E0" w14:paraId="5C499481" w14:textId="77777777" w:rsidTr="00FE72DC">
        <w:trPr>
          <w:trHeight w:val="255"/>
        </w:trPr>
        <w:tc>
          <w:tcPr>
            <w:tcW w:w="1728" w:type="pct"/>
            <w:tcBorders>
              <w:top w:val="nil"/>
              <w:left w:val="single" w:sz="4" w:space="0" w:color="auto"/>
              <w:bottom w:val="single" w:sz="4" w:space="0" w:color="auto"/>
              <w:right w:val="single" w:sz="4" w:space="0" w:color="auto"/>
            </w:tcBorders>
            <w:shd w:val="clear" w:color="auto" w:fill="auto"/>
            <w:hideMark/>
          </w:tcPr>
          <w:p w14:paraId="148C57CA"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Количество убыточных организаций, ед.</w:t>
            </w:r>
          </w:p>
        </w:tc>
        <w:tc>
          <w:tcPr>
            <w:tcW w:w="467" w:type="pct"/>
            <w:tcBorders>
              <w:top w:val="single" w:sz="4" w:space="0" w:color="auto"/>
              <w:left w:val="nil"/>
              <w:bottom w:val="single" w:sz="4" w:space="0" w:color="auto"/>
              <w:right w:val="single" w:sz="4" w:space="0" w:color="auto"/>
            </w:tcBorders>
            <w:shd w:val="clear" w:color="auto" w:fill="auto"/>
            <w:noWrap/>
            <w:hideMark/>
          </w:tcPr>
          <w:p w14:paraId="6710A29E"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12</w:t>
            </w:r>
          </w:p>
        </w:tc>
        <w:tc>
          <w:tcPr>
            <w:tcW w:w="467" w:type="pct"/>
            <w:tcBorders>
              <w:top w:val="single" w:sz="4" w:space="0" w:color="auto"/>
              <w:left w:val="nil"/>
              <w:bottom w:val="single" w:sz="4" w:space="0" w:color="auto"/>
              <w:right w:val="single" w:sz="4" w:space="0" w:color="auto"/>
            </w:tcBorders>
            <w:shd w:val="clear" w:color="auto" w:fill="auto"/>
            <w:noWrap/>
            <w:hideMark/>
          </w:tcPr>
          <w:p w14:paraId="043B771F"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8</w:t>
            </w:r>
          </w:p>
        </w:tc>
        <w:tc>
          <w:tcPr>
            <w:tcW w:w="468" w:type="pct"/>
            <w:tcBorders>
              <w:top w:val="single" w:sz="4" w:space="0" w:color="auto"/>
              <w:left w:val="nil"/>
              <w:bottom w:val="single" w:sz="4" w:space="0" w:color="auto"/>
              <w:right w:val="single" w:sz="4" w:space="0" w:color="auto"/>
            </w:tcBorders>
            <w:shd w:val="clear" w:color="auto" w:fill="auto"/>
            <w:noWrap/>
            <w:hideMark/>
          </w:tcPr>
          <w:p w14:paraId="78558D11"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16</w:t>
            </w:r>
          </w:p>
        </w:tc>
        <w:tc>
          <w:tcPr>
            <w:tcW w:w="467" w:type="pct"/>
            <w:tcBorders>
              <w:top w:val="single" w:sz="4" w:space="0" w:color="auto"/>
              <w:left w:val="nil"/>
              <w:bottom w:val="single" w:sz="4" w:space="0" w:color="auto"/>
              <w:right w:val="single" w:sz="4" w:space="0" w:color="auto"/>
            </w:tcBorders>
            <w:shd w:val="clear" w:color="auto" w:fill="auto"/>
            <w:noWrap/>
            <w:hideMark/>
          </w:tcPr>
          <w:p w14:paraId="0511B6D9"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15</w:t>
            </w:r>
          </w:p>
        </w:tc>
        <w:tc>
          <w:tcPr>
            <w:tcW w:w="467" w:type="pct"/>
            <w:tcBorders>
              <w:top w:val="single" w:sz="4" w:space="0" w:color="auto"/>
              <w:left w:val="nil"/>
              <w:bottom w:val="single" w:sz="4" w:space="0" w:color="auto"/>
              <w:right w:val="single" w:sz="4" w:space="0" w:color="auto"/>
            </w:tcBorders>
            <w:shd w:val="clear" w:color="auto" w:fill="auto"/>
            <w:noWrap/>
            <w:hideMark/>
          </w:tcPr>
          <w:p w14:paraId="13A04514"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15</w:t>
            </w:r>
          </w:p>
        </w:tc>
        <w:tc>
          <w:tcPr>
            <w:tcW w:w="468" w:type="pct"/>
            <w:tcBorders>
              <w:top w:val="single" w:sz="4" w:space="0" w:color="auto"/>
              <w:left w:val="nil"/>
              <w:bottom w:val="single" w:sz="4" w:space="0" w:color="auto"/>
              <w:right w:val="single" w:sz="4" w:space="0" w:color="auto"/>
            </w:tcBorders>
            <w:shd w:val="clear" w:color="auto" w:fill="auto"/>
            <w:noWrap/>
            <w:hideMark/>
          </w:tcPr>
          <w:p w14:paraId="0686C41F"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11</w:t>
            </w:r>
          </w:p>
        </w:tc>
        <w:tc>
          <w:tcPr>
            <w:tcW w:w="467" w:type="pct"/>
            <w:tcBorders>
              <w:top w:val="single" w:sz="4" w:space="0" w:color="auto"/>
              <w:left w:val="nil"/>
              <w:bottom w:val="single" w:sz="4" w:space="0" w:color="auto"/>
              <w:right w:val="single" w:sz="4" w:space="0" w:color="auto"/>
            </w:tcBorders>
          </w:tcPr>
          <w:p w14:paraId="7B1E810C" w14:textId="77777777" w:rsidR="00810282" w:rsidRPr="005018E0" w:rsidRDefault="00810282"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14</w:t>
            </w:r>
          </w:p>
        </w:tc>
      </w:tr>
    </w:tbl>
    <w:p w14:paraId="0DD30F7A" w14:textId="77777777" w:rsidR="00810282" w:rsidRPr="00894296" w:rsidRDefault="00810282" w:rsidP="00810282">
      <w:pPr>
        <w:spacing w:after="0" w:line="360" w:lineRule="auto"/>
        <w:ind w:firstLine="709"/>
        <w:jc w:val="both"/>
        <w:rPr>
          <w:rFonts w:ascii="Times New Roman" w:eastAsia="Times New Roman" w:hAnsi="Times New Roman" w:cs="Times New Roman"/>
          <w:sz w:val="28"/>
          <w:szCs w:val="28"/>
        </w:rPr>
      </w:pPr>
    </w:p>
    <w:p w14:paraId="6703076F" w14:textId="77777777" w:rsidR="00861954" w:rsidRPr="002022E8" w:rsidRDefault="00810282" w:rsidP="00861954">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Анализ показал, что доля прибыльных предприятий на протяжении рассматриваемого периода времени превалирует над убыточными, что говорит о стабильной и здоровой экономике города. </w:t>
      </w:r>
      <w:r w:rsidR="00861954" w:rsidRPr="002022E8">
        <w:rPr>
          <w:rFonts w:ascii="Times New Roman" w:eastAsia="Times New Roman" w:hAnsi="Times New Roman" w:cs="Times New Roman"/>
          <w:sz w:val="24"/>
          <w:szCs w:val="24"/>
        </w:rPr>
        <w:t xml:space="preserve">Финансовые результаты деятельности крупных и средних предприятий не имеют четко выраженной динамики, прибыль по итогам 2021 года составила 7 109 955 тыс. рублей. </w:t>
      </w:r>
    </w:p>
    <w:p w14:paraId="3F499B68" w14:textId="77777777" w:rsidR="00861954" w:rsidRDefault="00861954" w:rsidP="00861954">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Динамика оборота розничной торговли на территории МО «Город Гатчина» имеет тенденцию стабильного роста. В 2021 году оборот розничной торговли в муниципальном образовании вырос в 3 раза по сравнению с 2016 годом в действующих ценах. При сопоставлении данных за январь-июнь 2021 года и январь-июнь 2022 года выявлен темп прироста 116%  </w:t>
      </w:r>
    </w:p>
    <w:p w14:paraId="05DBAED0" w14:textId="77777777" w:rsidR="00861954" w:rsidRPr="002022E8" w:rsidRDefault="00861954" w:rsidP="00861954">
      <w:pPr>
        <w:spacing w:after="0"/>
        <w:ind w:firstLine="709"/>
        <w:jc w:val="both"/>
        <w:rPr>
          <w:rFonts w:ascii="Times New Roman" w:eastAsia="Times New Roman" w:hAnsi="Times New Roman" w:cs="Times New Roman"/>
          <w:sz w:val="24"/>
          <w:szCs w:val="24"/>
        </w:rPr>
      </w:pPr>
    </w:p>
    <w:p w14:paraId="57CE26B8" w14:textId="77777777" w:rsidR="00861954" w:rsidRDefault="00861954" w:rsidP="00861954">
      <w:pPr>
        <w:spacing w:after="0" w:line="360" w:lineRule="auto"/>
        <w:jc w:val="center"/>
        <w:rPr>
          <w:rFonts w:ascii="Times New Roman" w:eastAsia="Times New Roman" w:hAnsi="Times New Roman" w:cs="Times New Roman"/>
          <w:color w:val="FF0000"/>
          <w:sz w:val="28"/>
          <w:szCs w:val="28"/>
        </w:rPr>
      </w:pPr>
      <w:r>
        <w:rPr>
          <w:noProof/>
        </w:rPr>
        <w:drawing>
          <wp:inline distT="0" distB="0" distL="0" distR="0" wp14:anchorId="51C643EB" wp14:editId="4409F111">
            <wp:extent cx="5723890" cy="2216728"/>
            <wp:effectExtent l="0" t="0" r="0" b="0"/>
            <wp:docPr id="78" name="Диаграмма 78">
              <a:extLst xmlns:a="http://schemas.openxmlformats.org/drawingml/2006/main">
                <a:ext uri="{FF2B5EF4-FFF2-40B4-BE49-F238E27FC236}">
                  <a16:creationId xmlns:a16="http://schemas.microsoft.com/office/drawing/2014/main" id="{FD71A45D-6899-4C67-B7CB-0566282128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C05D5E" w14:textId="77777777" w:rsidR="00F046E6" w:rsidRDefault="00F046E6" w:rsidP="00861954">
      <w:pPr>
        <w:spacing w:after="0"/>
        <w:jc w:val="center"/>
        <w:rPr>
          <w:rFonts w:ascii="Times New Roman" w:eastAsia="Times New Roman" w:hAnsi="Times New Roman" w:cs="Times New Roman"/>
          <w:sz w:val="24"/>
          <w:szCs w:val="24"/>
        </w:rPr>
      </w:pPr>
    </w:p>
    <w:p w14:paraId="1AB053C9" w14:textId="4306DFB1" w:rsidR="00861954" w:rsidRPr="002022E8" w:rsidRDefault="00861954" w:rsidP="00861954">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10</w:t>
      </w:r>
      <w:r w:rsidRPr="002022E8">
        <w:rPr>
          <w:rFonts w:ascii="Times New Roman" w:eastAsia="Times New Roman" w:hAnsi="Times New Roman" w:cs="Times New Roman"/>
          <w:sz w:val="24"/>
          <w:szCs w:val="24"/>
        </w:rPr>
        <w:t xml:space="preserve">. Динамика оборота розничной торговли МО «Город Гатчина», </w:t>
      </w:r>
    </w:p>
    <w:p w14:paraId="798B11EB" w14:textId="77777777" w:rsidR="00861954" w:rsidRPr="002022E8" w:rsidRDefault="00861954" w:rsidP="00861954">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за 2016-2021 гг., тыс. руб. </w:t>
      </w:r>
    </w:p>
    <w:p w14:paraId="673B64A5" w14:textId="4DB533E2" w:rsidR="00861954" w:rsidRDefault="00861954" w:rsidP="00861954">
      <w:pPr>
        <w:spacing w:after="0"/>
        <w:jc w:val="center"/>
        <w:rPr>
          <w:rFonts w:ascii="Times New Roman" w:eastAsia="Times New Roman" w:hAnsi="Times New Roman" w:cs="Times New Roman"/>
          <w:sz w:val="24"/>
          <w:szCs w:val="24"/>
        </w:rPr>
      </w:pPr>
    </w:p>
    <w:p w14:paraId="3B943739" w14:textId="77777777" w:rsidR="00F046E6" w:rsidRPr="002022E8" w:rsidRDefault="00F046E6" w:rsidP="00861954">
      <w:pPr>
        <w:spacing w:after="0"/>
        <w:jc w:val="center"/>
        <w:rPr>
          <w:rFonts w:ascii="Times New Roman" w:eastAsia="Times New Roman" w:hAnsi="Times New Roman" w:cs="Times New Roman"/>
          <w:sz w:val="24"/>
          <w:szCs w:val="24"/>
        </w:rPr>
      </w:pPr>
    </w:p>
    <w:p w14:paraId="6C910CF1" w14:textId="3F935FAE" w:rsidR="00861954" w:rsidRPr="002022E8" w:rsidRDefault="00861954" w:rsidP="00861954">
      <w:pPr>
        <w:spacing w:after="0"/>
        <w:ind w:firstLine="709"/>
        <w:jc w:val="both"/>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По данным на 1 января 2021 года муниципальное образование обеспечено торговыми площадями в объеме 1231,1 кв</w:t>
      </w:r>
      <w:r w:rsidR="00382ED6">
        <w:rPr>
          <w:rFonts w:ascii="Times New Roman" w:eastAsia="Times New Roman" w:hAnsi="Times New Roman" w:cs="Times New Roman"/>
          <w:sz w:val="24"/>
          <w:szCs w:val="24"/>
        </w:rPr>
        <w:t>.</w:t>
      </w:r>
      <w:r w:rsidRPr="002022E8">
        <w:rPr>
          <w:rFonts w:ascii="Times New Roman" w:eastAsia="Times New Roman" w:hAnsi="Times New Roman" w:cs="Times New Roman"/>
          <w:sz w:val="24"/>
          <w:szCs w:val="24"/>
        </w:rPr>
        <w:t xml:space="preserve"> м, норматив по суммарной минимальной обеспеченности составляет 393,3 кв</w:t>
      </w:r>
      <w:r w:rsidR="00382ED6">
        <w:rPr>
          <w:rFonts w:ascii="Times New Roman" w:eastAsia="Times New Roman" w:hAnsi="Times New Roman" w:cs="Times New Roman"/>
          <w:sz w:val="24"/>
          <w:szCs w:val="24"/>
        </w:rPr>
        <w:t>.</w:t>
      </w:r>
      <w:r w:rsidRPr="002022E8">
        <w:rPr>
          <w:rFonts w:ascii="Times New Roman" w:eastAsia="Times New Roman" w:hAnsi="Times New Roman" w:cs="Times New Roman"/>
          <w:sz w:val="24"/>
          <w:szCs w:val="24"/>
        </w:rPr>
        <w:t xml:space="preserve"> м (выполнение норматива на 313 %).</w:t>
      </w:r>
    </w:p>
    <w:p w14:paraId="13AA752F" w14:textId="34423E23" w:rsidR="00861954" w:rsidRDefault="00861954" w:rsidP="00861954">
      <w:pPr>
        <w:spacing w:after="0"/>
        <w:rPr>
          <w:rFonts w:ascii="Times New Roman" w:eastAsia="Times New Roman" w:hAnsi="Times New Roman" w:cs="Times New Roman"/>
          <w:sz w:val="24"/>
          <w:szCs w:val="24"/>
        </w:rPr>
      </w:pPr>
    </w:p>
    <w:p w14:paraId="6C56A106" w14:textId="62C34516" w:rsidR="00F046E6" w:rsidRDefault="00F046E6" w:rsidP="00861954">
      <w:pPr>
        <w:spacing w:after="0"/>
        <w:rPr>
          <w:rFonts w:ascii="Times New Roman" w:eastAsia="Times New Roman" w:hAnsi="Times New Roman" w:cs="Times New Roman"/>
          <w:sz w:val="24"/>
          <w:szCs w:val="24"/>
        </w:rPr>
      </w:pPr>
    </w:p>
    <w:p w14:paraId="783E45E4" w14:textId="77777777" w:rsidR="00F046E6" w:rsidRPr="002022E8" w:rsidRDefault="00F046E6" w:rsidP="00861954">
      <w:pPr>
        <w:spacing w:after="0"/>
        <w:rPr>
          <w:rFonts w:ascii="Times New Roman" w:eastAsia="Times New Roman" w:hAnsi="Times New Roman" w:cs="Times New Roman"/>
          <w:sz w:val="24"/>
          <w:szCs w:val="24"/>
        </w:rPr>
      </w:pPr>
    </w:p>
    <w:p w14:paraId="0D5E5AD4" w14:textId="310B49EB" w:rsidR="00861954" w:rsidRPr="002022E8" w:rsidRDefault="00861954" w:rsidP="00861954">
      <w:pPr>
        <w:spacing w:after="0"/>
        <w:jc w:val="right"/>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lastRenderedPageBreak/>
        <w:t xml:space="preserve">Таблица </w:t>
      </w:r>
      <w:r w:rsidR="00F046E6">
        <w:rPr>
          <w:rFonts w:ascii="Times New Roman" w:eastAsia="Times New Roman" w:hAnsi="Times New Roman" w:cs="Times New Roman"/>
          <w:sz w:val="24"/>
          <w:szCs w:val="24"/>
        </w:rPr>
        <w:t>4</w:t>
      </w:r>
    </w:p>
    <w:p w14:paraId="77CF26D1" w14:textId="77777777" w:rsidR="00861954" w:rsidRPr="002022E8" w:rsidRDefault="00861954" w:rsidP="00861954">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 Обеспеченность населения на 1000 жителей МО «Город Гатчина» </w:t>
      </w:r>
    </w:p>
    <w:p w14:paraId="61111BC8" w14:textId="77777777" w:rsidR="00861954" w:rsidRPr="002022E8" w:rsidRDefault="00861954" w:rsidP="00861954">
      <w:pPr>
        <w:spacing w:after="0"/>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за период (01.01.2017-01.01.2021 гг.)</w:t>
      </w:r>
    </w:p>
    <w:tbl>
      <w:tblPr>
        <w:tblStyle w:val="a7"/>
        <w:tblW w:w="0" w:type="auto"/>
        <w:tblInd w:w="-289" w:type="dxa"/>
        <w:tblLook w:val="04A0" w:firstRow="1" w:lastRow="0" w:firstColumn="1" w:lastColumn="0" w:noHBand="0" w:noVBand="1"/>
      </w:tblPr>
      <w:tblGrid>
        <w:gridCol w:w="4837"/>
        <w:gridCol w:w="902"/>
        <w:gridCol w:w="984"/>
        <w:gridCol w:w="970"/>
        <w:gridCol w:w="970"/>
        <w:gridCol w:w="970"/>
      </w:tblGrid>
      <w:tr w:rsidR="00861954" w:rsidRPr="005018E0" w14:paraId="4BF8834F" w14:textId="77777777" w:rsidTr="00FE72DC">
        <w:tc>
          <w:tcPr>
            <w:tcW w:w="5324" w:type="dxa"/>
          </w:tcPr>
          <w:p w14:paraId="6863AB3C" w14:textId="77777777" w:rsidR="00861954" w:rsidRPr="005018E0" w:rsidRDefault="00861954" w:rsidP="00FE72DC">
            <w:pPr>
              <w:spacing w:line="276" w:lineRule="auto"/>
              <w:jc w:val="both"/>
              <w:rPr>
                <w:rFonts w:ascii="Times New Roman" w:hAnsi="Times New Roman" w:cs="Times New Roman"/>
                <w:sz w:val="24"/>
                <w:szCs w:val="24"/>
              </w:rPr>
            </w:pPr>
          </w:p>
        </w:tc>
        <w:tc>
          <w:tcPr>
            <w:tcW w:w="916" w:type="dxa"/>
          </w:tcPr>
          <w:p w14:paraId="52AD05FF"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01.01.</w:t>
            </w:r>
          </w:p>
          <w:p w14:paraId="52CBE260"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2017</w:t>
            </w:r>
          </w:p>
        </w:tc>
        <w:tc>
          <w:tcPr>
            <w:tcW w:w="1002" w:type="dxa"/>
          </w:tcPr>
          <w:p w14:paraId="72B85570"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01.01.</w:t>
            </w:r>
          </w:p>
          <w:p w14:paraId="24B29E5A"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2018</w:t>
            </w:r>
          </w:p>
        </w:tc>
        <w:tc>
          <w:tcPr>
            <w:tcW w:w="986" w:type="dxa"/>
          </w:tcPr>
          <w:p w14:paraId="7371B57D"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01.01.</w:t>
            </w:r>
          </w:p>
          <w:p w14:paraId="6C4C7198"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2019</w:t>
            </w:r>
          </w:p>
        </w:tc>
        <w:tc>
          <w:tcPr>
            <w:tcW w:w="986" w:type="dxa"/>
          </w:tcPr>
          <w:p w14:paraId="4BAED7B8"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01.01.</w:t>
            </w:r>
          </w:p>
          <w:p w14:paraId="0D967F4B"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2020</w:t>
            </w:r>
          </w:p>
        </w:tc>
        <w:tc>
          <w:tcPr>
            <w:tcW w:w="986" w:type="dxa"/>
          </w:tcPr>
          <w:p w14:paraId="619E24BB"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01.01.</w:t>
            </w:r>
          </w:p>
          <w:p w14:paraId="0AF3F487"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hAnsi="Times New Roman" w:cs="Times New Roman"/>
                <w:sz w:val="24"/>
                <w:szCs w:val="24"/>
              </w:rPr>
              <w:t>2021</w:t>
            </w:r>
          </w:p>
        </w:tc>
      </w:tr>
      <w:tr w:rsidR="00861954" w:rsidRPr="005018E0" w14:paraId="57E96E21" w14:textId="77777777" w:rsidTr="00FE72DC">
        <w:tc>
          <w:tcPr>
            <w:tcW w:w="5324" w:type="dxa"/>
          </w:tcPr>
          <w:p w14:paraId="17D2443F" w14:textId="77777777" w:rsidR="00861954" w:rsidRPr="005018E0" w:rsidRDefault="00861954" w:rsidP="00FE72DC">
            <w:pPr>
              <w:spacing w:line="276" w:lineRule="auto"/>
              <w:jc w:val="both"/>
              <w:rPr>
                <w:rFonts w:ascii="Times New Roman" w:hAnsi="Times New Roman" w:cs="Times New Roman"/>
                <w:sz w:val="24"/>
                <w:szCs w:val="24"/>
              </w:rPr>
            </w:pPr>
            <w:r w:rsidRPr="005018E0">
              <w:rPr>
                <w:rFonts w:ascii="Times New Roman" w:eastAsia="Times New Roman" w:hAnsi="Times New Roman" w:cs="Times New Roman"/>
                <w:sz w:val="24"/>
                <w:szCs w:val="24"/>
              </w:rPr>
              <w:t>Торговыми площадями, кв. м</w:t>
            </w:r>
          </w:p>
        </w:tc>
        <w:tc>
          <w:tcPr>
            <w:tcW w:w="916" w:type="dxa"/>
          </w:tcPr>
          <w:p w14:paraId="7890D07E"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1034</w:t>
            </w:r>
          </w:p>
        </w:tc>
        <w:tc>
          <w:tcPr>
            <w:tcW w:w="1002" w:type="dxa"/>
          </w:tcPr>
          <w:p w14:paraId="669B6709"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1106,1</w:t>
            </w:r>
          </w:p>
        </w:tc>
        <w:tc>
          <w:tcPr>
            <w:tcW w:w="986" w:type="dxa"/>
          </w:tcPr>
          <w:p w14:paraId="72CCA872"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1190,7</w:t>
            </w:r>
          </w:p>
        </w:tc>
        <w:tc>
          <w:tcPr>
            <w:tcW w:w="986" w:type="dxa"/>
          </w:tcPr>
          <w:p w14:paraId="306717FF"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1172,9</w:t>
            </w:r>
          </w:p>
        </w:tc>
        <w:tc>
          <w:tcPr>
            <w:tcW w:w="986" w:type="dxa"/>
          </w:tcPr>
          <w:p w14:paraId="7E1071C4"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1231,1</w:t>
            </w:r>
          </w:p>
        </w:tc>
      </w:tr>
      <w:tr w:rsidR="00861954" w:rsidRPr="005018E0" w14:paraId="0B00B310" w14:textId="77777777" w:rsidTr="00FE72DC">
        <w:tc>
          <w:tcPr>
            <w:tcW w:w="5324" w:type="dxa"/>
          </w:tcPr>
          <w:p w14:paraId="3132C0A1" w14:textId="77777777" w:rsidR="00861954" w:rsidRPr="005018E0" w:rsidRDefault="00861954" w:rsidP="00FE72DC">
            <w:pPr>
              <w:spacing w:line="276"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 xml:space="preserve">Норматив по торговым площадям, </w:t>
            </w:r>
          </w:p>
          <w:p w14:paraId="0314B5C3" w14:textId="77777777" w:rsidR="00861954" w:rsidRPr="005018E0" w:rsidRDefault="00861954" w:rsidP="00FE72DC">
            <w:pPr>
              <w:spacing w:line="276"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кв. м</w:t>
            </w:r>
          </w:p>
        </w:tc>
        <w:tc>
          <w:tcPr>
            <w:tcW w:w="916" w:type="dxa"/>
          </w:tcPr>
          <w:p w14:paraId="4C8DA213"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574,1</w:t>
            </w:r>
          </w:p>
        </w:tc>
        <w:tc>
          <w:tcPr>
            <w:tcW w:w="1002" w:type="dxa"/>
          </w:tcPr>
          <w:p w14:paraId="708FA17F"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574,1</w:t>
            </w:r>
          </w:p>
        </w:tc>
        <w:tc>
          <w:tcPr>
            <w:tcW w:w="986" w:type="dxa"/>
          </w:tcPr>
          <w:p w14:paraId="513379E0"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574,1</w:t>
            </w:r>
          </w:p>
        </w:tc>
        <w:tc>
          <w:tcPr>
            <w:tcW w:w="986" w:type="dxa"/>
          </w:tcPr>
          <w:p w14:paraId="3ED76037"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574,1</w:t>
            </w:r>
          </w:p>
        </w:tc>
        <w:tc>
          <w:tcPr>
            <w:tcW w:w="986" w:type="dxa"/>
          </w:tcPr>
          <w:p w14:paraId="6792EFA6"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574,1</w:t>
            </w:r>
          </w:p>
        </w:tc>
      </w:tr>
      <w:tr w:rsidR="00861954" w:rsidRPr="005018E0" w14:paraId="4905F788" w14:textId="77777777" w:rsidTr="00FE72DC">
        <w:tc>
          <w:tcPr>
            <w:tcW w:w="5324" w:type="dxa"/>
          </w:tcPr>
          <w:p w14:paraId="34E214AD" w14:textId="77777777" w:rsidR="00861954" w:rsidRPr="005018E0" w:rsidRDefault="00861954" w:rsidP="00FE72DC">
            <w:pPr>
              <w:spacing w:line="276"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Посадочными местами в предприятиях общественного питания, п. м.</w:t>
            </w:r>
          </w:p>
        </w:tc>
        <w:tc>
          <w:tcPr>
            <w:tcW w:w="916" w:type="dxa"/>
          </w:tcPr>
          <w:p w14:paraId="603FFC99"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47,9</w:t>
            </w:r>
          </w:p>
        </w:tc>
        <w:tc>
          <w:tcPr>
            <w:tcW w:w="1002" w:type="dxa"/>
          </w:tcPr>
          <w:p w14:paraId="11CA6BED"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49,2</w:t>
            </w:r>
          </w:p>
        </w:tc>
        <w:tc>
          <w:tcPr>
            <w:tcW w:w="986" w:type="dxa"/>
          </w:tcPr>
          <w:p w14:paraId="1D9B1D9E"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48,2</w:t>
            </w:r>
          </w:p>
        </w:tc>
        <w:tc>
          <w:tcPr>
            <w:tcW w:w="986" w:type="dxa"/>
          </w:tcPr>
          <w:p w14:paraId="62CC0AEA"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52</w:t>
            </w:r>
          </w:p>
        </w:tc>
        <w:tc>
          <w:tcPr>
            <w:tcW w:w="986" w:type="dxa"/>
          </w:tcPr>
          <w:p w14:paraId="48CBAF04"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н/д</w:t>
            </w:r>
          </w:p>
        </w:tc>
      </w:tr>
      <w:tr w:rsidR="00861954" w:rsidRPr="005018E0" w14:paraId="1C1C14FD" w14:textId="77777777" w:rsidTr="00FE72DC">
        <w:tc>
          <w:tcPr>
            <w:tcW w:w="5324" w:type="dxa"/>
          </w:tcPr>
          <w:p w14:paraId="04F5F666" w14:textId="77777777" w:rsidR="00861954" w:rsidRPr="005018E0" w:rsidRDefault="00861954" w:rsidP="00FE72DC">
            <w:pPr>
              <w:spacing w:line="276"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Обеспеченность по посадочным местам, %</w:t>
            </w:r>
          </w:p>
        </w:tc>
        <w:tc>
          <w:tcPr>
            <w:tcW w:w="916" w:type="dxa"/>
          </w:tcPr>
          <w:p w14:paraId="6AFA604C"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119,7</w:t>
            </w:r>
          </w:p>
        </w:tc>
        <w:tc>
          <w:tcPr>
            <w:tcW w:w="1002" w:type="dxa"/>
          </w:tcPr>
          <w:p w14:paraId="224D3B1F"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123</w:t>
            </w:r>
          </w:p>
        </w:tc>
        <w:tc>
          <w:tcPr>
            <w:tcW w:w="986" w:type="dxa"/>
          </w:tcPr>
          <w:p w14:paraId="07E1E351"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120,5</w:t>
            </w:r>
          </w:p>
        </w:tc>
        <w:tc>
          <w:tcPr>
            <w:tcW w:w="986" w:type="dxa"/>
          </w:tcPr>
          <w:p w14:paraId="7FDA3FBD"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130</w:t>
            </w:r>
          </w:p>
        </w:tc>
        <w:tc>
          <w:tcPr>
            <w:tcW w:w="986" w:type="dxa"/>
          </w:tcPr>
          <w:p w14:paraId="72CC2108"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н/д</w:t>
            </w:r>
          </w:p>
        </w:tc>
      </w:tr>
      <w:tr w:rsidR="00861954" w:rsidRPr="005018E0" w14:paraId="3C02FDB2" w14:textId="77777777" w:rsidTr="00FE72DC">
        <w:tc>
          <w:tcPr>
            <w:tcW w:w="5324" w:type="dxa"/>
          </w:tcPr>
          <w:p w14:paraId="7C5DE2BB" w14:textId="77777777" w:rsidR="00861954" w:rsidRPr="005018E0" w:rsidRDefault="00861954" w:rsidP="00FE72DC">
            <w:pPr>
              <w:spacing w:line="276"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Мощностями в предприятиях бытового обслуживания, раб. м.</w:t>
            </w:r>
          </w:p>
        </w:tc>
        <w:tc>
          <w:tcPr>
            <w:tcW w:w="916" w:type="dxa"/>
          </w:tcPr>
          <w:p w14:paraId="38D0224F"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11,2</w:t>
            </w:r>
          </w:p>
        </w:tc>
        <w:tc>
          <w:tcPr>
            <w:tcW w:w="1002" w:type="dxa"/>
          </w:tcPr>
          <w:p w14:paraId="23C10CA3"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11,5</w:t>
            </w:r>
          </w:p>
        </w:tc>
        <w:tc>
          <w:tcPr>
            <w:tcW w:w="986" w:type="dxa"/>
          </w:tcPr>
          <w:p w14:paraId="400E9E2F"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11,9</w:t>
            </w:r>
          </w:p>
        </w:tc>
        <w:tc>
          <w:tcPr>
            <w:tcW w:w="986" w:type="dxa"/>
          </w:tcPr>
          <w:p w14:paraId="0BD74A2B"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12,1</w:t>
            </w:r>
          </w:p>
        </w:tc>
        <w:tc>
          <w:tcPr>
            <w:tcW w:w="986" w:type="dxa"/>
          </w:tcPr>
          <w:p w14:paraId="5D4505F9"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н/д</w:t>
            </w:r>
          </w:p>
        </w:tc>
      </w:tr>
      <w:tr w:rsidR="00861954" w:rsidRPr="005018E0" w14:paraId="53F74612" w14:textId="77777777" w:rsidTr="00FE72DC">
        <w:tc>
          <w:tcPr>
            <w:tcW w:w="5324" w:type="dxa"/>
          </w:tcPr>
          <w:p w14:paraId="59CB6024" w14:textId="77777777" w:rsidR="00861954" w:rsidRPr="005018E0" w:rsidRDefault="00861954" w:rsidP="00FE72DC">
            <w:pPr>
              <w:spacing w:line="276"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Обеспеченность по мощностям, %</w:t>
            </w:r>
          </w:p>
        </w:tc>
        <w:tc>
          <w:tcPr>
            <w:tcW w:w="916" w:type="dxa"/>
          </w:tcPr>
          <w:p w14:paraId="6A34340B"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124,4</w:t>
            </w:r>
          </w:p>
        </w:tc>
        <w:tc>
          <w:tcPr>
            <w:tcW w:w="1002" w:type="dxa"/>
          </w:tcPr>
          <w:p w14:paraId="6FBD8A92"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127,8</w:t>
            </w:r>
          </w:p>
        </w:tc>
        <w:tc>
          <w:tcPr>
            <w:tcW w:w="986" w:type="dxa"/>
          </w:tcPr>
          <w:p w14:paraId="5579F78D"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132,2</w:t>
            </w:r>
          </w:p>
        </w:tc>
        <w:tc>
          <w:tcPr>
            <w:tcW w:w="986" w:type="dxa"/>
          </w:tcPr>
          <w:p w14:paraId="431AC772"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134,4</w:t>
            </w:r>
          </w:p>
        </w:tc>
        <w:tc>
          <w:tcPr>
            <w:tcW w:w="986" w:type="dxa"/>
          </w:tcPr>
          <w:p w14:paraId="7562377A" w14:textId="77777777" w:rsidR="00861954" w:rsidRPr="005018E0" w:rsidRDefault="00861954" w:rsidP="00FE72DC">
            <w:pPr>
              <w:spacing w:line="276" w:lineRule="auto"/>
              <w:jc w:val="center"/>
              <w:rPr>
                <w:rFonts w:ascii="Times New Roman" w:hAnsi="Times New Roman" w:cs="Times New Roman"/>
                <w:sz w:val="24"/>
                <w:szCs w:val="24"/>
              </w:rPr>
            </w:pPr>
            <w:r w:rsidRPr="005018E0">
              <w:rPr>
                <w:rFonts w:ascii="Times New Roman" w:hAnsi="Times New Roman" w:cs="Times New Roman"/>
                <w:sz w:val="24"/>
                <w:szCs w:val="24"/>
              </w:rPr>
              <w:t>н/д</w:t>
            </w:r>
          </w:p>
        </w:tc>
      </w:tr>
    </w:tbl>
    <w:p w14:paraId="69A9E11F" w14:textId="77777777" w:rsidR="00F046E6" w:rsidRDefault="00F046E6" w:rsidP="00EB57FD">
      <w:pPr>
        <w:spacing w:after="0"/>
        <w:ind w:firstLine="709"/>
        <w:jc w:val="both"/>
        <w:rPr>
          <w:rFonts w:ascii="Times New Roman" w:eastAsia="Times New Roman" w:hAnsi="Times New Roman" w:cs="Times New Roman"/>
          <w:sz w:val="24"/>
          <w:szCs w:val="24"/>
        </w:rPr>
      </w:pPr>
    </w:p>
    <w:p w14:paraId="53A30FEA" w14:textId="37C3B2A9" w:rsidR="00EB57FD" w:rsidRPr="002D430F" w:rsidRDefault="00EB57FD" w:rsidP="00EB57FD">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Анализ индикативных показателей развития малого и среднего предпринимательства в муниципальном образовании выявил дивергенцию в темпах развития субъектов хозяйственной деятельности.</w:t>
      </w:r>
      <w:r>
        <w:rPr>
          <w:rFonts w:ascii="Times New Roman" w:eastAsia="Times New Roman" w:hAnsi="Times New Roman" w:cs="Times New Roman"/>
          <w:sz w:val="24"/>
          <w:szCs w:val="24"/>
        </w:rPr>
        <w:t xml:space="preserve"> </w:t>
      </w:r>
      <w:r w:rsidRPr="002D430F">
        <w:rPr>
          <w:rFonts w:ascii="Times New Roman" w:eastAsia="Times New Roman" w:hAnsi="Times New Roman" w:cs="Times New Roman"/>
          <w:sz w:val="24"/>
          <w:szCs w:val="24"/>
        </w:rPr>
        <w:t>Благодаря действующим муниципальным программам происходит профессиональное разделение труда, которое влечет за собой рост инициативы среди населения по организации субъектов малого бизнеса. Данные бизнес-идеи поддерживаются руководством муниципального образования и имеют в дальнейшем развитие и поддержку.</w:t>
      </w:r>
    </w:p>
    <w:p w14:paraId="31A678BF" w14:textId="77777777" w:rsidR="00EB57FD" w:rsidRPr="002D430F" w:rsidRDefault="00EB57FD" w:rsidP="00EB57FD">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Комитет по управлению имуществом Гатчинского муниципального района оказывает поддержку имущественного характера субъектам малого и среднего предпринимательства путем предоставления во владение и (или) пользование (в том числе по льготным ставкам арендной платы) муниципального имущества МО «Город Гатчина» на долгосрочной основе. За 2018 год имущественная поддержка была оказана 12 субъектам малого и среднего предпринимательства, зарегистрированным на территории МО «Город Гатчина», в отношении имущества находящегося в собственности МО «Город Гатчина».</w:t>
      </w:r>
    </w:p>
    <w:p w14:paraId="74C1A6B8" w14:textId="77777777" w:rsidR="00F046E6" w:rsidRDefault="00F046E6" w:rsidP="00FD78CB">
      <w:pPr>
        <w:spacing w:after="0" w:line="360" w:lineRule="auto"/>
        <w:jc w:val="right"/>
        <w:rPr>
          <w:rFonts w:ascii="Times New Roman" w:eastAsia="Times New Roman" w:hAnsi="Times New Roman" w:cs="Times New Roman"/>
          <w:sz w:val="24"/>
          <w:szCs w:val="24"/>
        </w:rPr>
      </w:pPr>
    </w:p>
    <w:p w14:paraId="32D04C64" w14:textId="5F4F000C" w:rsidR="00FD78CB" w:rsidRPr="002D430F" w:rsidRDefault="00F046E6" w:rsidP="00FD78CB">
      <w:pPr>
        <w:spacing w:after="0" w:line="360" w:lineRule="auto"/>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Таблица 5</w:t>
      </w:r>
      <w:r w:rsidR="00FD78CB" w:rsidRPr="002D430F">
        <w:rPr>
          <w:rFonts w:ascii="Times New Roman" w:eastAsia="Times New Roman" w:hAnsi="Times New Roman" w:cs="Times New Roman"/>
          <w:bCs/>
          <w:sz w:val="24"/>
          <w:szCs w:val="24"/>
        </w:rPr>
        <w:t xml:space="preserve"> </w:t>
      </w:r>
    </w:p>
    <w:p w14:paraId="7C0F5A56" w14:textId="77777777" w:rsidR="00FD78CB" w:rsidRPr="002D430F" w:rsidRDefault="00FD78CB" w:rsidP="00FD78CB">
      <w:pPr>
        <w:spacing w:after="0"/>
        <w:jc w:val="right"/>
        <w:rPr>
          <w:rFonts w:ascii="Times New Roman" w:eastAsia="Times New Roman" w:hAnsi="Times New Roman" w:cs="Times New Roman"/>
          <w:vanish/>
          <w:sz w:val="24"/>
          <w:szCs w:val="24"/>
        </w:rPr>
      </w:pPr>
    </w:p>
    <w:p w14:paraId="7409966A" w14:textId="77777777" w:rsidR="00FD78CB" w:rsidRPr="002D430F" w:rsidRDefault="00FD78CB" w:rsidP="00FD78CB">
      <w:pPr>
        <w:spacing w:after="0"/>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 xml:space="preserve">Динамика показателей малого и среднего предпринимательства </w:t>
      </w:r>
    </w:p>
    <w:p w14:paraId="2EDC6668" w14:textId="77777777" w:rsidR="00FD78CB" w:rsidRPr="002D430F" w:rsidRDefault="00FD78CB" w:rsidP="00FD78CB">
      <w:pPr>
        <w:spacing w:after="0"/>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в МО «Город Гатчина» (01.01.2019- 01.01.2022 гг.)</w:t>
      </w:r>
    </w:p>
    <w:tbl>
      <w:tblPr>
        <w:tblW w:w="5000" w:type="pct"/>
        <w:jc w:val="center"/>
        <w:tblLook w:val="04A0" w:firstRow="1" w:lastRow="0" w:firstColumn="1" w:lastColumn="0" w:noHBand="0" w:noVBand="1"/>
      </w:tblPr>
      <w:tblGrid>
        <w:gridCol w:w="5754"/>
        <w:gridCol w:w="907"/>
        <w:gridCol w:w="907"/>
        <w:gridCol w:w="907"/>
        <w:gridCol w:w="869"/>
      </w:tblGrid>
      <w:tr w:rsidR="00FD78CB" w:rsidRPr="005018E0" w14:paraId="6709A8AA" w14:textId="77777777" w:rsidTr="00FE72DC">
        <w:trPr>
          <w:trHeight w:val="300"/>
          <w:jc w:val="center"/>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16E09"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Показатель</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46F72955"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01.01.2019</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12F98875"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01.01.2020</w:t>
            </w:r>
          </w:p>
        </w:tc>
        <w:tc>
          <w:tcPr>
            <w:tcW w:w="617" w:type="pct"/>
            <w:tcBorders>
              <w:top w:val="single" w:sz="4" w:space="0" w:color="auto"/>
              <w:left w:val="nil"/>
              <w:bottom w:val="single" w:sz="4" w:space="0" w:color="auto"/>
              <w:right w:val="single" w:sz="4" w:space="0" w:color="auto"/>
            </w:tcBorders>
          </w:tcPr>
          <w:p w14:paraId="09F4BD89"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01.01.2021</w:t>
            </w:r>
          </w:p>
        </w:tc>
        <w:tc>
          <w:tcPr>
            <w:tcW w:w="613" w:type="pct"/>
            <w:tcBorders>
              <w:top w:val="single" w:sz="4" w:space="0" w:color="auto"/>
              <w:left w:val="nil"/>
              <w:bottom w:val="single" w:sz="4" w:space="0" w:color="auto"/>
              <w:right w:val="single" w:sz="4" w:space="0" w:color="auto"/>
            </w:tcBorders>
          </w:tcPr>
          <w:p w14:paraId="0D17D9C2"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01.012022</w:t>
            </w:r>
          </w:p>
        </w:tc>
      </w:tr>
      <w:tr w:rsidR="00FD78CB" w:rsidRPr="005018E0" w14:paraId="7642C656" w14:textId="77777777" w:rsidTr="00FE72DC">
        <w:trPr>
          <w:trHeight w:val="300"/>
          <w:jc w:val="center"/>
        </w:trPr>
        <w:tc>
          <w:tcPr>
            <w:tcW w:w="2580" w:type="pct"/>
            <w:tcBorders>
              <w:top w:val="nil"/>
              <w:left w:val="single" w:sz="4" w:space="0" w:color="auto"/>
              <w:bottom w:val="single" w:sz="4" w:space="0" w:color="auto"/>
              <w:right w:val="single" w:sz="4" w:space="0" w:color="auto"/>
            </w:tcBorders>
            <w:shd w:val="clear" w:color="auto" w:fill="auto"/>
            <w:noWrap/>
            <w:vAlign w:val="center"/>
            <w:hideMark/>
          </w:tcPr>
          <w:p w14:paraId="78985CA5"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bookmarkStart w:id="6" w:name="_Hlk108699986"/>
            <w:r w:rsidRPr="005018E0">
              <w:rPr>
                <w:rFonts w:ascii="Times New Roman" w:eastAsia="Times New Roman" w:hAnsi="Times New Roman" w:cs="Times New Roman"/>
                <w:color w:val="000000"/>
                <w:sz w:val="24"/>
                <w:szCs w:val="24"/>
              </w:rPr>
              <w:t>Число субъектов среднего предпринимательства, единиц</w:t>
            </w:r>
          </w:p>
        </w:tc>
        <w:tc>
          <w:tcPr>
            <w:tcW w:w="595" w:type="pct"/>
            <w:tcBorders>
              <w:top w:val="nil"/>
              <w:left w:val="nil"/>
              <w:bottom w:val="single" w:sz="4" w:space="0" w:color="auto"/>
              <w:right w:val="single" w:sz="4" w:space="0" w:color="auto"/>
            </w:tcBorders>
            <w:shd w:val="clear" w:color="auto" w:fill="auto"/>
            <w:noWrap/>
            <w:vAlign w:val="center"/>
          </w:tcPr>
          <w:p w14:paraId="08270C72"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20</w:t>
            </w:r>
          </w:p>
        </w:tc>
        <w:tc>
          <w:tcPr>
            <w:tcW w:w="595" w:type="pct"/>
            <w:tcBorders>
              <w:top w:val="nil"/>
              <w:left w:val="nil"/>
              <w:bottom w:val="single" w:sz="4" w:space="0" w:color="auto"/>
              <w:right w:val="single" w:sz="4" w:space="0" w:color="auto"/>
            </w:tcBorders>
            <w:shd w:val="clear" w:color="auto" w:fill="auto"/>
            <w:noWrap/>
            <w:vAlign w:val="center"/>
            <w:hideMark/>
          </w:tcPr>
          <w:p w14:paraId="5D153778"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21</w:t>
            </w:r>
          </w:p>
        </w:tc>
        <w:tc>
          <w:tcPr>
            <w:tcW w:w="617" w:type="pct"/>
            <w:tcBorders>
              <w:top w:val="nil"/>
              <w:left w:val="nil"/>
              <w:bottom w:val="single" w:sz="4" w:space="0" w:color="auto"/>
              <w:right w:val="single" w:sz="4" w:space="0" w:color="auto"/>
            </w:tcBorders>
            <w:vAlign w:val="center"/>
          </w:tcPr>
          <w:p w14:paraId="11FDF06E"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25</w:t>
            </w:r>
          </w:p>
        </w:tc>
        <w:tc>
          <w:tcPr>
            <w:tcW w:w="613" w:type="pct"/>
            <w:tcBorders>
              <w:top w:val="nil"/>
              <w:left w:val="nil"/>
              <w:bottom w:val="single" w:sz="4" w:space="0" w:color="auto"/>
              <w:right w:val="single" w:sz="4" w:space="0" w:color="auto"/>
            </w:tcBorders>
            <w:vAlign w:val="center"/>
          </w:tcPr>
          <w:p w14:paraId="55FD6CC6"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22</w:t>
            </w:r>
          </w:p>
        </w:tc>
      </w:tr>
      <w:tr w:rsidR="00FD78CB" w:rsidRPr="005018E0" w14:paraId="7AFFF579" w14:textId="77777777" w:rsidTr="00FE72DC">
        <w:trPr>
          <w:trHeight w:val="300"/>
          <w:jc w:val="center"/>
        </w:trPr>
        <w:tc>
          <w:tcPr>
            <w:tcW w:w="2580" w:type="pct"/>
            <w:tcBorders>
              <w:top w:val="nil"/>
              <w:left w:val="single" w:sz="4" w:space="0" w:color="auto"/>
              <w:bottom w:val="single" w:sz="4" w:space="0" w:color="auto"/>
              <w:right w:val="single" w:sz="4" w:space="0" w:color="auto"/>
            </w:tcBorders>
            <w:shd w:val="clear" w:color="auto" w:fill="auto"/>
            <w:noWrap/>
            <w:vAlign w:val="center"/>
            <w:hideMark/>
          </w:tcPr>
          <w:p w14:paraId="7ABFCC59"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bookmarkStart w:id="7" w:name="_Hlk108699992"/>
            <w:bookmarkEnd w:id="6"/>
            <w:r w:rsidRPr="005018E0">
              <w:rPr>
                <w:rFonts w:ascii="Times New Roman" w:eastAsia="Times New Roman" w:hAnsi="Times New Roman" w:cs="Times New Roman"/>
                <w:color w:val="000000"/>
                <w:sz w:val="24"/>
                <w:szCs w:val="24"/>
              </w:rPr>
              <w:t>Число малых предприятий (включая микропредприятия) юридические лица, единиц</w:t>
            </w:r>
            <w:bookmarkEnd w:id="7"/>
          </w:p>
        </w:tc>
        <w:tc>
          <w:tcPr>
            <w:tcW w:w="595" w:type="pct"/>
            <w:tcBorders>
              <w:top w:val="nil"/>
              <w:left w:val="nil"/>
              <w:bottom w:val="single" w:sz="4" w:space="0" w:color="auto"/>
              <w:right w:val="single" w:sz="4" w:space="0" w:color="auto"/>
            </w:tcBorders>
            <w:shd w:val="clear" w:color="auto" w:fill="auto"/>
            <w:noWrap/>
            <w:vAlign w:val="center"/>
          </w:tcPr>
          <w:p w14:paraId="2B0F5CF5"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1576</w:t>
            </w:r>
          </w:p>
        </w:tc>
        <w:tc>
          <w:tcPr>
            <w:tcW w:w="595" w:type="pct"/>
            <w:tcBorders>
              <w:top w:val="nil"/>
              <w:left w:val="nil"/>
              <w:bottom w:val="single" w:sz="4" w:space="0" w:color="auto"/>
              <w:right w:val="single" w:sz="4" w:space="0" w:color="auto"/>
            </w:tcBorders>
            <w:shd w:val="clear" w:color="auto" w:fill="auto"/>
            <w:noWrap/>
            <w:vAlign w:val="center"/>
            <w:hideMark/>
          </w:tcPr>
          <w:p w14:paraId="076DE8C4"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1802</w:t>
            </w:r>
          </w:p>
        </w:tc>
        <w:tc>
          <w:tcPr>
            <w:tcW w:w="617" w:type="pct"/>
            <w:tcBorders>
              <w:top w:val="nil"/>
              <w:left w:val="nil"/>
              <w:bottom w:val="single" w:sz="4" w:space="0" w:color="auto"/>
              <w:right w:val="single" w:sz="4" w:space="0" w:color="auto"/>
            </w:tcBorders>
            <w:vAlign w:val="center"/>
          </w:tcPr>
          <w:p w14:paraId="1E875ECD"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1703</w:t>
            </w:r>
          </w:p>
        </w:tc>
        <w:tc>
          <w:tcPr>
            <w:tcW w:w="613" w:type="pct"/>
            <w:tcBorders>
              <w:top w:val="nil"/>
              <w:left w:val="nil"/>
              <w:bottom w:val="single" w:sz="4" w:space="0" w:color="auto"/>
              <w:right w:val="single" w:sz="4" w:space="0" w:color="auto"/>
            </w:tcBorders>
            <w:vAlign w:val="center"/>
          </w:tcPr>
          <w:p w14:paraId="4A4CAFC5"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1642</w:t>
            </w:r>
          </w:p>
        </w:tc>
      </w:tr>
      <w:tr w:rsidR="00FD78CB" w:rsidRPr="005018E0" w14:paraId="0D4EA5E3" w14:textId="77777777" w:rsidTr="00FE72DC">
        <w:trPr>
          <w:trHeight w:val="300"/>
          <w:jc w:val="center"/>
        </w:trPr>
        <w:tc>
          <w:tcPr>
            <w:tcW w:w="2580" w:type="pct"/>
            <w:tcBorders>
              <w:top w:val="nil"/>
              <w:left w:val="single" w:sz="4" w:space="0" w:color="auto"/>
              <w:bottom w:val="single" w:sz="4" w:space="0" w:color="auto"/>
              <w:right w:val="single" w:sz="4" w:space="0" w:color="auto"/>
            </w:tcBorders>
            <w:shd w:val="clear" w:color="auto" w:fill="auto"/>
            <w:noWrap/>
            <w:vAlign w:val="center"/>
          </w:tcPr>
          <w:p w14:paraId="48792C27"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 xml:space="preserve">из них </w:t>
            </w:r>
            <w:bookmarkStart w:id="8" w:name="_Hlk108700014"/>
            <w:r w:rsidRPr="005018E0">
              <w:rPr>
                <w:rFonts w:ascii="Times New Roman" w:eastAsia="Times New Roman" w:hAnsi="Times New Roman" w:cs="Times New Roman"/>
                <w:color w:val="000000"/>
                <w:sz w:val="24"/>
                <w:szCs w:val="24"/>
              </w:rPr>
              <w:t>вновь созданные</w:t>
            </w:r>
            <w:bookmarkEnd w:id="8"/>
          </w:p>
        </w:tc>
        <w:tc>
          <w:tcPr>
            <w:tcW w:w="595" w:type="pct"/>
            <w:tcBorders>
              <w:top w:val="nil"/>
              <w:left w:val="nil"/>
              <w:bottom w:val="single" w:sz="4" w:space="0" w:color="auto"/>
              <w:right w:val="single" w:sz="4" w:space="0" w:color="auto"/>
            </w:tcBorders>
            <w:shd w:val="clear" w:color="auto" w:fill="auto"/>
            <w:noWrap/>
            <w:vAlign w:val="center"/>
          </w:tcPr>
          <w:p w14:paraId="6B9F9E1F"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151</w:t>
            </w:r>
          </w:p>
        </w:tc>
        <w:tc>
          <w:tcPr>
            <w:tcW w:w="595" w:type="pct"/>
            <w:tcBorders>
              <w:top w:val="nil"/>
              <w:left w:val="nil"/>
              <w:bottom w:val="single" w:sz="4" w:space="0" w:color="auto"/>
              <w:right w:val="single" w:sz="4" w:space="0" w:color="auto"/>
            </w:tcBorders>
            <w:shd w:val="clear" w:color="auto" w:fill="auto"/>
            <w:noWrap/>
            <w:vAlign w:val="center"/>
          </w:tcPr>
          <w:p w14:paraId="6581EFD0"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338</w:t>
            </w:r>
          </w:p>
        </w:tc>
        <w:tc>
          <w:tcPr>
            <w:tcW w:w="617" w:type="pct"/>
            <w:tcBorders>
              <w:top w:val="nil"/>
              <w:left w:val="nil"/>
              <w:bottom w:val="single" w:sz="4" w:space="0" w:color="auto"/>
              <w:right w:val="single" w:sz="4" w:space="0" w:color="auto"/>
            </w:tcBorders>
            <w:vAlign w:val="center"/>
          </w:tcPr>
          <w:p w14:paraId="44D9F5C6"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219</w:t>
            </w:r>
          </w:p>
        </w:tc>
        <w:tc>
          <w:tcPr>
            <w:tcW w:w="613" w:type="pct"/>
            <w:tcBorders>
              <w:top w:val="nil"/>
              <w:left w:val="nil"/>
              <w:bottom w:val="single" w:sz="4" w:space="0" w:color="auto"/>
              <w:right w:val="single" w:sz="4" w:space="0" w:color="auto"/>
            </w:tcBorders>
            <w:vAlign w:val="center"/>
          </w:tcPr>
          <w:p w14:paraId="78B68664"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155</w:t>
            </w:r>
          </w:p>
        </w:tc>
      </w:tr>
      <w:tr w:rsidR="00FD78CB" w:rsidRPr="005018E0" w14:paraId="5517E8DB" w14:textId="77777777" w:rsidTr="00FE72DC">
        <w:trPr>
          <w:trHeight w:val="300"/>
          <w:jc w:val="center"/>
        </w:trPr>
        <w:tc>
          <w:tcPr>
            <w:tcW w:w="2580" w:type="pct"/>
            <w:tcBorders>
              <w:top w:val="nil"/>
              <w:left w:val="single" w:sz="4" w:space="0" w:color="auto"/>
              <w:bottom w:val="single" w:sz="4" w:space="0" w:color="auto"/>
              <w:right w:val="single" w:sz="4" w:space="0" w:color="auto"/>
            </w:tcBorders>
            <w:shd w:val="clear" w:color="auto" w:fill="auto"/>
            <w:noWrap/>
            <w:vAlign w:val="center"/>
            <w:hideMark/>
          </w:tcPr>
          <w:p w14:paraId="1D3EBD2C"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bookmarkStart w:id="9" w:name="_Hlk108700077"/>
            <w:r w:rsidRPr="005018E0">
              <w:rPr>
                <w:rFonts w:ascii="Times New Roman" w:eastAsia="Times New Roman" w:hAnsi="Times New Roman" w:cs="Times New Roman"/>
                <w:color w:val="000000"/>
                <w:sz w:val="24"/>
                <w:szCs w:val="24"/>
              </w:rPr>
              <w:t>Число малых предприятий (включая микропредприятия) ИП, единиц</w:t>
            </w:r>
            <w:bookmarkEnd w:id="9"/>
          </w:p>
        </w:tc>
        <w:tc>
          <w:tcPr>
            <w:tcW w:w="595" w:type="pct"/>
            <w:tcBorders>
              <w:top w:val="nil"/>
              <w:left w:val="nil"/>
              <w:bottom w:val="single" w:sz="4" w:space="0" w:color="auto"/>
              <w:right w:val="single" w:sz="4" w:space="0" w:color="auto"/>
            </w:tcBorders>
            <w:shd w:val="clear" w:color="auto" w:fill="auto"/>
            <w:noWrap/>
            <w:vAlign w:val="center"/>
          </w:tcPr>
          <w:p w14:paraId="0AEC144F"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2479</w:t>
            </w:r>
          </w:p>
        </w:tc>
        <w:tc>
          <w:tcPr>
            <w:tcW w:w="595" w:type="pct"/>
            <w:tcBorders>
              <w:top w:val="nil"/>
              <w:left w:val="nil"/>
              <w:bottom w:val="single" w:sz="4" w:space="0" w:color="auto"/>
              <w:right w:val="single" w:sz="4" w:space="0" w:color="auto"/>
            </w:tcBorders>
            <w:shd w:val="clear" w:color="auto" w:fill="auto"/>
            <w:noWrap/>
            <w:vAlign w:val="center"/>
            <w:hideMark/>
          </w:tcPr>
          <w:p w14:paraId="1DD3CD94"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2579</w:t>
            </w:r>
          </w:p>
        </w:tc>
        <w:tc>
          <w:tcPr>
            <w:tcW w:w="617" w:type="pct"/>
            <w:tcBorders>
              <w:top w:val="nil"/>
              <w:left w:val="nil"/>
              <w:bottom w:val="single" w:sz="4" w:space="0" w:color="auto"/>
              <w:right w:val="single" w:sz="4" w:space="0" w:color="auto"/>
            </w:tcBorders>
            <w:vAlign w:val="center"/>
          </w:tcPr>
          <w:p w14:paraId="6182670D"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2496</w:t>
            </w:r>
          </w:p>
        </w:tc>
        <w:tc>
          <w:tcPr>
            <w:tcW w:w="613" w:type="pct"/>
            <w:tcBorders>
              <w:top w:val="nil"/>
              <w:left w:val="nil"/>
              <w:bottom w:val="single" w:sz="4" w:space="0" w:color="auto"/>
              <w:right w:val="single" w:sz="4" w:space="0" w:color="auto"/>
            </w:tcBorders>
            <w:vAlign w:val="center"/>
          </w:tcPr>
          <w:p w14:paraId="62B85814"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2664</w:t>
            </w:r>
          </w:p>
        </w:tc>
      </w:tr>
      <w:tr w:rsidR="00FD78CB" w:rsidRPr="005018E0" w14:paraId="64C554D8" w14:textId="77777777" w:rsidTr="00FE72DC">
        <w:trPr>
          <w:trHeight w:val="300"/>
          <w:jc w:val="center"/>
        </w:trPr>
        <w:tc>
          <w:tcPr>
            <w:tcW w:w="2580" w:type="pct"/>
            <w:tcBorders>
              <w:top w:val="nil"/>
              <w:left w:val="single" w:sz="4" w:space="0" w:color="auto"/>
              <w:bottom w:val="single" w:sz="4" w:space="0" w:color="auto"/>
              <w:right w:val="single" w:sz="4" w:space="0" w:color="auto"/>
            </w:tcBorders>
            <w:shd w:val="clear" w:color="auto" w:fill="auto"/>
            <w:noWrap/>
            <w:vAlign w:val="center"/>
          </w:tcPr>
          <w:p w14:paraId="114D017D" w14:textId="77777777" w:rsidR="00FD78CB" w:rsidRPr="005018E0" w:rsidRDefault="00FD78CB"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из них вновь созданные</w:t>
            </w:r>
          </w:p>
        </w:tc>
        <w:tc>
          <w:tcPr>
            <w:tcW w:w="595" w:type="pct"/>
            <w:tcBorders>
              <w:top w:val="nil"/>
              <w:left w:val="nil"/>
              <w:bottom w:val="single" w:sz="4" w:space="0" w:color="auto"/>
              <w:right w:val="single" w:sz="4" w:space="0" w:color="auto"/>
            </w:tcBorders>
            <w:shd w:val="clear" w:color="auto" w:fill="auto"/>
            <w:noWrap/>
            <w:vAlign w:val="center"/>
          </w:tcPr>
          <w:p w14:paraId="523EC96A"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584</w:t>
            </w:r>
          </w:p>
        </w:tc>
        <w:tc>
          <w:tcPr>
            <w:tcW w:w="595" w:type="pct"/>
            <w:tcBorders>
              <w:top w:val="nil"/>
              <w:left w:val="nil"/>
              <w:bottom w:val="single" w:sz="4" w:space="0" w:color="auto"/>
              <w:right w:val="single" w:sz="4" w:space="0" w:color="auto"/>
            </w:tcBorders>
            <w:shd w:val="clear" w:color="auto" w:fill="auto"/>
            <w:noWrap/>
            <w:vAlign w:val="center"/>
          </w:tcPr>
          <w:p w14:paraId="4DC1B967"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542</w:t>
            </w:r>
          </w:p>
        </w:tc>
        <w:tc>
          <w:tcPr>
            <w:tcW w:w="617" w:type="pct"/>
            <w:tcBorders>
              <w:top w:val="nil"/>
              <w:left w:val="nil"/>
              <w:bottom w:val="single" w:sz="4" w:space="0" w:color="auto"/>
              <w:right w:val="single" w:sz="4" w:space="0" w:color="auto"/>
            </w:tcBorders>
            <w:vAlign w:val="center"/>
          </w:tcPr>
          <w:p w14:paraId="1BF292B7"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411</w:t>
            </w:r>
          </w:p>
        </w:tc>
        <w:tc>
          <w:tcPr>
            <w:tcW w:w="613" w:type="pct"/>
            <w:tcBorders>
              <w:top w:val="nil"/>
              <w:left w:val="nil"/>
              <w:bottom w:val="single" w:sz="4" w:space="0" w:color="auto"/>
              <w:right w:val="single" w:sz="4" w:space="0" w:color="auto"/>
            </w:tcBorders>
            <w:vAlign w:val="center"/>
          </w:tcPr>
          <w:p w14:paraId="43F33858" w14:textId="77777777" w:rsidR="00FD78CB" w:rsidRPr="005018E0" w:rsidRDefault="00FD78CB"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524</w:t>
            </w:r>
          </w:p>
        </w:tc>
      </w:tr>
    </w:tbl>
    <w:p w14:paraId="3A3B8AFA" w14:textId="77777777" w:rsidR="00FD78CB" w:rsidRPr="002D430F" w:rsidRDefault="00FD78CB" w:rsidP="00FD78CB">
      <w:pPr>
        <w:spacing w:after="0"/>
        <w:ind w:firstLine="709"/>
        <w:jc w:val="both"/>
        <w:rPr>
          <w:rFonts w:ascii="Times New Roman" w:eastAsia="Times New Roman" w:hAnsi="Times New Roman" w:cs="Times New Roman"/>
          <w:sz w:val="24"/>
          <w:szCs w:val="24"/>
        </w:rPr>
      </w:pPr>
    </w:p>
    <w:p w14:paraId="6A16B6E6" w14:textId="77777777" w:rsidR="00FD78CB" w:rsidRPr="002D430F" w:rsidRDefault="00FD78CB" w:rsidP="00FD78CB">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lastRenderedPageBreak/>
        <w:t>Администрация МО «Город Гатчина» проводит мероприятия по развитию и поддержке малого бизнеса в следующих формах:</w:t>
      </w:r>
    </w:p>
    <w:p w14:paraId="04737911" w14:textId="77777777" w:rsidR="00FD78CB" w:rsidRPr="002D430F" w:rsidRDefault="00FD78CB" w:rsidP="00FD78CB">
      <w:pPr>
        <w:pStyle w:val="af1"/>
        <w:numPr>
          <w:ilvl w:val="0"/>
          <w:numId w:val="1"/>
        </w:numPr>
        <w:spacing w:after="0"/>
        <w:jc w:val="both"/>
        <w:rPr>
          <w:rFonts w:ascii="Times New Roman" w:eastAsia="Times New Roman" w:hAnsi="Times New Roman" w:cs="Times New Roman"/>
          <w:color w:val="FF0000"/>
          <w:sz w:val="24"/>
          <w:szCs w:val="24"/>
        </w:rPr>
      </w:pPr>
      <w:r w:rsidRPr="002D430F">
        <w:rPr>
          <w:rFonts w:ascii="Times New Roman" w:eastAsia="Times New Roman" w:hAnsi="Times New Roman" w:cs="Times New Roman"/>
          <w:sz w:val="24"/>
          <w:szCs w:val="24"/>
        </w:rPr>
        <w:t>Ежегодное финансирование по подпрограмме «Развитие малого и среднего предпринимательства», утвержденной Решением совета депутатов муниципального образования «Город Гатчина» Гатчинского муниципального района четвертого созыва от 22 декабря 2021 года  № 63 «О  внесении изменений в решение совета депутатов МО «Город Гатчина» от 25 ноября 2020 года № 50 «О бюджете МО «Город Гатчина» на 2021 год и плановый период 2022 и 2023 годов». Общая сумма бюджетных средств, заложенных на мероприятия подпрограммы, в 2021 году составила 1 900,0 тыс. руб.</w:t>
      </w:r>
      <w:r w:rsidRPr="002D430F">
        <w:rPr>
          <w:rFonts w:ascii="Times New Roman" w:eastAsia="Times New Roman" w:hAnsi="Times New Roman" w:cs="Times New Roman"/>
          <w:color w:val="FF0000"/>
          <w:sz w:val="24"/>
          <w:szCs w:val="24"/>
        </w:rPr>
        <w:t xml:space="preserve"> </w:t>
      </w:r>
    </w:p>
    <w:p w14:paraId="5CF82225" w14:textId="77777777" w:rsidR="00FD78CB" w:rsidRPr="002D430F" w:rsidRDefault="00FD78CB" w:rsidP="00FD78CB">
      <w:pPr>
        <w:pStyle w:val="af1"/>
        <w:numPr>
          <w:ilvl w:val="0"/>
          <w:numId w:val="1"/>
        </w:numPr>
        <w:spacing w:after="0"/>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Проведение мероприятий и оказание услуг силами Фонда поддержки малого и среднего предпринимательства – </w:t>
      </w:r>
      <w:proofErr w:type="spellStart"/>
      <w:r w:rsidRPr="002D430F">
        <w:rPr>
          <w:rFonts w:ascii="Times New Roman" w:eastAsia="Times New Roman" w:hAnsi="Times New Roman" w:cs="Times New Roman"/>
          <w:sz w:val="24"/>
          <w:szCs w:val="24"/>
        </w:rPr>
        <w:t>микрокредитная</w:t>
      </w:r>
      <w:proofErr w:type="spellEnd"/>
      <w:r w:rsidRPr="002D430F">
        <w:rPr>
          <w:rFonts w:ascii="Times New Roman" w:eastAsia="Times New Roman" w:hAnsi="Times New Roman" w:cs="Times New Roman"/>
          <w:sz w:val="24"/>
          <w:szCs w:val="24"/>
        </w:rPr>
        <w:t xml:space="preserve"> компания МО «Город Гатчина», в том числе, предоставление займов за счет средств местного бюджета в сумме 1 806 тыс. руб. </w:t>
      </w:r>
    </w:p>
    <w:p w14:paraId="3642BC49" w14:textId="77777777" w:rsidR="00FD78CB" w:rsidRPr="002D430F" w:rsidRDefault="00FD78CB" w:rsidP="00FD78CB">
      <w:pPr>
        <w:pStyle w:val="af1"/>
        <w:numPr>
          <w:ilvl w:val="0"/>
          <w:numId w:val="1"/>
        </w:numPr>
        <w:spacing w:after="0"/>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Предоставление во владение и (или) пользование муниципального имущества МО «Город Гатчина» по льготной ставке арендной платы.</w:t>
      </w:r>
    </w:p>
    <w:p w14:paraId="393E0400" w14:textId="77777777" w:rsidR="00FD78CB" w:rsidRPr="002D430F" w:rsidRDefault="00FD78CB" w:rsidP="00FD78CB">
      <w:pPr>
        <w:pStyle w:val="af1"/>
        <w:numPr>
          <w:ilvl w:val="0"/>
          <w:numId w:val="1"/>
        </w:numPr>
        <w:spacing w:after="0"/>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Предоставление права на размещение нестационарного торгового объекта на территории муниципального образования «Город Гатчина». По итогам 2021 года данным правом воспользовался 121 субъект малого и среднего бизнеса.</w:t>
      </w:r>
    </w:p>
    <w:p w14:paraId="0F90231C" w14:textId="77777777" w:rsidR="00FD78CB" w:rsidRDefault="00FD78CB" w:rsidP="00810282">
      <w:pPr>
        <w:spacing w:after="0"/>
        <w:ind w:firstLine="709"/>
        <w:jc w:val="both"/>
        <w:rPr>
          <w:rFonts w:ascii="Times New Roman" w:eastAsia="Times New Roman" w:hAnsi="Times New Roman" w:cs="Times New Roman"/>
          <w:sz w:val="24"/>
          <w:szCs w:val="24"/>
        </w:rPr>
      </w:pPr>
    </w:p>
    <w:p w14:paraId="64942C37" w14:textId="6FCC66C9" w:rsidR="00810282" w:rsidRPr="002D430F" w:rsidRDefault="00810282" w:rsidP="00810282">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Анализ финансовой деятельности предприятий и организаций МО «Город Гатчина» показал, что экономика муниципального образования имеет признаки диверсифицированного развития экономики территории, в настоящее время наиболее весомыми являются политический риск, кредитный, экономический риски, риски ликвидности. Предприятия города развиваются интенсивно.</w:t>
      </w:r>
    </w:p>
    <w:p w14:paraId="23711446" w14:textId="77777777" w:rsidR="00810282" w:rsidRPr="002D430F" w:rsidRDefault="00810282" w:rsidP="00810282">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В среднесрочной перспективе предприятиям города необходимо провести диверсификацию направлений деятельности в связи с новыми «вызовами» времени: закрытие иностранных рынков для импорта/экспорта продукции, динамичного изменения курса национальной валюты, получения нового статуса города – столицы Ленинградской области.</w:t>
      </w:r>
    </w:p>
    <w:p w14:paraId="05B1D459" w14:textId="77777777" w:rsidR="00FD78CB" w:rsidRDefault="00FD78CB" w:rsidP="001E765A">
      <w:pPr>
        <w:spacing w:after="0"/>
        <w:ind w:firstLine="709"/>
        <w:jc w:val="both"/>
        <w:rPr>
          <w:rFonts w:ascii="Times New Roman" w:eastAsia="Times New Roman" w:hAnsi="Times New Roman" w:cs="Times New Roman"/>
          <w:i/>
          <w:iCs/>
          <w:sz w:val="24"/>
          <w:szCs w:val="24"/>
        </w:rPr>
      </w:pPr>
    </w:p>
    <w:p w14:paraId="700B6447" w14:textId="77777777" w:rsidR="00F046E6" w:rsidRDefault="00F046E6" w:rsidP="001E765A">
      <w:pPr>
        <w:spacing w:after="0"/>
        <w:ind w:firstLine="709"/>
        <w:jc w:val="both"/>
        <w:rPr>
          <w:rFonts w:ascii="Times New Roman" w:eastAsia="Times New Roman" w:hAnsi="Times New Roman" w:cs="Times New Roman"/>
          <w:i/>
          <w:iCs/>
          <w:sz w:val="24"/>
          <w:szCs w:val="24"/>
        </w:rPr>
      </w:pPr>
    </w:p>
    <w:p w14:paraId="73A10CA9" w14:textId="779CFAE1" w:rsidR="006E09C8" w:rsidRDefault="006E09C8" w:rsidP="001E765A">
      <w:pPr>
        <w:spacing w:after="0"/>
        <w:ind w:firstLine="709"/>
        <w:jc w:val="both"/>
        <w:rPr>
          <w:rFonts w:ascii="Times New Roman" w:eastAsia="Times New Roman" w:hAnsi="Times New Roman" w:cs="Times New Roman"/>
          <w:i/>
          <w:iCs/>
          <w:sz w:val="24"/>
          <w:szCs w:val="24"/>
        </w:rPr>
      </w:pPr>
      <w:r w:rsidRPr="006E09C8">
        <w:rPr>
          <w:rFonts w:ascii="Times New Roman" w:eastAsia="Times New Roman" w:hAnsi="Times New Roman" w:cs="Times New Roman"/>
          <w:i/>
          <w:iCs/>
          <w:sz w:val="24"/>
          <w:szCs w:val="24"/>
        </w:rPr>
        <w:t>Инвестиционная активность</w:t>
      </w:r>
    </w:p>
    <w:p w14:paraId="5C519255" w14:textId="77777777" w:rsidR="00F046E6" w:rsidRPr="006E09C8" w:rsidRDefault="00F046E6" w:rsidP="001E765A">
      <w:pPr>
        <w:spacing w:after="0"/>
        <w:ind w:firstLine="709"/>
        <w:jc w:val="both"/>
        <w:rPr>
          <w:rFonts w:ascii="Times New Roman" w:eastAsia="Times New Roman" w:hAnsi="Times New Roman" w:cs="Times New Roman"/>
          <w:i/>
          <w:iCs/>
          <w:sz w:val="24"/>
          <w:szCs w:val="24"/>
        </w:rPr>
      </w:pPr>
    </w:p>
    <w:p w14:paraId="7F81D41D" w14:textId="3AE16308"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МО «Город Гатчина»</w:t>
      </w:r>
      <w:r w:rsidR="006E09C8">
        <w:rPr>
          <w:rFonts w:ascii="Times New Roman" w:eastAsia="Times New Roman" w:hAnsi="Times New Roman" w:cs="Times New Roman"/>
          <w:sz w:val="24"/>
          <w:szCs w:val="24"/>
        </w:rPr>
        <w:t xml:space="preserve"> </w:t>
      </w:r>
      <w:r w:rsidRPr="002D430F">
        <w:rPr>
          <w:rFonts w:ascii="Times New Roman" w:eastAsia="Times New Roman" w:hAnsi="Times New Roman" w:cs="Times New Roman"/>
          <w:sz w:val="24"/>
          <w:szCs w:val="24"/>
        </w:rPr>
        <w:t>оценивается как наиболее привлекательная и перспективная территория для инвестирования денежных средств. На текущий период времени муниципальное образование еще не в полной мере использует потенциал столицы Ленинградской области, и имеет скрытые резервы стратегического развития в сфере социальной инфраструктуры и туристско-рекреационной деятельности. Инвестиции, как ключевой фактор экономического роста, дают возможность обеспечивать стабильное развитие территории.</w:t>
      </w:r>
    </w:p>
    <w:p w14:paraId="32B355D8" w14:textId="77777777"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В настоящее время динамика инвестиционной активности не имеет сформированного тренда, пик инвестиционной привлекательности был отмечен в 2018 году, общий объем инвестиций в основной капитал в этот период составил 12 843,2 млн. руб.</w:t>
      </w:r>
    </w:p>
    <w:p w14:paraId="24F11C4F" w14:textId="2F04085C"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lastRenderedPageBreak/>
        <w:t xml:space="preserve">Основным источником финансирования предприятий города выступают привлеченные средства: кредиты банков (22,7 % объема привлеченных средств в 2021 г.), бюджетное финансирование (22,77 % объема привлеченных средств в 2021 г.). В 2018 году рост инвестиционной активности сопровождался высокими темпами кредитования (35 % от всего объема инвестиций). В 2021 году структура финансирования прошла стадию трансформации, после чего доля собственных средств в структуре инвестиций достигла 48 %. </w:t>
      </w:r>
    </w:p>
    <w:p w14:paraId="50D7B833" w14:textId="639076EB" w:rsidR="001E765A" w:rsidRPr="002D430F" w:rsidRDefault="001E765A" w:rsidP="001E765A">
      <w:pPr>
        <w:spacing w:after="0" w:line="360" w:lineRule="auto"/>
        <w:ind w:firstLine="709"/>
        <w:jc w:val="right"/>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Таблица </w:t>
      </w:r>
      <w:r w:rsidR="00F046E6">
        <w:rPr>
          <w:rFonts w:ascii="Times New Roman" w:eastAsia="Times New Roman" w:hAnsi="Times New Roman" w:cs="Times New Roman"/>
          <w:sz w:val="24"/>
          <w:szCs w:val="24"/>
        </w:rPr>
        <w:t>6</w:t>
      </w:r>
    </w:p>
    <w:p w14:paraId="7EC24A86" w14:textId="77777777" w:rsidR="001E765A" w:rsidRPr="002D430F" w:rsidRDefault="001E765A" w:rsidP="001E765A">
      <w:pPr>
        <w:spacing w:after="0" w:line="360" w:lineRule="auto"/>
        <w:ind w:firstLine="709"/>
        <w:jc w:val="center"/>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Распределение инве</w:t>
      </w:r>
      <w:r>
        <w:rPr>
          <w:rFonts w:ascii="Times New Roman" w:eastAsia="Times New Roman" w:hAnsi="Times New Roman" w:cs="Times New Roman"/>
          <w:sz w:val="24"/>
          <w:szCs w:val="24"/>
        </w:rPr>
        <w:t>стиций по источникам, млн. руб.</w:t>
      </w:r>
    </w:p>
    <w:tbl>
      <w:tblPr>
        <w:tblStyle w:val="a7"/>
        <w:tblW w:w="0" w:type="auto"/>
        <w:tblInd w:w="-289" w:type="dxa"/>
        <w:tblLook w:val="04A0" w:firstRow="1" w:lastRow="0" w:firstColumn="1" w:lastColumn="0" w:noHBand="0" w:noVBand="1"/>
      </w:tblPr>
      <w:tblGrid>
        <w:gridCol w:w="2904"/>
        <w:gridCol w:w="956"/>
        <w:gridCol w:w="914"/>
        <w:gridCol w:w="996"/>
        <w:gridCol w:w="919"/>
        <w:gridCol w:w="985"/>
        <w:gridCol w:w="925"/>
        <w:gridCol w:w="1034"/>
      </w:tblGrid>
      <w:tr w:rsidR="001E765A" w:rsidRPr="00894296" w14:paraId="225626E3" w14:textId="77777777" w:rsidTr="00FE72DC">
        <w:tc>
          <w:tcPr>
            <w:tcW w:w="3348" w:type="dxa"/>
          </w:tcPr>
          <w:p w14:paraId="7EB1FA40" w14:textId="77777777" w:rsidR="001E765A" w:rsidRPr="00894296" w:rsidRDefault="001E765A" w:rsidP="00FE72DC">
            <w:pPr>
              <w:jc w:val="both"/>
              <w:rPr>
                <w:rFonts w:ascii="Times New Roman" w:eastAsia="Times New Roman" w:hAnsi="Times New Roman" w:cs="Times New Roman"/>
                <w:sz w:val="24"/>
                <w:szCs w:val="24"/>
              </w:rPr>
            </w:pPr>
          </w:p>
        </w:tc>
        <w:tc>
          <w:tcPr>
            <w:tcW w:w="987" w:type="dxa"/>
            <w:vAlign w:val="center"/>
          </w:tcPr>
          <w:p w14:paraId="0CDA67F5"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2016 г.</w:t>
            </w:r>
          </w:p>
        </w:tc>
        <w:tc>
          <w:tcPr>
            <w:tcW w:w="928" w:type="dxa"/>
            <w:vAlign w:val="center"/>
          </w:tcPr>
          <w:p w14:paraId="31D2DB7A"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2017 г.</w:t>
            </w:r>
          </w:p>
        </w:tc>
        <w:tc>
          <w:tcPr>
            <w:tcW w:w="996" w:type="dxa"/>
            <w:vAlign w:val="center"/>
          </w:tcPr>
          <w:p w14:paraId="013A9703"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2018 г.</w:t>
            </w:r>
          </w:p>
        </w:tc>
        <w:tc>
          <w:tcPr>
            <w:tcW w:w="936" w:type="dxa"/>
            <w:vAlign w:val="center"/>
          </w:tcPr>
          <w:p w14:paraId="3FC010B4"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2019 г.</w:t>
            </w:r>
          </w:p>
        </w:tc>
        <w:tc>
          <w:tcPr>
            <w:tcW w:w="1027" w:type="dxa"/>
            <w:vAlign w:val="center"/>
          </w:tcPr>
          <w:p w14:paraId="464D8F3A"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2020 г.</w:t>
            </w:r>
          </w:p>
        </w:tc>
        <w:tc>
          <w:tcPr>
            <w:tcW w:w="944" w:type="dxa"/>
            <w:vAlign w:val="center"/>
          </w:tcPr>
          <w:p w14:paraId="287C6E1A"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2021 г.</w:t>
            </w:r>
          </w:p>
        </w:tc>
        <w:tc>
          <w:tcPr>
            <w:tcW w:w="1034" w:type="dxa"/>
            <w:vAlign w:val="center"/>
          </w:tcPr>
          <w:p w14:paraId="4898A09B" w14:textId="77777777" w:rsidR="001E765A" w:rsidRPr="00894296" w:rsidRDefault="001E765A" w:rsidP="00FE72DC">
            <w:pPr>
              <w:jc w:val="center"/>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Январь-июнь 2022 г.</w:t>
            </w:r>
          </w:p>
        </w:tc>
      </w:tr>
      <w:tr w:rsidR="001E765A" w:rsidRPr="00894296" w14:paraId="2655FB16" w14:textId="77777777" w:rsidTr="00FE72DC">
        <w:tc>
          <w:tcPr>
            <w:tcW w:w="3348" w:type="dxa"/>
          </w:tcPr>
          <w:p w14:paraId="5E1E9E5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ВСЕГО</w:t>
            </w:r>
          </w:p>
        </w:tc>
        <w:tc>
          <w:tcPr>
            <w:tcW w:w="987" w:type="dxa"/>
            <w:vAlign w:val="center"/>
          </w:tcPr>
          <w:p w14:paraId="57AE5610"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4169,8</w:t>
            </w:r>
          </w:p>
        </w:tc>
        <w:tc>
          <w:tcPr>
            <w:tcW w:w="928" w:type="dxa"/>
            <w:vAlign w:val="center"/>
          </w:tcPr>
          <w:p w14:paraId="56287C74"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2983,3</w:t>
            </w:r>
          </w:p>
        </w:tc>
        <w:tc>
          <w:tcPr>
            <w:tcW w:w="996" w:type="dxa"/>
            <w:vAlign w:val="center"/>
          </w:tcPr>
          <w:p w14:paraId="6A3B4368"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12843,2</w:t>
            </w:r>
          </w:p>
        </w:tc>
        <w:tc>
          <w:tcPr>
            <w:tcW w:w="936" w:type="dxa"/>
            <w:vAlign w:val="center"/>
          </w:tcPr>
          <w:p w14:paraId="7E95E1B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3022,6</w:t>
            </w:r>
          </w:p>
        </w:tc>
        <w:tc>
          <w:tcPr>
            <w:tcW w:w="1027" w:type="dxa"/>
            <w:vAlign w:val="center"/>
          </w:tcPr>
          <w:p w14:paraId="5702249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5638,3</w:t>
            </w:r>
          </w:p>
        </w:tc>
        <w:tc>
          <w:tcPr>
            <w:tcW w:w="944" w:type="dxa"/>
            <w:vAlign w:val="center"/>
          </w:tcPr>
          <w:p w14:paraId="08439F23"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8414,5</w:t>
            </w:r>
          </w:p>
        </w:tc>
        <w:tc>
          <w:tcPr>
            <w:tcW w:w="1034" w:type="dxa"/>
            <w:vAlign w:val="center"/>
          </w:tcPr>
          <w:p w14:paraId="253CBE1C"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7669</w:t>
            </w:r>
          </w:p>
        </w:tc>
      </w:tr>
      <w:tr w:rsidR="001E765A" w:rsidRPr="00894296" w14:paraId="17833E69" w14:textId="77777777" w:rsidTr="00FE72DC">
        <w:tc>
          <w:tcPr>
            <w:tcW w:w="3348" w:type="dxa"/>
          </w:tcPr>
          <w:p w14:paraId="4B8E3656"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Собственные средства организаций</w:t>
            </w:r>
          </w:p>
        </w:tc>
        <w:tc>
          <w:tcPr>
            <w:tcW w:w="987" w:type="dxa"/>
            <w:vAlign w:val="center"/>
          </w:tcPr>
          <w:p w14:paraId="29C755B0"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2040,8</w:t>
            </w:r>
          </w:p>
        </w:tc>
        <w:tc>
          <w:tcPr>
            <w:tcW w:w="928" w:type="dxa"/>
            <w:vAlign w:val="center"/>
          </w:tcPr>
          <w:p w14:paraId="5F2F0F9C"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1105,2</w:t>
            </w:r>
          </w:p>
        </w:tc>
        <w:tc>
          <w:tcPr>
            <w:tcW w:w="996" w:type="dxa"/>
            <w:vAlign w:val="center"/>
          </w:tcPr>
          <w:p w14:paraId="2B76C93C"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1855,3</w:t>
            </w:r>
          </w:p>
        </w:tc>
        <w:tc>
          <w:tcPr>
            <w:tcW w:w="936" w:type="dxa"/>
            <w:vAlign w:val="center"/>
          </w:tcPr>
          <w:p w14:paraId="0712DC6A"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2065,3</w:t>
            </w:r>
          </w:p>
        </w:tc>
        <w:tc>
          <w:tcPr>
            <w:tcW w:w="1027" w:type="dxa"/>
            <w:vAlign w:val="center"/>
          </w:tcPr>
          <w:p w14:paraId="799E8B45"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3112,4</w:t>
            </w:r>
          </w:p>
        </w:tc>
        <w:tc>
          <w:tcPr>
            <w:tcW w:w="944" w:type="dxa"/>
            <w:vAlign w:val="center"/>
          </w:tcPr>
          <w:p w14:paraId="5251E22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4115,2</w:t>
            </w:r>
          </w:p>
        </w:tc>
        <w:tc>
          <w:tcPr>
            <w:tcW w:w="1034" w:type="dxa"/>
            <w:vAlign w:val="center"/>
          </w:tcPr>
          <w:p w14:paraId="2A5EF254"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3495,8</w:t>
            </w:r>
          </w:p>
        </w:tc>
      </w:tr>
      <w:tr w:rsidR="001E765A" w:rsidRPr="00894296" w14:paraId="50CF8DC8" w14:textId="77777777" w:rsidTr="00FE72DC">
        <w:tc>
          <w:tcPr>
            <w:tcW w:w="3348" w:type="dxa"/>
          </w:tcPr>
          <w:p w14:paraId="20FDF6F9"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Привлеченные средства, в т.ч.</w:t>
            </w:r>
          </w:p>
        </w:tc>
        <w:tc>
          <w:tcPr>
            <w:tcW w:w="987" w:type="dxa"/>
            <w:vAlign w:val="center"/>
          </w:tcPr>
          <w:p w14:paraId="49F8641B"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2129</w:t>
            </w:r>
          </w:p>
        </w:tc>
        <w:tc>
          <w:tcPr>
            <w:tcW w:w="928" w:type="dxa"/>
            <w:vAlign w:val="center"/>
          </w:tcPr>
          <w:p w14:paraId="59253BB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1878,1</w:t>
            </w:r>
          </w:p>
        </w:tc>
        <w:tc>
          <w:tcPr>
            <w:tcW w:w="996" w:type="dxa"/>
            <w:vAlign w:val="center"/>
          </w:tcPr>
          <w:p w14:paraId="0471E35C"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10987,9</w:t>
            </w:r>
          </w:p>
        </w:tc>
        <w:tc>
          <w:tcPr>
            <w:tcW w:w="936" w:type="dxa"/>
            <w:vAlign w:val="center"/>
          </w:tcPr>
          <w:p w14:paraId="202BF327"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957,3</w:t>
            </w:r>
          </w:p>
        </w:tc>
        <w:tc>
          <w:tcPr>
            <w:tcW w:w="1027" w:type="dxa"/>
            <w:vAlign w:val="center"/>
          </w:tcPr>
          <w:p w14:paraId="511BD185"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2525,8</w:t>
            </w:r>
          </w:p>
        </w:tc>
        <w:tc>
          <w:tcPr>
            <w:tcW w:w="944" w:type="dxa"/>
            <w:vAlign w:val="center"/>
          </w:tcPr>
          <w:p w14:paraId="3341B78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4299,3</w:t>
            </w:r>
          </w:p>
        </w:tc>
        <w:tc>
          <w:tcPr>
            <w:tcW w:w="1034" w:type="dxa"/>
            <w:vAlign w:val="center"/>
          </w:tcPr>
          <w:p w14:paraId="7B2B8D10"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4173,2</w:t>
            </w:r>
          </w:p>
        </w:tc>
      </w:tr>
      <w:tr w:rsidR="001E765A" w:rsidRPr="00894296" w14:paraId="4A44DA49" w14:textId="77777777" w:rsidTr="00FE72DC">
        <w:tc>
          <w:tcPr>
            <w:tcW w:w="3348" w:type="dxa"/>
            <w:vAlign w:val="bottom"/>
          </w:tcPr>
          <w:p w14:paraId="457F0BF2"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кредиты банков</w:t>
            </w:r>
          </w:p>
        </w:tc>
        <w:tc>
          <w:tcPr>
            <w:tcW w:w="987" w:type="dxa"/>
            <w:vAlign w:val="center"/>
          </w:tcPr>
          <w:p w14:paraId="35FA1809"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98,2</w:t>
            </w:r>
          </w:p>
        </w:tc>
        <w:tc>
          <w:tcPr>
            <w:tcW w:w="928" w:type="dxa"/>
            <w:vAlign w:val="center"/>
          </w:tcPr>
          <w:p w14:paraId="5678D1E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27,2</w:t>
            </w:r>
          </w:p>
        </w:tc>
        <w:tc>
          <w:tcPr>
            <w:tcW w:w="996" w:type="dxa"/>
            <w:vAlign w:val="center"/>
          </w:tcPr>
          <w:p w14:paraId="741A8E4B"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4556,2</w:t>
            </w:r>
          </w:p>
        </w:tc>
        <w:tc>
          <w:tcPr>
            <w:tcW w:w="936" w:type="dxa"/>
            <w:vAlign w:val="center"/>
          </w:tcPr>
          <w:p w14:paraId="39D1D699"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н/д</w:t>
            </w:r>
          </w:p>
        </w:tc>
        <w:tc>
          <w:tcPr>
            <w:tcW w:w="1027" w:type="dxa"/>
            <w:vAlign w:val="center"/>
          </w:tcPr>
          <w:p w14:paraId="42226F18"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62</w:t>
            </w:r>
          </w:p>
        </w:tc>
        <w:tc>
          <w:tcPr>
            <w:tcW w:w="944" w:type="dxa"/>
            <w:vAlign w:val="center"/>
          </w:tcPr>
          <w:p w14:paraId="3E0CB872"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976,5</w:t>
            </w:r>
          </w:p>
        </w:tc>
        <w:tc>
          <w:tcPr>
            <w:tcW w:w="1034" w:type="dxa"/>
            <w:vAlign w:val="center"/>
          </w:tcPr>
          <w:p w14:paraId="090CC742"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616,6</w:t>
            </w:r>
          </w:p>
        </w:tc>
      </w:tr>
      <w:tr w:rsidR="001E765A" w:rsidRPr="00894296" w14:paraId="799BB77E" w14:textId="77777777" w:rsidTr="00FE72DC">
        <w:tc>
          <w:tcPr>
            <w:tcW w:w="3348" w:type="dxa"/>
            <w:vAlign w:val="bottom"/>
          </w:tcPr>
          <w:p w14:paraId="4E76FBE9"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заемные средства других организаций</w:t>
            </w:r>
          </w:p>
        </w:tc>
        <w:tc>
          <w:tcPr>
            <w:tcW w:w="987" w:type="dxa"/>
            <w:vAlign w:val="center"/>
          </w:tcPr>
          <w:p w14:paraId="45AAE7D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44,7</w:t>
            </w:r>
          </w:p>
        </w:tc>
        <w:tc>
          <w:tcPr>
            <w:tcW w:w="928" w:type="dxa"/>
            <w:vAlign w:val="center"/>
          </w:tcPr>
          <w:p w14:paraId="488E21C4"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18,7</w:t>
            </w:r>
          </w:p>
        </w:tc>
        <w:tc>
          <w:tcPr>
            <w:tcW w:w="996" w:type="dxa"/>
            <w:vAlign w:val="center"/>
          </w:tcPr>
          <w:p w14:paraId="0FB2282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1329</w:t>
            </w:r>
          </w:p>
        </w:tc>
        <w:tc>
          <w:tcPr>
            <w:tcW w:w="936" w:type="dxa"/>
            <w:vAlign w:val="center"/>
          </w:tcPr>
          <w:p w14:paraId="40BC4D98"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11,6</w:t>
            </w:r>
          </w:p>
        </w:tc>
        <w:tc>
          <w:tcPr>
            <w:tcW w:w="1027" w:type="dxa"/>
            <w:vAlign w:val="center"/>
          </w:tcPr>
          <w:p w14:paraId="12F994B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400,2</w:t>
            </w:r>
          </w:p>
        </w:tc>
        <w:tc>
          <w:tcPr>
            <w:tcW w:w="944" w:type="dxa"/>
            <w:vAlign w:val="center"/>
          </w:tcPr>
          <w:p w14:paraId="0BCBEC4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364,6</w:t>
            </w:r>
          </w:p>
        </w:tc>
        <w:tc>
          <w:tcPr>
            <w:tcW w:w="1034" w:type="dxa"/>
            <w:vAlign w:val="center"/>
          </w:tcPr>
          <w:p w14:paraId="2935376A"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4,7</w:t>
            </w:r>
          </w:p>
        </w:tc>
      </w:tr>
      <w:tr w:rsidR="001E765A" w:rsidRPr="00894296" w14:paraId="004E4C16" w14:textId="77777777" w:rsidTr="00FE72DC">
        <w:tc>
          <w:tcPr>
            <w:tcW w:w="3348" w:type="dxa"/>
            <w:vAlign w:val="bottom"/>
          </w:tcPr>
          <w:p w14:paraId="65DB62BE"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бюджетные средства</w:t>
            </w:r>
          </w:p>
        </w:tc>
        <w:tc>
          <w:tcPr>
            <w:tcW w:w="987" w:type="dxa"/>
            <w:vAlign w:val="center"/>
          </w:tcPr>
          <w:p w14:paraId="2C680A89"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1982,1</w:t>
            </w:r>
          </w:p>
        </w:tc>
        <w:tc>
          <w:tcPr>
            <w:tcW w:w="928" w:type="dxa"/>
            <w:vAlign w:val="center"/>
          </w:tcPr>
          <w:p w14:paraId="2E68F8B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1738,9</w:t>
            </w:r>
          </w:p>
        </w:tc>
        <w:tc>
          <w:tcPr>
            <w:tcW w:w="996" w:type="dxa"/>
            <w:vAlign w:val="center"/>
          </w:tcPr>
          <w:p w14:paraId="0C1B7C19"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5076,6</w:t>
            </w:r>
          </w:p>
        </w:tc>
        <w:tc>
          <w:tcPr>
            <w:tcW w:w="936" w:type="dxa"/>
            <w:vAlign w:val="center"/>
          </w:tcPr>
          <w:p w14:paraId="15749437"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830,9</w:t>
            </w:r>
          </w:p>
        </w:tc>
        <w:tc>
          <w:tcPr>
            <w:tcW w:w="1027" w:type="dxa"/>
            <w:vAlign w:val="center"/>
          </w:tcPr>
          <w:p w14:paraId="3466C03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2050,6</w:t>
            </w:r>
          </w:p>
        </w:tc>
        <w:tc>
          <w:tcPr>
            <w:tcW w:w="944" w:type="dxa"/>
            <w:vAlign w:val="center"/>
          </w:tcPr>
          <w:p w14:paraId="64EA088D"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979,2</w:t>
            </w:r>
          </w:p>
        </w:tc>
        <w:tc>
          <w:tcPr>
            <w:tcW w:w="1034" w:type="dxa"/>
            <w:vAlign w:val="center"/>
          </w:tcPr>
          <w:p w14:paraId="0156F6FF" w14:textId="77777777" w:rsidR="001E765A" w:rsidRPr="00894296" w:rsidRDefault="001E765A" w:rsidP="00FE72DC">
            <w:pPr>
              <w:jc w:val="both"/>
              <w:rPr>
                <w:rFonts w:ascii="Times New Roman" w:eastAsia="Times New Roman" w:hAnsi="Times New Roman" w:cs="Times New Roman"/>
                <w:sz w:val="24"/>
                <w:szCs w:val="24"/>
              </w:rPr>
            </w:pPr>
            <w:r w:rsidRPr="00894296">
              <w:rPr>
                <w:rFonts w:ascii="Times New Roman" w:eastAsia="Times New Roman" w:hAnsi="Times New Roman" w:cs="Times New Roman"/>
                <w:sz w:val="24"/>
                <w:szCs w:val="24"/>
              </w:rPr>
              <w:t>606,5</w:t>
            </w:r>
          </w:p>
        </w:tc>
      </w:tr>
    </w:tbl>
    <w:p w14:paraId="56C9AB5A" w14:textId="77777777" w:rsidR="001E765A" w:rsidRPr="00894296" w:rsidRDefault="001E765A" w:rsidP="001E765A">
      <w:pPr>
        <w:spacing w:after="0"/>
        <w:jc w:val="both"/>
        <w:rPr>
          <w:rFonts w:ascii="Times New Roman" w:eastAsia="Times New Roman" w:hAnsi="Times New Roman" w:cs="Times New Roman"/>
          <w:sz w:val="28"/>
          <w:szCs w:val="28"/>
        </w:rPr>
      </w:pPr>
    </w:p>
    <w:p w14:paraId="0F9D82C6" w14:textId="48C17A07"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Структурный анализ инвестиционной привлекательности по итогам 2021 года показал, что наибольший интерес вызывает профессиональная, научная и техническая деятельность (20 % в общем объеме инвестиций), строительство (26 %), оптовая и розничная торговля, ремонт автотранспортных средств и мотоциклов (25 %).</w:t>
      </w:r>
    </w:p>
    <w:p w14:paraId="0B27683F"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При сопоставлении суммы инвестиций в основной капитал за январь-июнь 2021 года и январь-июнь 2022 года произошел рост объёмов инвестиционной поддержки в следующих сферах:</w:t>
      </w:r>
    </w:p>
    <w:p w14:paraId="01D6F416"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обрабатывающее производство на 106%;</w:t>
      </w:r>
    </w:p>
    <w:p w14:paraId="2E5E9023"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торговля оптовая и розничная; ремонт автотранспортных средств и мотоциклов более, чем в 4 раза;</w:t>
      </w:r>
    </w:p>
    <w:p w14:paraId="7CCC65A1"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деятельность по операциям с недвижимым имуществом в 4 раза;</w:t>
      </w:r>
    </w:p>
    <w:p w14:paraId="4863DD4E"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деятельность профессиональная, научная и техническая более, чем в 3 раза;</w:t>
      </w:r>
    </w:p>
    <w:p w14:paraId="3A2DD114"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образование на 6%;</w:t>
      </w:r>
    </w:p>
    <w:p w14:paraId="0ABABAA5"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деятельность в области здравоохранения и социальных услуг более, чем в 2,5 раза4</w:t>
      </w:r>
    </w:p>
    <w:p w14:paraId="3896FF45"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xml:space="preserve">- </w:t>
      </w:r>
      <w:r w:rsidRPr="002D430F">
        <w:rPr>
          <w:rFonts w:ascii="Times New Roman" w:eastAsia="Times New Roman" w:hAnsi="Times New Roman" w:cs="Times New Roman"/>
          <w:sz w:val="24"/>
          <w:szCs w:val="24"/>
        </w:rPr>
        <w:t>деятельность в области культуры, спорта, организации досуга и развлечений на 24%.</w:t>
      </w:r>
    </w:p>
    <w:p w14:paraId="13CBBDCE" w14:textId="77777777" w:rsidR="001E765A" w:rsidRPr="002D430F"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Сокращение объёмов инвестиционной поддержки в следующих сферах:</w:t>
      </w:r>
    </w:p>
    <w:p w14:paraId="0A3D431C" w14:textId="77777777" w:rsidR="001E765A" w:rsidRPr="002D430F" w:rsidRDefault="001E765A" w:rsidP="001E765A">
      <w:pPr>
        <w:spacing w:after="0"/>
        <w:ind w:firstLine="709"/>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транспортировка и хранение на 14%;</w:t>
      </w:r>
    </w:p>
    <w:p w14:paraId="6B443048" w14:textId="77777777" w:rsidR="001E765A" w:rsidRPr="002D430F" w:rsidRDefault="001E765A" w:rsidP="001E765A">
      <w:pPr>
        <w:spacing w:after="0"/>
        <w:ind w:firstLine="709"/>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деятельность в области информации и связи в 3 раза.</w:t>
      </w:r>
    </w:p>
    <w:p w14:paraId="31FD3351" w14:textId="690BCBD2" w:rsidR="001E765A" w:rsidRDefault="001E765A" w:rsidP="001E765A">
      <w:pPr>
        <w:spacing w:after="0"/>
        <w:ind w:firstLine="709"/>
        <w:jc w:val="both"/>
        <w:rPr>
          <w:rFonts w:ascii="Times New Roman" w:eastAsiaTheme="majorEastAsia" w:hAnsi="Times New Roman" w:cs="Times New Roman"/>
          <w:sz w:val="24"/>
          <w:szCs w:val="24"/>
        </w:rPr>
      </w:pPr>
      <w:r w:rsidRPr="002D430F">
        <w:rPr>
          <w:rFonts w:ascii="Times New Roman" w:eastAsiaTheme="majorEastAsia" w:hAnsi="Times New Roman" w:cs="Times New Roman"/>
          <w:sz w:val="24"/>
          <w:szCs w:val="24"/>
        </w:rPr>
        <w:t>- строительство на 100%.</w:t>
      </w:r>
    </w:p>
    <w:p w14:paraId="360547CB" w14:textId="698B404A" w:rsidR="00B97798" w:rsidRPr="00ED3174" w:rsidRDefault="00B97798" w:rsidP="00B97798">
      <w:pPr>
        <w:autoSpaceDE w:val="0"/>
        <w:autoSpaceDN w:val="0"/>
        <w:adjustRightInd w:val="0"/>
        <w:spacing w:after="0"/>
        <w:ind w:firstLine="709"/>
        <w:jc w:val="both"/>
        <w:rPr>
          <w:rFonts w:ascii="Times New Roman" w:hAnsi="Times New Roman" w:cs="Times New Roman"/>
          <w:sz w:val="24"/>
          <w:szCs w:val="24"/>
        </w:rPr>
      </w:pPr>
      <w:r w:rsidRPr="00ED3174">
        <w:rPr>
          <w:rFonts w:ascii="Times New Roman" w:hAnsi="Times New Roman" w:cs="Times New Roman"/>
          <w:sz w:val="24"/>
          <w:szCs w:val="24"/>
        </w:rPr>
        <w:t>На территории МО «Город Га</w:t>
      </w:r>
      <w:r w:rsidR="007B663A">
        <w:rPr>
          <w:rFonts w:ascii="Times New Roman" w:hAnsi="Times New Roman" w:cs="Times New Roman"/>
          <w:sz w:val="24"/>
          <w:szCs w:val="24"/>
        </w:rPr>
        <w:t>тчина» осуществляется реализация</w:t>
      </w:r>
      <w:r w:rsidRPr="00ED3174">
        <w:rPr>
          <w:rFonts w:ascii="Times New Roman" w:hAnsi="Times New Roman" w:cs="Times New Roman"/>
          <w:sz w:val="24"/>
          <w:szCs w:val="24"/>
        </w:rPr>
        <w:t xml:space="preserve"> проектов регионального масштаба:</w:t>
      </w:r>
    </w:p>
    <w:p w14:paraId="03A0123D" w14:textId="77777777" w:rsidR="00B97798" w:rsidRPr="00ED3174" w:rsidRDefault="00B97798" w:rsidP="00B97798">
      <w:pPr>
        <w:pStyle w:val="af1"/>
        <w:numPr>
          <w:ilvl w:val="0"/>
          <w:numId w:val="10"/>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 xml:space="preserve">Законом Ленинградской области от 4 декабря 2019 года № 94-оз «Об областном бюджете Ленинградской области на 2020 год и на плановый период 2021 и 2022 </w:t>
      </w:r>
      <w:r w:rsidRPr="00ED3174">
        <w:rPr>
          <w:rFonts w:ascii="Times New Roman" w:hAnsi="Times New Roman" w:cs="Times New Roman"/>
          <w:sz w:val="24"/>
          <w:szCs w:val="24"/>
        </w:rPr>
        <w:lastRenderedPageBreak/>
        <w:t>годов» определена адресная инвестиционная программа (непрограммная часть) на реконструкцию спортивного комплекса ГАОУ ВПО «Государственный институт экономики, финансов, права и технологий».</w:t>
      </w:r>
    </w:p>
    <w:p w14:paraId="2EE85952" w14:textId="77777777" w:rsidR="00B97798" w:rsidRPr="00ED3174" w:rsidRDefault="00B97798" w:rsidP="00B97798">
      <w:pPr>
        <w:pStyle w:val="af1"/>
        <w:numPr>
          <w:ilvl w:val="0"/>
          <w:numId w:val="10"/>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Законом Ленинградской области от 22 декабря 2020 года № 143-оз «Об областном бюджете Ленинградской области на 2021 год и на плановый период 2022 и 2023 годов» определена адресная инвестиционная программа на строительство здания для размещения базы учетно-технической документации объектов капитального строительства Ленинградской области (в том числе проектные работы).</w:t>
      </w:r>
    </w:p>
    <w:p w14:paraId="22B76A3E" w14:textId="77777777" w:rsidR="00B97798" w:rsidRPr="00ED3174" w:rsidRDefault="00B97798" w:rsidP="00B97798">
      <w:p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Муниципальные программы, действующие на территории МО «Город Гатчина»:</w:t>
      </w:r>
    </w:p>
    <w:p w14:paraId="7173A2FD" w14:textId="77777777" w:rsidR="00B97798" w:rsidRPr="00ED3174" w:rsidRDefault="00B97798" w:rsidP="00B97798">
      <w:pPr>
        <w:pStyle w:val="af1"/>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Обеспечение устойчивого функционирования и развития коммунальной инженерной инфраструктуры и повышение энергоэффективности в МО «Город Гатчина», утверждена Постановлением Администрации Гатчинского муниципального района Ленинградской области от 12 ноября .2020 года. № 3710.</w:t>
      </w:r>
    </w:p>
    <w:p w14:paraId="7C40B546" w14:textId="77777777" w:rsidR="00B97798" w:rsidRPr="00ED3174" w:rsidRDefault="00B97798" w:rsidP="00B97798">
      <w:pPr>
        <w:pStyle w:val="af1"/>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Развитие физической культуры, спорта и молодежной политики в МО «Город Гатчина»,</w:t>
      </w:r>
      <w:r w:rsidRPr="00ED3174">
        <w:rPr>
          <w:rFonts w:ascii="Times New Roman" w:hAnsi="Times New Roman" w:cs="Times New Roman"/>
          <w:sz w:val="24"/>
          <w:szCs w:val="24"/>
          <w:shd w:val="clear" w:color="auto" w:fill="FFFFFF"/>
        </w:rPr>
        <w:t xml:space="preserve"> </w:t>
      </w:r>
      <w:r w:rsidRPr="00ED3174">
        <w:rPr>
          <w:rFonts w:ascii="Times New Roman" w:hAnsi="Times New Roman" w:cs="Times New Roman"/>
          <w:sz w:val="24"/>
          <w:szCs w:val="24"/>
        </w:rPr>
        <w:t>утверждена Постановлением Администрации Гатчинского муниципального района Ленинградской области от 14 октября.2020 года № 3253.</w:t>
      </w:r>
    </w:p>
    <w:p w14:paraId="597737E3" w14:textId="77777777" w:rsidR="00B97798" w:rsidRPr="00ED3174" w:rsidRDefault="00B97798" w:rsidP="00B97798">
      <w:pPr>
        <w:pStyle w:val="af1"/>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Стимулирование экономической активности в МО «Город Гатчина», утверждена Постановлением Администрации Гатчинского муниципального района Ленинградской области от 19 октября 2020 года № 3332.</w:t>
      </w:r>
    </w:p>
    <w:p w14:paraId="4DA7EA3D" w14:textId="77777777" w:rsidR="00B97798" w:rsidRPr="00ED3174" w:rsidRDefault="00B97798" w:rsidP="00B97798">
      <w:pPr>
        <w:pStyle w:val="af1"/>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Строительство, реконструкция и ремонт автомобильных дорог местного значения, благоустройство МО «Город Гатчина», утверждена Постановлением Администрации Гатчинского муниципального района Ленинградской области от 12 ноября 2020 года № 3711.</w:t>
      </w:r>
    </w:p>
    <w:p w14:paraId="3DD1F9C8" w14:textId="77777777" w:rsidR="00B97798" w:rsidRPr="00ED3174" w:rsidRDefault="00B97798" w:rsidP="00B97798">
      <w:pPr>
        <w:pStyle w:val="af1"/>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Социальная поддержка отдельных категорий граждан в МО «Город Гатчина», утвержденная Постановлением Администрации Гатчинского муниципального района Ленинградской области от 19 октября 2020 года № 3343.</w:t>
      </w:r>
    </w:p>
    <w:p w14:paraId="3B683C68" w14:textId="77777777" w:rsidR="00B97798" w:rsidRPr="00ED3174" w:rsidRDefault="00B97798" w:rsidP="00B97798">
      <w:pPr>
        <w:pStyle w:val="af1"/>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Создание условий для обеспечения качественным жильем граждан МО «Город Гатчина»,</w:t>
      </w:r>
      <w:r w:rsidRPr="00ED3174">
        <w:rPr>
          <w:rFonts w:ascii="Times New Roman" w:hAnsi="Times New Roman" w:cs="Times New Roman"/>
          <w:sz w:val="24"/>
          <w:szCs w:val="24"/>
          <w:shd w:val="clear" w:color="auto" w:fill="FFFFFF"/>
        </w:rPr>
        <w:t xml:space="preserve"> </w:t>
      </w:r>
      <w:r w:rsidRPr="00ED3174">
        <w:rPr>
          <w:rFonts w:ascii="Times New Roman" w:hAnsi="Times New Roman" w:cs="Times New Roman"/>
          <w:sz w:val="24"/>
          <w:szCs w:val="24"/>
        </w:rPr>
        <w:t>утверждена Постановлением Администрации Гатчинского муниципального района Ленинградской области от 23 октября 2020 года № 3408.</w:t>
      </w:r>
    </w:p>
    <w:p w14:paraId="28E237F3" w14:textId="77777777" w:rsidR="00B97798" w:rsidRPr="00ED3174" w:rsidRDefault="00B97798" w:rsidP="00B97798">
      <w:pPr>
        <w:pStyle w:val="af1"/>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Развитие культуры в МО «Город Гатчина», утвержденная Постановлением Администрации Гатчинского муниципального района Ленинградской области от 23 октября .2020 года № 3412.</w:t>
      </w:r>
    </w:p>
    <w:p w14:paraId="09893AC6" w14:textId="77777777" w:rsidR="00B97798" w:rsidRPr="00ED3174" w:rsidRDefault="00B97798" w:rsidP="00B97798">
      <w:pPr>
        <w:pStyle w:val="af1"/>
        <w:numPr>
          <w:ilvl w:val="0"/>
          <w:numId w:val="11"/>
        </w:numPr>
        <w:autoSpaceDE w:val="0"/>
        <w:autoSpaceDN w:val="0"/>
        <w:adjustRightInd w:val="0"/>
        <w:spacing w:after="0"/>
        <w:ind w:left="851" w:hanging="567"/>
        <w:jc w:val="both"/>
        <w:rPr>
          <w:rFonts w:ascii="Times New Roman" w:hAnsi="Times New Roman" w:cs="Times New Roman"/>
          <w:sz w:val="24"/>
          <w:szCs w:val="24"/>
        </w:rPr>
      </w:pPr>
      <w:r w:rsidRPr="00ED3174">
        <w:rPr>
          <w:rFonts w:ascii="Times New Roman" w:hAnsi="Times New Roman" w:cs="Times New Roman"/>
          <w:sz w:val="24"/>
          <w:szCs w:val="24"/>
        </w:rPr>
        <w:t>Формирование комфортной городской среды на территории МО «Город Гатчина»,</w:t>
      </w:r>
      <w:r w:rsidRPr="00ED3174">
        <w:rPr>
          <w:rFonts w:ascii="Times New Roman" w:hAnsi="Times New Roman" w:cs="Times New Roman"/>
          <w:sz w:val="24"/>
          <w:szCs w:val="24"/>
          <w:shd w:val="clear" w:color="auto" w:fill="FFFFFF"/>
        </w:rPr>
        <w:t xml:space="preserve"> </w:t>
      </w:r>
      <w:r w:rsidRPr="00ED3174">
        <w:rPr>
          <w:rFonts w:ascii="Times New Roman" w:hAnsi="Times New Roman" w:cs="Times New Roman"/>
          <w:sz w:val="24"/>
          <w:szCs w:val="24"/>
        </w:rPr>
        <w:t>утверждена Постановлением Администрации Гатчинского муниципального района Ленинградской области от 13 октября 2017 года № 4515.</w:t>
      </w:r>
    </w:p>
    <w:p w14:paraId="70A07B12" w14:textId="77777777" w:rsidR="00B97798" w:rsidRPr="00ED3174" w:rsidRDefault="00B97798" w:rsidP="00B97798">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Представленные программы полностью отражают цели и задачи МО «Город Гатчина» на краткосрочную и среднесрочную перспективу.</w:t>
      </w:r>
    </w:p>
    <w:p w14:paraId="10BA8E4B" w14:textId="205E88FF" w:rsidR="00B81276" w:rsidRDefault="00B81276" w:rsidP="001E765A">
      <w:pPr>
        <w:spacing w:after="0"/>
        <w:ind w:firstLine="709"/>
        <w:jc w:val="both"/>
        <w:rPr>
          <w:rFonts w:ascii="Times New Roman" w:eastAsiaTheme="majorEastAsia" w:hAnsi="Times New Roman" w:cs="Times New Roman"/>
          <w:sz w:val="24"/>
          <w:szCs w:val="24"/>
        </w:rPr>
      </w:pPr>
    </w:p>
    <w:p w14:paraId="65BA5376" w14:textId="4E2BD1A7" w:rsidR="00F046E6" w:rsidRDefault="00F046E6" w:rsidP="001E765A">
      <w:pPr>
        <w:spacing w:after="0"/>
        <w:ind w:firstLine="709"/>
        <w:jc w:val="both"/>
        <w:rPr>
          <w:rFonts w:ascii="Times New Roman" w:eastAsiaTheme="majorEastAsia" w:hAnsi="Times New Roman" w:cs="Times New Roman"/>
          <w:sz w:val="24"/>
          <w:szCs w:val="24"/>
        </w:rPr>
      </w:pPr>
    </w:p>
    <w:p w14:paraId="0216E1F7" w14:textId="77777777" w:rsidR="00F046E6" w:rsidRDefault="00F046E6" w:rsidP="001E765A">
      <w:pPr>
        <w:spacing w:after="0"/>
        <w:ind w:firstLine="709"/>
        <w:jc w:val="both"/>
        <w:rPr>
          <w:rFonts w:ascii="Times New Roman" w:eastAsiaTheme="majorEastAsia" w:hAnsi="Times New Roman" w:cs="Times New Roman"/>
          <w:sz w:val="24"/>
          <w:szCs w:val="24"/>
        </w:rPr>
      </w:pPr>
    </w:p>
    <w:p w14:paraId="4FF836CF" w14:textId="323E0BD1" w:rsidR="00B81276" w:rsidRDefault="00B81276" w:rsidP="001E765A">
      <w:pPr>
        <w:spacing w:after="0"/>
        <w:ind w:firstLine="709"/>
        <w:jc w:val="both"/>
        <w:rPr>
          <w:rFonts w:ascii="Times New Roman" w:eastAsiaTheme="majorEastAsia" w:hAnsi="Times New Roman" w:cs="Times New Roman"/>
          <w:i/>
          <w:iCs/>
          <w:sz w:val="24"/>
          <w:szCs w:val="24"/>
        </w:rPr>
      </w:pPr>
      <w:r w:rsidRPr="00B81276">
        <w:rPr>
          <w:rFonts w:ascii="Times New Roman" w:eastAsiaTheme="majorEastAsia" w:hAnsi="Times New Roman" w:cs="Times New Roman"/>
          <w:i/>
          <w:iCs/>
          <w:sz w:val="24"/>
          <w:szCs w:val="24"/>
        </w:rPr>
        <w:t>Развитие туризма и туристский потенциал МО «Город Гатчина»</w:t>
      </w:r>
    </w:p>
    <w:p w14:paraId="11582E5D" w14:textId="77777777" w:rsidR="00F046E6" w:rsidRPr="00B81276" w:rsidRDefault="00F046E6" w:rsidP="001E765A">
      <w:pPr>
        <w:spacing w:after="0"/>
        <w:ind w:firstLine="709"/>
        <w:jc w:val="both"/>
        <w:rPr>
          <w:rFonts w:ascii="Times New Roman" w:eastAsiaTheme="majorEastAsia" w:hAnsi="Times New Roman" w:cs="Times New Roman"/>
          <w:i/>
          <w:iCs/>
          <w:sz w:val="24"/>
          <w:szCs w:val="24"/>
        </w:rPr>
      </w:pPr>
    </w:p>
    <w:p w14:paraId="2EFD4938" w14:textId="77777777" w:rsidR="00B81276" w:rsidRPr="00ED3174" w:rsidRDefault="00B81276" w:rsidP="00B81276">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На территории МО «Город Гатчина» находится около 170 объектов культурного наследия, представляющих собой культурно-историческое наследие федерального и регионального значения. В 1970 году МО «Город Гатчина» получил статус исторического города, в 1990 году дворцово-парковый ансамбль и исторический центр города вошли в </w:t>
      </w:r>
      <w:r w:rsidRPr="00ED3174">
        <w:rPr>
          <w:rFonts w:ascii="Times New Roman" w:eastAsia="Times New Roman" w:hAnsi="Times New Roman" w:cs="Times New Roman"/>
          <w:sz w:val="24"/>
          <w:szCs w:val="24"/>
        </w:rPr>
        <w:lastRenderedPageBreak/>
        <w:t xml:space="preserve">состав нового обширного объекта Всемирного культурного наследия (объект ЮНЕСКО). В настоящее время, в соответствии с Приказом Минкультуры России от 12 июля 2016 года № 1604 «Об утверждении порядка включения населенного пункта в перечень исторических поселений федерального значения, утверждения его предмета охраны, границ территории и требований к градостроительным регламентам в указанных границах» подана заявка о включении МО «Город Гатчина» в реестр исторических поселений федерального значения. В соответствии с </w:t>
      </w:r>
      <w:hyperlink r:id="rId18" w:history="1">
        <w:r w:rsidRPr="00ED3174">
          <w:rPr>
            <w:rFonts w:ascii="Times New Roman" w:eastAsia="Times New Roman" w:hAnsi="Times New Roman" w:cs="Times New Roman"/>
            <w:sz w:val="24"/>
            <w:szCs w:val="24"/>
          </w:rPr>
          <w:t>Федеральным законом от 25 июня 2002 года № 73-ФЗ «Об объектах культурного наследия (памятниках истории и культуры) народов Российской Федерации»</w:t>
        </w:r>
      </w:hyperlink>
      <w:r w:rsidRPr="00ED3174">
        <w:rPr>
          <w:rFonts w:ascii="Times New Roman" w:eastAsia="Times New Roman" w:hAnsi="Times New Roman" w:cs="Times New Roman"/>
          <w:sz w:val="24"/>
          <w:szCs w:val="24"/>
        </w:rPr>
        <w:t xml:space="preserve"> градостроительная, хозяйственная и иная деятельность в границах муниципального образования должны предусматривать сохранность объектов культурного наследия. </w:t>
      </w:r>
    </w:p>
    <w:p w14:paraId="45EEAE94" w14:textId="77777777" w:rsidR="00B81276" w:rsidRPr="00ED3174" w:rsidRDefault="00B81276" w:rsidP="00B81276">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Развитие туризма является стратегически важным направлением экономического развития города, так как  несет в себе синергетический эффект по развитию сопутствующего бизнеса: коллективные и специализированные средства размещения, услуги кафе и ресторанов, развлекательных центров, банков, страхового бизнеса и др.</w:t>
      </w:r>
    </w:p>
    <w:p w14:paraId="70AC374F" w14:textId="77777777" w:rsidR="00B81276" w:rsidRPr="00ED3174" w:rsidRDefault="00B81276" w:rsidP="00B81276">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Ленинградская область, как туристская дестинация, относится к наиболее привлекательным субъектам Российской Федерации и способна обеспечить комплексное обслуживание туристов.</w:t>
      </w:r>
    </w:p>
    <w:p w14:paraId="19D2BFD9" w14:textId="77777777" w:rsidR="00B81276" w:rsidRDefault="00B81276" w:rsidP="00B81276">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С 2016 года в городе работает Информационно-туристский Центр, координирующий работу экскурсоводов, туристских фирм Санкт-Петербурга и других регионов России. В настоящее время сформирована база данных о достопримечательностях города, разработаны туристические карты и маршруты. МО «Город Гатчина» располагает комплексом факторов, способных выступить основой развития внутреннего и въездного туризма. </w:t>
      </w:r>
    </w:p>
    <w:p w14:paraId="45169BE8" w14:textId="77777777" w:rsidR="00B81276" w:rsidRPr="00ED3174" w:rsidRDefault="00B81276" w:rsidP="00B81276">
      <w:pPr>
        <w:spacing w:after="0" w:line="360" w:lineRule="auto"/>
        <w:ind w:firstLine="709"/>
        <w:jc w:val="both"/>
        <w:rPr>
          <w:rFonts w:ascii="Times New Roman" w:eastAsia="Times New Roman" w:hAnsi="Times New Roman" w:cs="Times New Roman"/>
          <w:sz w:val="24"/>
          <w:szCs w:val="24"/>
        </w:rPr>
      </w:pPr>
    </w:p>
    <w:p w14:paraId="22622007" w14:textId="7A89CBEE" w:rsidR="00B81276" w:rsidRPr="00C75A9A" w:rsidRDefault="00B81276" w:rsidP="007B663A">
      <w:pPr>
        <w:spacing w:after="0" w:line="360" w:lineRule="auto"/>
        <w:jc w:val="center"/>
        <w:rPr>
          <w:rFonts w:ascii="Times New Roman" w:eastAsia="Times New Roman" w:hAnsi="Times New Roman" w:cs="Times New Roman"/>
          <w:color w:val="FF0000"/>
          <w:sz w:val="28"/>
          <w:szCs w:val="28"/>
          <w:highlight w:val="yellow"/>
        </w:rPr>
      </w:pPr>
      <w:r w:rsidRPr="00C75A9A">
        <w:rPr>
          <w:noProof/>
          <w:highlight w:val="yellow"/>
        </w:rPr>
        <w:drawing>
          <wp:inline distT="0" distB="0" distL="0" distR="0" wp14:anchorId="46AB477E" wp14:editId="4129074D">
            <wp:extent cx="4572000" cy="3075710"/>
            <wp:effectExtent l="0" t="0" r="0" b="0"/>
            <wp:docPr id="2079" name="Диаграмма 2079">
              <a:extLst xmlns:a="http://schemas.openxmlformats.org/drawingml/2006/main">
                <a:ext uri="{FF2B5EF4-FFF2-40B4-BE49-F238E27FC236}">
                  <a16:creationId xmlns:a16="http://schemas.microsoft.com/office/drawing/2014/main" id="{3E1C3B80-1835-4674-986F-CC58CBE952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737DC4" w14:textId="1B9BB4A5" w:rsidR="00B81276" w:rsidRPr="00ED3174" w:rsidRDefault="00B81276" w:rsidP="00B81276">
      <w:pPr>
        <w:spacing w:after="0" w:line="360" w:lineRule="auto"/>
        <w:jc w:val="center"/>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11</w:t>
      </w:r>
      <w:r w:rsidRPr="00ED3174">
        <w:rPr>
          <w:rFonts w:ascii="Times New Roman" w:eastAsia="Times New Roman" w:hAnsi="Times New Roman" w:cs="Times New Roman"/>
          <w:sz w:val="24"/>
          <w:szCs w:val="24"/>
        </w:rPr>
        <w:t>. Туристический поток с 2016 по 2021 гг., человек</w:t>
      </w:r>
    </w:p>
    <w:p w14:paraId="4EAC9E25" w14:textId="77777777" w:rsidR="00B81276" w:rsidRPr="00ED3174" w:rsidRDefault="00B81276" w:rsidP="00B81276">
      <w:pPr>
        <w:spacing w:after="0" w:line="360" w:lineRule="auto"/>
        <w:ind w:firstLine="709"/>
        <w:jc w:val="both"/>
        <w:rPr>
          <w:rFonts w:ascii="Times New Roman" w:eastAsia="Times New Roman" w:hAnsi="Times New Roman" w:cs="Times New Roman"/>
          <w:sz w:val="24"/>
          <w:szCs w:val="24"/>
        </w:rPr>
      </w:pPr>
    </w:p>
    <w:p w14:paraId="4F3BD864" w14:textId="442C9137" w:rsidR="00B81276" w:rsidRPr="00ED3174" w:rsidRDefault="007B663A" w:rsidP="00B8127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рисунке 11</w:t>
      </w:r>
      <w:r w:rsidR="00B81276" w:rsidRPr="00ED3174">
        <w:rPr>
          <w:rFonts w:ascii="Times New Roman" w:eastAsia="Times New Roman" w:hAnsi="Times New Roman" w:cs="Times New Roman"/>
          <w:sz w:val="24"/>
          <w:szCs w:val="24"/>
        </w:rPr>
        <w:t xml:space="preserve"> представлен туристский поток в МО «Город Гатчина». Динамика показателя не учитывает количество экскурсантов, однако отражает последствия ограничений, связанных с распространением коронавирусной инфекции </w:t>
      </w:r>
      <w:r w:rsidR="00B81276" w:rsidRPr="00ED3174">
        <w:rPr>
          <w:rFonts w:ascii="Times New Roman" w:eastAsia="Times New Roman" w:hAnsi="Times New Roman" w:cs="Times New Roman"/>
          <w:sz w:val="24"/>
          <w:szCs w:val="24"/>
          <w:lang w:val="en-US"/>
        </w:rPr>
        <w:t>COVID</w:t>
      </w:r>
      <w:r w:rsidR="00B81276" w:rsidRPr="00ED3174">
        <w:rPr>
          <w:rFonts w:ascii="Times New Roman" w:eastAsia="Times New Roman" w:hAnsi="Times New Roman" w:cs="Times New Roman"/>
          <w:sz w:val="24"/>
          <w:szCs w:val="24"/>
        </w:rPr>
        <w:t xml:space="preserve">-2019. </w:t>
      </w:r>
      <w:r w:rsidR="00B81276" w:rsidRPr="00ED3174">
        <w:rPr>
          <w:rFonts w:ascii="Times New Roman" w:eastAsia="Times New Roman" w:hAnsi="Times New Roman" w:cs="Times New Roman"/>
          <w:sz w:val="24"/>
          <w:szCs w:val="24"/>
        </w:rPr>
        <w:lastRenderedPageBreak/>
        <w:t>Примечательно, что не смотря на стремительный спад туристского потока в период 2020-2021 гг. во многих регионах России, динамика показателя на территории МО «Город Гатчина» оказалась стабильной, без значительных изменений.</w:t>
      </w:r>
    </w:p>
    <w:p w14:paraId="25B5B346" w14:textId="77777777" w:rsidR="00B81276" w:rsidRDefault="00B81276" w:rsidP="00B8127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ED3174">
        <w:rPr>
          <w:rFonts w:ascii="Times New Roman" w:eastAsia="Times New Roman" w:hAnsi="Times New Roman" w:cs="Times New Roman"/>
          <w:sz w:val="24"/>
          <w:szCs w:val="24"/>
        </w:rPr>
        <w:t>держивающими факторами развития туризма МО «Город Гатчина» выступают:</w:t>
      </w:r>
      <w:r>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отсутствие целевых программ по развитию внутреннего и въездного туризма;</w:t>
      </w:r>
      <w:r>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недостаточное развитие туристской инфраструктуры;</w:t>
      </w:r>
      <w:r>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отсутствие единой стратегии развития туризма на территории МО «Город Гатчина»;</w:t>
      </w:r>
      <w:r>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недостаточное количество подготовленных кадров в сфере туристской индустрии и др.</w:t>
      </w:r>
    </w:p>
    <w:p w14:paraId="0980599A" w14:textId="6F103E49" w:rsidR="001E765A" w:rsidRDefault="001E765A" w:rsidP="001E765A">
      <w:pPr>
        <w:spacing w:after="0" w:line="360" w:lineRule="auto"/>
        <w:ind w:firstLine="709"/>
        <w:jc w:val="both"/>
        <w:rPr>
          <w:rFonts w:ascii="Times New Roman" w:eastAsia="Times New Roman" w:hAnsi="Times New Roman" w:cs="Times New Roman"/>
          <w:sz w:val="24"/>
          <w:szCs w:val="24"/>
        </w:rPr>
      </w:pPr>
    </w:p>
    <w:p w14:paraId="5D325D3F" w14:textId="77777777" w:rsidR="007E7296" w:rsidRPr="002D430F" w:rsidRDefault="007E7296" w:rsidP="001E765A">
      <w:pPr>
        <w:spacing w:after="0" w:line="360" w:lineRule="auto"/>
        <w:ind w:firstLine="709"/>
        <w:jc w:val="both"/>
        <w:rPr>
          <w:rFonts w:ascii="Times New Roman" w:eastAsia="Times New Roman" w:hAnsi="Times New Roman" w:cs="Times New Roman"/>
          <w:sz w:val="24"/>
          <w:szCs w:val="24"/>
        </w:rPr>
      </w:pPr>
    </w:p>
    <w:p w14:paraId="1BFA2544" w14:textId="78F560E8" w:rsidR="001E765A" w:rsidRDefault="001E765A" w:rsidP="00FA2BB0">
      <w:pPr>
        <w:spacing w:after="0"/>
        <w:ind w:firstLine="709"/>
        <w:jc w:val="both"/>
        <w:rPr>
          <w:rFonts w:ascii="Times New Roman" w:eastAsiaTheme="majorEastAsia" w:hAnsi="Times New Roman" w:cs="Times New Roman"/>
          <w:i/>
          <w:iCs/>
          <w:sz w:val="24"/>
          <w:szCs w:val="24"/>
        </w:rPr>
      </w:pPr>
      <w:r w:rsidRPr="00FA2BB0">
        <w:rPr>
          <w:rFonts w:ascii="Times New Roman" w:eastAsiaTheme="majorEastAsia" w:hAnsi="Times New Roman" w:cs="Times New Roman"/>
          <w:i/>
          <w:iCs/>
          <w:sz w:val="24"/>
          <w:szCs w:val="24"/>
        </w:rPr>
        <w:t xml:space="preserve">Бюджет МО «Город Гатчина» </w:t>
      </w:r>
    </w:p>
    <w:p w14:paraId="7893926C" w14:textId="77777777" w:rsidR="007E7296" w:rsidRPr="00FA2BB0" w:rsidRDefault="007E7296" w:rsidP="00FA2BB0">
      <w:pPr>
        <w:spacing w:after="0"/>
        <w:ind w:firstLine="709"/>
        <w:jc w:val="both"/>
        <w:rPr>
          <w:rFonts w:ascii="Times New Roman" w:eastAsiaTheme="majorEastAsia" w:hAnsi="Times New Roman" w:cs="Times New Roman"/>
          <w:i/>
          <w:iCs/>
          <w:sz w:val="24"/>
          <w:szCs w:val="24"/>
        </w:rPr>
      </w:pPr>
    </w:p>
    <w:p w14:paraId="193968C6" w14:textId="14B17E9C" w:rsidR="001E765A" w:rsidRPr="002D430F" w:rsidRDefault="007B663A" w:rsidP="007B663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w:t>
      </w:r>
      <w:r w:rsidR="007E7296">
        <w:rPr>
          <w:rFonts w:ascii="Times New Roman" w:eastAsia="Times New Roman" w:hAnsi="Times New Roman" w:cs="Times New Roman"/>
          <w:sz w:val="24"/>
          <w:szCs w:val="24"/>
        </w:rPr>
        <w:t>7</w:t>
      </w:r>
      <w:r w:rsidR="001E765A" w:rsidRPr="002D430F">
        <w:rPr>
          <w:rFonts w:ascii="Times New Roman" w:eastAsia="Times New Roman" w:hAnsi="Times New Roman" w:cs="Times New Roman"/>
          <w:sz w:val="24"/>
          <w:szCs w:val="24"/>
        </w:rPr>
        <w:t xml:space="preserve"> представлены данные о доходах бюджета МО «Город Гатчина» в 2016-2021 гг.</w:t>
      </w:r>
    </w:p>
    <w:p w14:paraId="4A7521A3" w14:textId="53EAA71E" w:rsidR="001E765A" w:rsidRPr="002D430F" w:rsidRDefault="001E765A" w:rsidP="001E765A">
      <w:pPr>
        <w:spacing w:after="0" w:line="360" w:lineRule="auto"/>
        <w:jc w:val="right"/>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Таблица </w:t>
      </w:r>
      <w:r w:rsidR="007E7296">
        <w:rPr>
          <w:rFonts w:ascii="Times New Roman" w:eastAsia="Times New Roman" w:hAnsi="Times New Roman" w:cs="Times New Roman"/>
          <w:sz w:val="24"/>
          <w:szCs w:val="24"/>
        </w:rPr>
        <w:t>7</w:t>
      </w:r>
    </w:p>
    <w:p w14:paraId="0A983C6A" w14:textId="77777777" w:rsidR="001E765A" w:rsidRPr="002D430F" w:rsidRDefault="001E765A" w:rsidP="001E765A">
      <w:pPr>
        <w:spacing w:after="0" w:line="360" w:lineRule="auto"/>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Доходы бюджета МО «Город Гатчина» в период 2016-2021 гг., тыс. руб.</w:t>
      </w:r>
    </w:p>
    <w:tbl>
      <w:tblPr>
        <w:tblW w:w="5214" w:type="pct"/>
        <w:tblInd w:w="-289" w:type="dxa"/>
        <w:tblLayout w:type="fixed"/>
        <w:tblLook w:val="04A0" w:firstRow="1" w:lastRow="0" w:firstColumn="1" w:lastColumn="0" w:noHBand="0" w:noVBand="1"/>
      </w:tblPr>
      <w:tblGrid>
        <w:gridCol w:w="2006"/>
        <w:gridCol w:w="1333"/>
        <w:gridCol w:w="1200"/>
        <w:gridCol w:w="1333"/>
        <w:gridCol w:w="1335"/>
        <w:gridCol w:w="1335"/>
        <w:gridCol w:w="1202"/>
      </w:tblGrid>
      <w:tr w:rsidR="001E765A" w:rsidRPr="004E57E2" w14:paraId="3A60220E" w14:textId="77777777" w:rsidTr="00FE72DC">
        <w:trPr>
          <w:trHeight w:val="300"/>
        </w:trPr>
        <w:tc>
          <w:tcPr>
            <w:tcW w:w="10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26BF4" w14:textId="77777777" w:rsidR="001E765A" w:rsidRPr="0087431D" w:rsidRDefault="001E765A" w:rsidP="00FE72DC">
            <w:pPr>
              <w:spacing w:after="0" w:line="240" w:lineRule="auto"/>
              <w:jc w:val="both"/>
              <w:rPr>
                <w:rFonts w:ascii="Times New Roman" w:eastAsia="Times New Roman" w:hAnsi="Times New Roman" w:cs="Times New Roman"/>
                <w:sz w:val="24"/>
                <w:szCs w:val="24"/>
              </w:rPr>
            </w:pPr>
            <w:r w:rsidRPr="0087431D">
              <w:rPr>
                <w:rFonts w:ascii="Times New Roman" w:eastAsia="Times New Roman" w:hAnsi="Times New Roman" w:cs="Times New Roman"/>
                <w:sz w:val="24"/>
                <w:szCs w:val="24"/>
              </w:rPr>
              <w:t>Вид дохода</w:t>
            </w:r>
          </w:p>
        </w:tc>
        <w:tc>
          <w:tcPr>
            <w:tcW w:w="684" w:type="pct"/>
            <w:tcBorders>
              <w:top w:val="single" w:sz="4" w:space="0" w:color="auto"/>
              <w:left w:val="nil"/>
              <w:bottom w:val="single" w:sz="4" w:space="0" w:color="auto"/>
              <w:right w:val="single" w:sz="4" w:space="0" w:color="auto"/>
            </w:tcBorders>
            <w:shd w:val="clear" w:color="auto" w:fill="auto"/>
            <w:noWrap/>
            <w:vAlign w:val="bottom"/>
            <w:hideMark/>
          </w:tcPr>
          <w:p w14:paraId="2E042105"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sidRPr="0051740C">
              <w:rPr>
                <w:rFonts w:ascii="Times New Roman" w:eastAsia="Times New Roman" w:hAnsi="Times New Roman" w:cs="Times New Roman"/>
                <w:sz w:val="24"/>
                <w:szCs w:val="24"/>
              </w:rPr>
              <w:t>2016 год</w:t>
            </w:r>
          </w:p>
        </w:tc>
        <w:tc>
          <w:tcPr>
            <w:tcW w:w="616" w:type="pct"/>
            <w:tcBorders>
              <w:top w:val="single" w:sz="4" w:space="0" w:color="auto"/>
              <w:left w:val="nil"/>
              <w:bottom w:val="single" w:sz="4" w:space="0" w:color="auto"/>
              <w:right w:val="single" w:sz="4" w:space="0" w:color="auto"/>
            </w:tcBorders>
            <w:shd w:val="clear" w:color="auto" w:fill="auto"/>
            <w:noWrap/>
            <w:vAlign w:val="bottom"/>
            <w:hideMark/>
          </w:tcPr>
          <w:p w14:paraId="6F738B30"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sidRPr="0051740C">
              <w:rPr>
                <w:rFonts w:ascii="Times New Roman" w:eastAsia="Times New Roman" w:hAnsi="Times New Roman" w:cs="Times New Roman"/>
                <w:sz w:val="24"/>
                <w:szCs w:val="24"/>
              </w:rPr>
              <w:t>2017 год</w:t>
            </w:r>
          </w:p>
        </w:tc>
        <w:tc>
          <w:tcPr>
            <w:tcW w:w="684" w:type="pct"/>
            <w:tcBorders>
              <w:top w:val="single" w:sz="4" w:space="0" w:color="auto"/>
              <w:left w:val="nil"/>
              <w:bottom w:val="single" w:sz="4" w:space="0" w:color="auto"/>
              <w:right w:val="single" w:sz="4" w:space="0" w:color="auto"/>
            </w:tcBorders>
            <w:shd w:val="clear" w:color="auto" w:fill="auto"/>
            <w:noWrap/>
            <w:vAlign w:val="bottom"/>
            <w:hideMark/>
          </w:tcPr>
          <w:p w14:paraId="3EAFB07E"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sidRPr="0051740C">
              <w:rPr>
                <w:rFonts w:ascii="Times New Roman" w:eastAsia="Times New Roman" w:hAnsi="Times New Roman" w:cs="Times New Roman"/>
                <w:sz w:val="24"/>
                <w:szCs w:val="24"/>
              </w:rPr>
              <w:t>2018 год</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14:paraId="75129595" w14:textId="77777777" w:rsidR="001E765A" w:rsidRPr="00DE09B4" w:rsidRDefault="001E765A" w:rsidP="00FE72DC">
            <w:pPr>
              <w:spacing w:after="0" w:line="240" w:lineRule="auto"/>
              <w:jc w:val="both"/>
              <w:rPr>
                <w:rFonts w:ascii="Times New Roman" w:eastAsia="Times New Roman" w:hAnsi="Times New Roman" w:cs="Times New Roman"/>
                <w:sz w:val="24"/>
                <w:szCs w:val="24"/>
              </w:rPr>
            </w:pPr>
            <w:r w:rsidRPr="00DE09B4">
              <w:rPr>
                <w:rFonts w:ascii="Times New Roman" w:eastAsia="Times New Roman" w:hAnsi="Times New Roman" w:cs="Times New Roman"/>
                <w:sz w:val="24"/>
                <w:szCs w:val="24"/>
              </w:rPr>
              <w:t>2019 год</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14:paraId="65015DBA" w14:textId="77777777" w:rsidR="001E765A" w:rsidRPr="0087431D" w:rsidRDefault="001E765A" w:rsidP="00FE72DC">
            <w:pPr>
              <w:spacing w:after="0" w:line="240" w:lineRule="auto"/>
              <w:jc w:val="center"/>
              <w:rPr>
                <w:rFonts w:ascii="Times New Roman" w:eastAsia="Times New Roman" w:hAnsi="Times New Roman" w:cs="Times New Roman"/>
                <w:sz w:val="24"/>
                <w:szCs w:val="24"/>
              </w:rPr>
            </w:pPr>
            <w:r w:rsidRPr="0087431D">
              <w:rPr>
                <w:rFonts w:ascii="Times New Roman" w:eastAsia="Times New Roman" w:hAnsi="Times New Roman" w:cs="Times New Roman"/>
                <w:sz w:val="24"/>
                <w:szCs w:val="24"/>
              </w:rPr>
              <w:t>2020 год</w:t>
            </w:r>
          </w:p>
        </w:tc>
        <w:tc>
          <w:tcPr>
            <w:tcW w:w="618" w:type="pct"/>
            <w:tcBorders>
              <w:top w:val="single" w:sz="4" w:space="0" w:color="auto"/>
              <w:left w:val="nil"/>
              <w:bottom w:val="single" w:sz="4" w:space="0" w:color="auto"/>
              <w:right w:val="single" w:sz="4" w:space="0" w:color="auto"/>
            </w:tcBorders>
          </w:tcPr>
          <w:p w14:paraId="0075984B" w14:textId="77777777" w:rsidR="001E765A" w:rsidRPr="0087431D"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w:t>
            </w:r>
          </w:p>
        </w:tc>
      </w:tr>
      <w:tr w:rsidR="001E765A" w:rsidRPr="004E57E2" w14:paraId="6D4F4C44" w14:textId="77777777" w:rsidTr="00FE72DC">
        <w:trPr>
          <w:trHeight w:val="300"/>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15073E65" w14:textId="77777777" w:rsidR="001E765A" w:rsidRPr="0087431D" w:rsidRDefault="001E765A" w:rsidP="00FE72DC">
            <w:pPr>
              <w:spacing w:after="0" w:line="240" w:lineRule="auto"/>
              <w:jc w:val="both"/>
              <w:rPr>
                <w:rFonts w:ascii="Times New Roman" w:eastAsia="Times New Roman" w:hAnsi="Times New Roman" w:cs="Times New Roman"/>
                <w:sz w:val="24"/>
                <w:szCs w:val="24"/>
              </w:rPr>
            </w:pPr>
            <w:r w:rsidRPr="0087431D">
              <w:rPr>
                <w:rFonts w:ascii="Times New Roman" w:eastAsia="Times New Roman" w:hAnsi="Times New Roman" w:cs="Times New Roman"/>
                <w:sz w:val="24"/>
                <w:szCs w:val="24"/>
              </w:rPr>
              <w:t>Налоговые доходы</w:t>
            </w:r>
          </w:p>
        </w:tc>
        <w:tc>
          <w:tcPr>
            <w:tcW w:w="684" w:type="pct"/>
            <w:tcBorders>
              <w:top w:val="nil"/>
              <w:left w:val="nil"/>
              <w:bottom w:val="single" w:sz="4" w:space="0" w:color="auto"/>
              <w:right w:val="single" w:sz="4" w:space="0" w:color="auto"/>
            </w:tcBorders>
            <w:shd w:val="clear" w:color="auto" w:fill="auto"/>
            <w:noWrap/>
            <w:vAlign w:val="center"/>
          </w:tcPr>
          <w:p w14:paraId="51F15652"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386 840</w:t>
            </w:r>
          </w:p>
        </w:tc>
        <w:tc>
          <w:tcPr>
            <w:tcW w:w="616" w:type="pct"/>
            <w:tcBorders>
              <w:top w:val="nil"/>
              <w:left w:val="nil"/>
              <w:bottom w:val="single" w:sz="4" w:space="0" w:color="auto"/>
              <w:right w:val="single" w:sz="4" w:space="0" w:color="auto"/>
            </w:tcBorders>
            <w:shd w:val="clear" w:color="auto" w:fill="auto"/>
            <w:noWrap/>
            <w:vAlign w:val="center"/>
          </w:tcPr>
          <w:p w14:paraId="32897962"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sidRPr="008518D1">
              <w:rPr>
                <w:rFonts w:ascii="Times New Roman" w:eastAsia="Times New Roman" w:hAnsi="Times New Roman" w:cs="Times New Roman"/>
                <w:sz w:val="24"/>
                <w:szCs w:val="24"/>
              </w:rPr>
              <w:t>386 565,5</w:t>
            </w:r>
          </w:p>
        </w:tc>
        <w:tc>
          <w:tcPr>
            <w:tcW w:w="684" w:type="pct"/>
            <w:tcBorders>
              <w:top w:val="nil"/>
              <w:left w:val="nil"/>
              <w:bottom w:val="single" w:sz="4" w:space="0" w:color="auto"/>
              <w:right w:val="single" w:sz="4" w:space="0" w:color="auto"/>
            </w:tcBorders>
            <w:shd w:val="clear" w:color="auto" w:fill="auto"/>
            <w:noWrap/>
            <w:vAlign w:val="center"/>
          </w:tcPr>
          <w:p w14:paraId="5F02662A"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442 939,2</w:t>
            </w:r>
          </w:p>
        </w:tc>
        <w:tc>
          <w:tcPr>
            <w:tcW w:w="685" w:type="pct"/>
            <w:tcBorders>
              <w:top w:val="nil"/>
              <w:left w:val="nil"/>
              <w:bottom w:val="single" w:sz="4" w:space="0" w:color="auto"/>
              <w:right w:val="single" w:sz="4" w:space="0" w:color="auto"/>
            </w:tcBorders>
            <w:shd w:val="clear" w:color="auto" w:fill="auto"/>
            <w:noWrap/>
            <w:vAlign w:val="center"/>
            <w:hideMark/>
          </w:tcPr>
          <w:p w14:paraId="7A16309F" w14:textId="77777777" w:rsidR="001E765A" w:rsidRPr="00B66905" w:rsidRDefault="001E765A" w:rsidP="00FE72DC">
            <w:pPr>
              <w:spacing w:after="0" w:line="240" w:lineRule="auto"/>
              <w:jc w:val="both"/>
              <w:rPr>
                <w:rFonts w:ascii="Times New Roman" w:eastAsia="Times New Roman" w:hAnsi="Times New Roman" w:cs="Times New Roman"/>
                <w:sz w:val="24"/>
                <w:szCs w:val="24"/>
              </w:rPr>
            </w:pPr>
            <w:r w:rsidRPr="00B66905">
              <w:rPr>
                <w:rFonts w:ascii="Times New Roman" w:eastAsia="Times New Roman" w:hAnsi="Times New Roman" w:cs="Times New Roman"/>
                <w:sz w:val="24"/>
                <w:szCs w:val="24"/>
              </w:rPr>
              <w:t>479 121,9</w:t>
            </w:r>
          </w:p>
        </w:tc>
        <w:tc>
          <w:tcPr>
            <w:tcW w:w="685" w:type="pct"/>
            <w:tcBorders>
              <w:top w:val="nil"/>
              <w:left w:val="nil"/>
              <w:bottom w:val="single" w:sz="4" w:space="0" w:color="auto"/>
              <w:right w:val="single" w:sz="4" w:space="0" w:color="auto"/>
            </w:tcBorders>
            <w:shd w:val="clear" w:color="auto" w:fill="auto"/>
            <w:noWrap/>
            <w:vAlign w:val="center"/>
            <w:hideMark/>
          </w:tcPr>
          <w:p w14:paraId="40543C06" w14:textId="77777777" w:rsidR="001E765A" w:rsidRPr="0087431D"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495 586,4</w:t>
            </w:r>
          </w:p>
        </w:tc>
        <w:tc>
          <w:tcPr>
            <w:tcW w:w="618" w:type="pct"/>
            <w:tcBorders>
              <w:top w:val="nil"/>
              <w:left w:val="nil"/>
              <w:bottom w:val="single" w:sz="4" w:space="0" w:color="auto"/>
              <w:right w:val="single" w:sz="4" w:space="0" w:color="auto"/>
            </w:tcBorders>
            <w:vAlign w:val="center"/>
          </w:tcPr>
          <w:p w14:paraId="7A8F7A2F" w14:textId="77777777" w:rsidR="001E765A"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535 342,4</w:t>
            </w:r>
          </w:p>
        </w:tc>
      </w:tr>
      <w:tr w:rsidR="001E765A" w:rsidRPr="004E57E2" w14:paraId="184E00DD" w14:textId="77777777" w:rsidTr="00FE72DC">
        <w:trPr>
          <w:trHeight w:val="300"/>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162DBBD3" w14:textId="77777777" w:rsidR="001E765A" w:rsidRPr="004E57E2" w:rsidRDefault="001E765A" w:rsidP="00FE72DC">
            <w:pPr>
              <w:spacing w:after="0" w:line="240" w:lineRule="auto"/>
              <w:jc w:val="both"/>
              <w:rPr>
                <w:rFonts w:ascii="Times New Roman" w:eastAsia="Times New Roman" w:hAnsi="Times New Roman" w:cs="Times New Roman"/>
                <w:color w:val="FF0000"/>
                <w:sz w:val="24"/>
                <w:szCs w:val="24"/>
              </w:rPr>
            </w:pPr>
            <w:r w:rsidRPr="0087431D">
              <w:rPr>
                <w:rFonts w:ascii="Times New Roman" w:eastAsia="Times New Roman" w:hAnsi="Times New Roman" w:cs="Times New Roman"/>
                <w:sz w:val="24"/>
                <w:szCs w:val="24"/>
              </w:rPr>
              <w:t>Неналоговые доходы</w:t>
            </w:r>
          </w:p>
        </w:tc>
        <w:tc>
          <w:tcPr>
            <w:tcW w:w="684" w:type="pct"/>
            <w:tcBorders>
              <w:top w:val="nil"/>
              <w:left w:val="nil"/>
              <w:bottom w:val="single" w:sz="4" w:space="0" w:color="auto"/>
              <w:right w:val="single" w:sz="4" w:space="0" w:color="auto"/>
            </w:tcBorders>
            <w:shd w:val="clear" w:color="auto" w:fill="auto"/>
            <w:noWrap/>
            <w:vAlign w:val="center"/>
          </w:tcPr>
          <w:p w14:paraId="738B4F83"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254 983,2</w:t>
            </w:r>
          </w:p>
        </w:tc>
        <w:tc>
          <w:tcPr>
            <w:tcW w:w="616" w:type="pct"/>
            <w:tcBorders>
              <w:top w:val="nil"/>
              <w:left w:val="nil"/>
              <w:bottom w:val="single" w:sz="4" w:space="0" w:color="auto"/>
              <w:right w:val="single" w:sz="4" w:space="0" w:color="auto"/>
            </w:tcBorders>
            <w:shd w:val="clear" w:color="auto" w:fill="auto"/>
            <w:noWrap/>
            <w:vAlign w:val="center"/>
          </w:tcPr>
          <w:p w14:paraId="427647D4"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238 267,6</w:t>
            </w:r>
          </w:p>
        </w:tc>
        <w:tc>
          <w:tcPr>
            <w:tcW w:w="684" w:type="pct"/>
            <w:tcBorders>
              <w:top w:val="nil"/>
              <w:left w:val="nil"/>
              <w:bottom w:val="single" w:sz="4" w:space="0" w:color="auto"/>
              <w:right w:val="single" w:sz="4" w:space="0" w:color="auto"/>
            </w:tcBorders>
            <w:shd w:val="clear" w:color="auto" w:fill="auto"/>
            <w:noWrap/>
            <w:vAlign w:val="center"/>
          </w:tcPr>
          <w:p w14:paraId="4EAE77F1"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219 201,5</w:t>
            </w:r>
          </w:p>
        </w:tc>
        <w:tc>
          <w:tcPr>
            <w:tcW w:w="685" w:type="pct"/>
            <w:tcBorders>
              <w:top w:val="nil"/>
              <w:left w:val="nil"/>
              <w:bottom w:val="single" w:sz="4" w:space="0" w:color="auto"/>
              <w:right w:val="single" w:sz="4" w:space="0" w:color="auto"/>
            </w:tcBorders>
            <w:shd w:val="clear" w:color="auto" w:fill="auto"/>
            <w:noWrap/>
            <w:vAlign w:val="center"/>
            <w:hideMark/>
          </w:tcPr>
          <w:p w14:paraId="163C2FEC" w14:textId="77777777" w:rsidR="001E765A" w:rsidRPr="00B66905" w:rsidRDefault="001E765A" w:rsidP="00FE72DC">
            <w:pPr>
              <w:spacing w:after="0" w:line="240" w:lineRule="auto"/>
              <w:jc w:val="both"/>
              <w:rPr>
                <w:rFonts w:ascii="Times New Roman" w:eastAsia="Times New Roman" w:hAnsi="Times New Roman" w:cs="Times New Roman"/>
                <w:sz w:val="24"/>
                <w:szCs w:val="24"/>
              </w:rPr>
            </w:pPr>
            <w:r w:rsidRPr="00B66905">
              <w:rPr>
                <w:rFonts w:ascii="Times New Roman" w:eastAsia="Times New Roman" w:hAnsi="Times New Roman" w:cs="Times New Roman"/>
                <w:sz w:val="24"/>
                <w:szCs w:val="24"/>
              </w:rPr>
              <w:t>189 592,3</w:t>
            </w:r>
          </w:p>
        </w:tc>
        <w:tc>
          <w:tcPr>
            <w:tcW w:w="685" w:type="pct"/>
            <w:tcBorders>
              <w:top w:val="nil"/>
              <w:left w:val="nil"/>
              <w:bottom w:val="single" w:sz="4" w:space="0" w:color="auto"/>
              <w:right w:val="single" w:sz="4" w:space="0" w:color="auto"/>
            </w:tcBorders>
            <w:shd w:val="clear" w:color="auto" w:fill="auto"/>
            <w:noWrap/>
            <w:vAlign w:val="center"/>
            <w:hideMark/>
          </w:tcPr>
          <w:p w14:paraId="1E071C45" w14:textId="77777777" w:rsidR="001E765A" w:rsidRPr="004E57E2" w:rsidRDefault="001E765A" w:rsidP="00FE72DC">
            <w:pPr>
              <w:spacing w:after="0" w:line="240" w:lineRule="auto"/>
              <w:jc w:val="center"/>
              <w:rPr>
                <w:rFonts w:ascii="Times New Roman" w:eastAsia="Times New Roman" w:hAnsi="Times New Roman" w:cs="Times New Roman"/>
                <w:color w:val="FF0000"/>
                <w:sz w:val="24"/>
                <w:szCs w:val="24"/>
              </w:rPr>
            </w:pPr>
            <w:r w:rsidRPr="0087431D">
              <w:rPr>
                <w:rFonts w:ascii="Times New Roman" w:eastAsia="Times New Roman" w:hAnsi="Times New Roman" w:cs="Times New Roman"/>
                <w:sz w:val="24"/>
                <w:szCs w:val="24"/>
              </w:rPr>
              <w:t>193 370,1</w:t>
            </w:r>
          </w:p>
        </w:tc>
        <w:tc>
          <w:tcPr>
            <w:tcW w:w="618" w:type="pct"/>
            <w:tcBorders>
              <w:top w:val="nil"/>
              <w:left w:val="nil"/>
              <w:bottom w:val="single" w:sz="4" w:space="0" w:color="auto"/>
              <w:right w:val="single" w:sz="4" w:space="0" w:color="auto"/>
            </w:tcBorders>
            <w:vAlign w:val="center"/>
          </w:tcPr>
          <w:p w14:paraId="11D44B00" w14:textId="77777777" w:rsidR="001E765A" w:rsidRPr="0087431D"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168 811,3</w:t>
            </w:r>
          </w:p>
        </w:tc>
      </w:tr>
      <w:tr w:rsidR="001E765A" w:rsidRPr="004E57E2" w14:paraId="29BD859A" w14:textId="77777777" w:rsidTr="00FE72DC">
        <w:trPr>
          <w:trHeight w:val="300"/>
        </w:trPr>
        <w:tc>
          <w:tcPr>
            <w:tcW w:w="1029" w:type="pct"/>
            <w:tcBorders>
              <w:top w:val="nil"/>
              <w:left w:val="single" w:sz="4" w:space="0" w:color="auto"/>
              <w:bottom w:val="single" w:sz="4" w:space="0" w:color="auto"/>
              <w:right w:val="single" w:sz="4" w:space="0" w:color="auto"/>
            </w:tcBorders>
            <w:shd w:val="clear" w:color="auto" w:fill="auto"/>
            <w:noWrap/>
            <w:vAlign w:val="bottom"/>
          </w:tcPr>
          <w:p w14:paraId="0383EB2A" w14:textId="77777777" w:rsidR="001E765A" w:rsidRDefault="001E765A" w:rsidP="00FE72DC">
            <w:pPr>
              <w:spacing w:after="0" w:line="240" w:lineRule="auto"/>
              <w:jc w:val="both"/>
              <w:rPr>
                <w:rFonts w:ascii="Times New Roman" w:eastAsia="Times New Roman" w:hAnsi="Times New Roman" w:cs="Times New Roman"/>
                <w:sz w:val="24"/>
                <w:szCs w:val="24"/>
              </w:rPr>
            </w:pPr>
            <w:r w:rsidRPr="00E94FF4">
              <w:rPr>
                <w:rFonts w:ascii="Times New Roman" w:eastAsia="Times New Roman" w:hAnsi="Times New Roman" w:cs="Times New Roman"/>
                <w:sz w:val="24"/>
                <w:szCs w:val="24"/>
              </w:rPr>
              <w:t xml:space="preserve">Прочие безвозмездные </w:t>
            </w:r>
          </w:p>
          <w:p w14:paraId="76E16BAB" w14:textId="77777777" w:rsidR="001E765A" w:rsidRPr="00E94FF4" w:rsidRDefault="001E765A" w:rsidP="00FE72DC">
            <w:pPr>
              <w:spacing w:after="0" w:line="240" w:lineRule="auto"/>
              <w:jc w:val="both"/>
              <w:rPr>
                <w:rFonts w:ascii="Times New Roman" w:eastAsia="Times New Roman" w:hAnsi="Times New Roman" w:cs="Times New Roman"/>
                <w:sz w:val="24"/>
                <w:szCs w:val="24"/>
              </w:rPr>
            </w:pPr>
            <w:r w:rsidRPr="00E94FF4">
              <w:rPr>
                <w:rFonts w:ascii="Times New Roman" w:eastAsia="Times New Roman" w:hAnsi="Times New Roman" w:cs="Times New Roman"/>
                <w:sz w:val="24"/>
                <w:szCs w:val="24"/>
              </w:rPr>
              <w:t>поступления</w:t>
            </w:r>
          </w:p>
        </w:tc>
        <w:tc>
          <w:tcPr>
            <w:tcW w:w="684" w:type="pct"/>
            <w:tcBorders>
              <w:top w:val="nil"/>
              <w:left w:val="nil"/>
              <w:bottom w:val="single" w:sz="4" w:space="0" w:color="auto"/>
              <w:right w:val="single" w:sz="4" w:space="0" w:color="auto"/>
            </w:tcBorders>
            <w:shd w:val="clear" w:color="auto" w:fill="auto"/>
            <w:noWrap/>
            <w:vAlign w:val="center"/>
          </w:tcPr>
          <w:p w14:paraId="40EC6EEA"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361 367,5</w:t>
            </w:r>
          </w:p>
        </w:tc>
        <w:tc>
          <w:tcPr>
            <w:tcW w:w="616" w:type="pct"/>
            <w:tcBorders>
              <w:top w:val="nil"/>
              <w:left w:val="nil"/>
              <w:bottom w:val="single" w:sz="4" w:space="0" w:color="auto"/>
              <w:right w:val="single" w:sz="4" w:space="0" w:color="auto"/>
            </w:tcBorders>
            <w:shd w:val="clear" w:color="auto" w:fill="auto"/>
            <w:noWrap/>
            <w:vAlign w:val="center"/>
          </w:tcPr>
          <w:p w14:paraId="4967E125"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652 527,9</w:t>
            </w:r>
          </w:p>
        </w:tc>
        <w:tc>
          <w:tcPr>
            <w:tcW w:w="684" w:type="pct"/>
            <w:tcBorders>
              <w:top w:val="nil"/>
              <w:left w:val="nil"/>
              <w:bottom w:val="single" w:sz="4" w:space="0" w:color="auto"/>
              <w:right w:val="single" w:sz="4" w:space="0" w:color="auto"/>
            </w:tcBorders>
            <w:shd w:val="clear" w:color="auto" w:fill="auto"/>
            <w:noWrap/>
            <w:vAlign w:val="center"/>
          </w:tcPr>
          <w:p w14:paraId="313535FD"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449 241,9</w:t>
            </w:r>
          </w:p>
        </w:tc>
        <w:tc>
          <w:tcPr>
            <w:tcW w:w="685" w:type="pct"/>
            <w:tcBorders>
              <w:top w:val="nil"/>
              <w:left w:val="nil"/>
              <w:bottom w:val="single" w:sz="4" w:space="0" w:color="auto"/>
              <w:right w:val="single" w:sz="4" w:space="0" w:color="auto"/>
            </w:tcBorders>
            <w:shd w:val="clear" w:color="auto" w:fill="auto"/>
            <w:noWrap/>
            <w:vAlign w:val="center"/>
          </w:tcPr>
          <w:p w14:paraId="6164F3D0" w14:textId="77777777" w:rsidR="001E765A" w:rsidRPr="00B66905"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635 444,7</w:t>
            </w:r>
          </w:p>
        </w:tc>
        <w:tc>
          <w:tcPr>
            <w:tcW w:w="685" w:type="pct"/>
            <w:tcBorders>
              <w:top w:val="nil"/>
              <w:left w:val="nil"/>
              <w:bottom w:val="single" w:sz="4" w:space="0" w:color="auto"/>
              <w:right w:val="single" w:sz="4" w:space="0" w:color="auto"/>
            </w:tcBorders>
            <w:shd w:val="clear" w:color="auto" w:fill="auto"/>
            <w:noWrap/>
            <w:vAlign w:val="center"/>
          </w:tcPr>
          <w:p w14:paraId="78EA68A5" w14:textId="77777777" w:rsidR="001E765A" w:rsidRPr="00E94FF4" w:rsidRDefault="001E765A" w:rsidP="00FE72DC">
            <w:pPr>
              <w:spacing w:after="0" w:line="240" w:lineRule="auto"/>
              <w:jc w:val="center"/>
              <w:rPr>
                <w:rFonts w:ascii="Times New Roman" w:eastAsia="Times New Roman" w:hAnsi="Times New Roman" w:cs="Times New Roman"/>
                <w:sz w:val="24"/>
                <w:szCs w:val="24"/>
              </w:rPr>
            </w:pPr>
            <w:r w:rsidRPr="00E94FF4">
              <w:rPr>
                <w:rFonts w:ascii="Times New Roman" w:eastAsia="Times New Roman" w:hAnsi="Times New Roman" w:cs="Times New Roman"/>
                <w:sz w:val="24"/>
                <w:szCs w:val="24"/>
              </w:rPr>
              <w:t>951 737,1</w:t>
            </w:r>
          </w:p>
        </w:tc>
        <w:tc>
          <w:tcPr>
            <w:tcW w:w="618" w:type="pct"/>
            <w:tcBorders>
              <w:top w:val="nil"/>
              <w:left w:val="nil"/>
              <w:bottom w:val="single" w:sz="4" w:space="0" w:color="auto"/>
              <w:right w:val="single" w:sz="4" w:space="0" w:color="auto"/>
            </w:tcBorders>
            <w:vAlign w:val="center"/>
          </w:tcPr>
          <w:p w14:paraId="53BD8C55" w14:textId="77777777" w:rsidR="001E765A" w:rsidRPr="00E94FF4"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845 590,3</w:t>
            </w:r>
          </w:p>
        </w:tc>
      </w:tr>
      <w:tr w:rsidR="001E765A" w:rsidRPr="00084B4C" w14:paraId="4801E066" w14:textId="77777777" w:rsidTr="00FE72DC">
        <w:trPr>
          <w:trHeight w:val="300"/>
        </w:trPr>
        <w:tc>
          <w:tcPr>
            <w:tcW w:w="1029" w:type="pct"/>
            <w:tcBorders>
              <w:top w:val="nil"/>
              <w:left w:val="single" w:sz="4" w:space="0" w:color="auto"/>
              <w:bottom w:val="single" w:sz="4" w:space="0" w:color="auto"/>
              <w:right w:val="single" w:sz="4" w:space="0" w:color="auto"/>
            </w:tcBorders>
            <w:shd w:val="clear" w:color="auto" w:fill="auto"/>
            <w:noWrap/>
            <w:vAlign w:val="bottom"/>
          </w:tcPr>
          <w:p w14:paraId="66BB2DEC" w14:textId="77777777" w:rsidR="001E765A" w:rsidRDefault="001E765A" w:rsidP="00FE72DC">
            <w:pPr>
              <w:spacing w:after="0" w:line="240" w:lineRule="auto"/>
              <w:jc w:val="both"/>
              <w:rPr>
                <w:rFonts w:ascii="Times New Roman" w:eastAsia="Times New Roman" w:hAnsi="Times New Roman" w:cs="Times New Roman"/>
                <w:sz w:val="24"/>
                <w:szCs w:val="24"/>
              </w:rPr>
            </w:pPr>
            <w:r w:rsidRPr="00084B4C">
              <w:rPr>
                <w:rFonts w:ascii="Times New Roman" w:eastAsia="Times New Roman" w:hAnsi="Times New Roman" w:cs="Times New Roman"/>
                <w:sz w:val="24"/>
                <w:szCs w:val="24"/>
              </w:rPr>
              <w:t xml:space="preserve">в т.ч. межбюджетные </w:t>
            </w:r>
          </w:p>
          <w:p w14:paraId="35DDB3CA" w14:textId="77777777" w:rsidR="001E765A" w:rsidRPr="00084B4C" w:rsidRDefault="001E765A" w:rsidP="00FE72DC">
            <w:pPr>
              <w:spacing w:after="0" w:line="240" w:lineRule="auto"/>
              <w:jc w:val="both"/>
              <w:rPr>
                <w:rFonts w:ascii="Times New Roman" w:eastAsia="Times New Roman" w:hAnsi="Times New Roman" w:cs="Times New Roman"/>
                <w:sz w:val="24"/>
                <w:szCs w:val="24"/>
              </w:rPr>
            </w:pPr>
            <w:r w:rsidRPr="00084B4C">
              <w:rPr>
                <w:rFonts w:ascii="Times New Roman" w:eastAsia="Times New Roman" w:hAnsi="Times New Roman" w:cs="Times New Roman"/>
                <w:sz w:val="24"/>
                <w:szCs w:val="24"/>
              </w:rPr>
              <w:t>трансферты</w:t>
            </w:r>
          </w:p>
        </w:tc>
        <w:tc>
          <w:tcPr>
            <w:tcW w:w="684" w:type="pct"/>
            <w:tcBorders>
              <w:top w:val="nil"/>
              <w:left w:val="nil"/>
              <w:bottom w:val="single" w:sz="4" w:space="0" w:color="auto"/>
              <w:right w:val="single" w:sz="4" w:space="0" w:color="auto"/>
            </w:tcBorders>
            <w:shd w:val="clear" w:color="auto" w:fill="auto"/>
            <w:noWrap/>
            <w:vAlign w:val="center"/>
          </w:tcPr>
          <w:p w14:paraId="15472C4B"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39 277,9</w:t>
            </w:r>
          </w:p>
        </w:tc>
        <w:tc>
          <w:tcPr>
            <w:tcW w:w="616" w:type="pct"/>
            <w:tcBorders>
              <w:top w:val="nil"/>
              <w:left w:val="nil"/>
              <w:bottom w:val="single" w:sz="4" w:space="0" w:color="auto"/>
              <w:right w:val="single" w:sz="4" w:space="0" w:color="auto"/>
            </w:tcBorders>
            <w:shd w:val="clear" w:color="auto" w:fill="auto"/>
            <w:noWrap/>
            <w:vAlign w:val="center"/>
          </w:tcPr>
          <w:p w14:paraId="667AFFE7"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312 851,9</w:t>
            </w:r>
          </w:p>
        </w:tc>
        <w:tc>
          <w:tcPr>
            <w:tcW w:w="684" w:type="pct"/>
            <w:tcBorders>
              <w:top w:val="nil"/>
              <w:left w:val="nil"/>
              <w:bottom w:val="single" w:sz="4" w:space="0" w:color="auto"/>
              <w:right w:val="single" w:sz="4" w:space="0" w:color="auto"/>
            </w:tcBorders>
            <w:shd w:val="clear" w:color="auto" w:fill="auto"/>
            <w:noWrap/>
            <w:vAlign w:val="center"/>
          </w:tcPr>
          <w:p w14:paraId="17B825C6"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122 881,6</w:t>
            </w:r>
          </w:p>
        </w:tc>
        <w:tc>
          <w:tcPr>
            <w:tcW w:w="685" w:type="pct"/>
            <w:tcBorders>
              <w:top w:val="nil"/>
              <w:left w:val="nil"/>
              <w:bottom w:val="single" w:sz="4" w:space="0" w:color="auto"/>
              <w:right w:val="single" w:sz="4" w:space="0" w:color="auto"/>
            </w:tcBorders>
            <w:shd w:val="clear" w:color="auto" w:fill="auto"/>
            <w:noWrap/>
            <w:vAlign w:val="center"/>
          </w:tcPr>
          <w:p w14:paraId="0E8DE324" w14:textId="77777777" w:rsidR="001E765A" w:rsidRPr="00B66905"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85 494,6</w:t>
            </w:r>
          </w:p>
        </w:tc>
        <w:tc>
          <w:tcPr>
            <w:tcW w:w="685" w:type="pct"/>
            <w:tcBorders>
              <w:top w:val="nil"/>
              <w:left w:val="nil"/>
              <w:bottom w:val="single" w:sz="4" w:space="0" w:color="auto"/>
              <w:right w:val="single" w:sz="4" w:space="0" w:color="auto"/>
            </w:tcBorders>
            <w:shd w:val="clear" w:color="auto" w:fill="auto"/>
            <w:noWrap/>
            <w:vAlign w:val="center"/>
          </w:tcPr>
          <w:p w14:paraId="744F971E" w14:textId="77777777" w:rsidR="001E765A" w:rsidRPr="00084B4C"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176 839,9</w:t>
            </w:r>
          </w:p>
        </w:tc>
        <w:tc>
          <w:tcPr>
            <w:tcW w:w="618" w:type="pct"/>
            <w:tcBorders>
              <w:top w:val="nil"/>
              <w:left w:val="nil"/>
              <w:bottom w:val="single" w:sz="4" w:space="0" w:color="auto"/>
              <w:right w:val="single" w:sz="4" w:space="0" w:color="auto"/>
            </w:tcBorders>
            <w:vAlign w:val="center"/>
          </w:tcPr>
          <w:p w14:paraId="2C655F33" w14:textId="77777777" w:rsidR="001E765A"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332 705,7</w:t>
            </w:r>
          </w:p>
        </w:tc>
      </w:tr>
      <w:tr w:rsidR="001E765A" w:rsidRPr="004E57E2" w14:paraId="4104CD47" w14:textId="77777777" w:rsidTr="00FE72DC">
        <w:trPr>
          <w:trHeight w:val="300"/>
        </w:trPr>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0B0A7DBA" w14:textId="77777777" w:rsidR="001E765A" w:rsidRPr="004E57E2" w:rsidRDefault="001E765A" w:rsidP="00FE72DC">
            <w:pPr>
              <w:spacing w:after="0" w:line="240" w:lineRule="auto"/>
              <w:jc w:val="both"/>
              <w:rPr>
                <w:rFonts w:ascii="Times New Roman" w:eastAsia="Times New Roman" w:hAnsi="Times New Roman" w:cs="Times New Roman"/>
                <w:color w:val="FF0000"/>
                <w:sz w:val="24"/>
                <w:szCs w:val="24"/>
              </w:rPr>
            </w:pPr>
            <w:r w:rsidRPr="0051740C">
              <w:rPr>
                <w:rFonts w:ascii="Times New Roman" w:eastAsia="Times New Roman" w:hAnsi="Times New Roman" w:cs="Times New Roman"/>
                <w:sz w:val="24"/>
                <w:szCs w:val="24"/>
              </w:rPr>
              <w:t>Итого</w:t>
            </w:r>
          </w:p>
        </w:tc>
        <w:tc>
          <w:tcPr>
            <w:tcW w:w="684" w:type="pct"/>
            <w:tcBorders>
              <w:top w:val="nil"/>
              <w:left w:val="nil"/>
              <w:bottom w:val="single" w:sz="4" w:space="0" w:color="auto"/>
              <w:right w:val="single" w:sz="4" w:space="0" w:color="auto"/>
            </w:tcBorders>
            <w:shd w:val="clear" w:color="auto" w:fill="auto"/>
            <w:noWrap/>
            <w:vAlign w:val="center"/>
          </w:tcPr>
          <w:p w14:paraId="2C8605CA"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1 003 190,7</w:t>
            </w:r>
          </w:p>
        </w:tc>
        <w:tc>
          <w:tcPr>
            <w:tcW w:w="616" w:type="pct"/>
            <w:tcBorders>
              <w:top w:val="nil"/>
              <w:left w:val="nil"/>
              <w:bottom w:val="single" w:sz="4" w:space="0" w:color="auto"/>
              <w:right w:val="single" w:sz="4" w:space="0" w:color="auto"/>
            </w:tcBorders>
            <w:shd w:val="clear" w:color="auto" w:fill="auto"/>
            <w:noWrap/>
            <w:vAlign w:val="center"/>
          </w:tcPr>
          <w:p w14:paraId="2C98D938" w14:textId="77777777" w:rsidR="001E765A" w:rsidRPr="008518D1"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1 277 361</w:t>
            </w:r>
          </w:p>
        </w:tc>
        <w:tc>
          <w:tcPr>
            <w:tcW w:w="684" w:type="pct"/>
            <w:tcBorders>
              <w:top w:val="nil"/>
              <w:left w:val="nil"/>
              <w:bottom w:val="single" w:sz="4" w:space="0" w:color="auto"/>
              <w:right w:val="single" w:sz="4" w:space="0" w:color="auto"/>
            </w:tcBorders>
            <w:shd w:val="clear" w:color="auto" w:fill="auto"/>
            <w:noWrap/>
            <w:vAlign w:val="center"/>
          </w:tcPr>
          <w:p w14:paraId="7ED21414" w14:textId="77777777" w:rsidR="001E765A" w:rsidRPr="0051740C"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1 111 382,6</w:t>
            </w:r>
          </w:p>
        </w:tc>
        <w:tc>
          <w:tcPr>
            <w:tcW w:w="685" w:type="pct"/>
            <w:tcBorders>
              <w:top w:val="nil"/>
              <w:left w:val="nil"/>
              <w:bottom w:val="single" w:sz="4" w:space="0" w:color="auto"/>
              <w:right w:val="single" w:sz="4" w:space="0" w:color="auto"/>
            </w:tcBorders>
            <w:shd w:val="clear" w:color="auto" w:fill="auto"/>
            <w:noWrap/>
            <w:vAlign w:val="center"/>
            <w:hideMark/>
          </w:tcPr>
          <w:p w14:paraId="5C594231" w14:textId="77777777" w:rsidR="001E765A" w:rsidRPr="00B66905" w:rsidRDefault="001E765A" w:rsidP="00FE72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1 304 158,9</w:t>
            </w:r>
          </w:p>
        </w:tc>
        <w:tc>
          <w:tcPr>
            <w:tcW w:w="685" w:type="pct"/>
            <w:tcBorders>
              <w:top w:val="nil"/>
              <w:left w:val="nil"/>
              <w:bottom w:val="single" w:sz="4" w:space="0" w:color="auto"/>
              <w:right w:val="single" w:sz="4" w:space="0" w:color="auto"/>
            </w:tcBorders>
            <w:shd w:val="clear" w:color="auto" w:fill="auto"/>
            <w:noWrap/>
            <w:vAlign w:val="center"/>
            <w:hideMark/>
          </w:tcPr>
          <w:p w14:paraId="674D469D" w14:textId="77777777" w:rsidR="001E765A" w:rsidRPr="00084B4C" w:rsidRDefault="001E765A" w:rsidP="00FE72DC">
            <w:pPr>
              <w:spacing w:after="0" w:line="240" w:lineRule="auto"/>
              <w:jc w:val="center"/>
              <w:rPr>
                <w:rFonts w:ascii="Times New Roman" w:eastAsia="Times New Roman" w:hAnsi="Times New Roman" w:cs="Times New Roman"/>
                <w:sz w:val="24"/>
                <w:szCs w:val="24"/>
              </w:rPr>
            </w:pPr>
            <w:r w:rsidRPr="00084B4C">
              <w:rPr>
                <w:rFonts w:ascii="Times New Roman" w:eastAsia="Times New Roman" w:hAnsi="Times New Roman" w:cs="Times New Roman"/>
                <w:sz w:val="24"/>
                <w:szCs w:val="24"/>
              </w:rPr>
              <w:t>1 640 693,6</w:t>
            </w:r>
          </w:p>
        </w:tc>
        <w:tc>
          <w:tcPr>
            <w:tcW w:w="618" w:type="pct"/>
            <w:tcBorders>
              <w:top w:val="nil"/>
              <w:left w:val="nil"/>
              <w:bottom w:val="single" w:sz="4" w:space="0" w:color="auto"/>
              <w:right w:val="single" w:sz="4" w:space="0" w:color="auto"/>
            </w:tcBorders>
            <w:vAlign w:val="center"/>
          </w:tcPr>
          <w:p w14:paraId="1A9AD5B2" w14:textId="77777777" w:rsidR="001E765A" w:rsidRPr="00084B4C" w:rsidRDefault="001E765A" w:rsidP="00FE7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1 549 744</w:t>
            </w:r>
          </w:p>
        </w:tc>
      </w:tr>
    </w:tbl>
    <w:p w14:paraId="7043FECC" w14:textId="77777777" w:rsidR="001E765A" w:rsidRPr="0086418D" w:rsidRDefault="001E765A" w:rsidP="001E765A">
      <w:pPr>
        <w:spacing w:after="0"/>
        <w:ind w:firstLine="709"/>
        <w:jc w:val="both"/>
        <w:rPr>
          <w:rFonts w:ascii="Times New Roman" w:eastAsia="Times New Roman" w:hAnsi="Times New Roman" w:cs="Times New Roman"/>
          <w:color w:val="FF0000"/>
          <w:sz w:val="28"/>
          <w:szCs w:val="28"/>
        </w:rPr>
      </w:pPr>
    </w:p>
    <w:p w14:paraId="7B92C86C" w14:textId="77777777"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Доходы бюджета МО «Город Гатчина» в течение анализируемого периода времени носят дивергентный характер. Наблюдается выраженный тренд сокращения суммы неналоговых доходов в период с 2016 по 2019 гг., незначительный рост в 2020 и последующее сокращение в 2021 году. Преимущественно снижение происходит в следствии уменьшения величины доходов от продажи материальных и нематериальных активов. В то же время имеет место рост налоговых поступлений в доход бюджета. На рисунке 1.2.47 представлена структура доходов бюджета МО «Город Гатчина» в 2016-2021 гг.</w:t>
      </w:r>
    </w:p>
    <w:p w14:paraId="603C6B54" w14:textId="28F0518F" w:rsidR="001E765A"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В структуре доходов бюджета в течение анализируемого периода времени преобладают прочие безвозмездные поступления, которые занимают в среднем 48% от общей суммы доходов бюджета. Их доля незначительно снизилась в 2018 году до 40% благодаря увеличению доли налоговых доходов. Т.е. бюджет МО «Город Гатчина» является дотационным. </w:t>
      </w:r>
    </w:p>
    <w:p w14:paraId="08EE6EAE" w14:textId="77777777" w:rsidR="001E765A" w:rsidRPr="002D430F" w:rsidRDefault="001E765A" w:rsidP="001E765A">
      <w:pPr>
        <w:spacing w:after="0"/>
        <w:ind w:firstLine="709"/>
        <w:jc w:val="both"/>
        <w:rPr>
          <w:rFonts w:ascii="Times New Roman" w:eastAsia="Times New Roman" w:hAnsi="Times New Roman" w:cs="Times New Roman"/>
          <w:sz w:val="24"/>
          <w:szCs w:val="24"/>
        </w:rPr>
      </w:pPr>
    </w:p>
    <w:p w14:paraId="206E520F" w14:textId="0E09B184" w:rsidR="007E7296" w:rsidRDefault="001E765A" w:rsidP="007E7296">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В табли</w:t>
      </w:r>
      <w:r w:rsidR="002756EA">
        <w:rPr>
          <w:rFonts w:ascii="Times New Roman" w:eastAsia="Times New Roman" w:hAnsi="Times New Roman" w:cs="Times New Roman"/>
          <w:sz w:val="24"/>
          <w:szCs w:val="24"/>
        </w:rPr>
        <w:t xml:space="preserve">це </w:t>
      </w:r>
      <w:r w:rsidR="007E7296">
        <w:rPr>
          <w:rFonts w:ascii="Times New Roman" w:eastAsia="Times New Roman" w:hAnsi="Times New Roman" w:cs="Times New Roman"/>
          <w:sz w:val="24"/>
          <w:szCs w:val="24"/>
        </w:rPr>
        <w:t>8</w:t>
      </w:r>
      <w:r w:rsidRPr="002D430F">
        <w:rPr>
          <w:rFonts w:ascii="Times New Roman" w:eastAsia="Times New Roman" w:hAnsi="Times New Roman" w:cs="Times New Roman"/>
          <w:sz w:val="24"/>
          <w:szCs w:val="24"/>
        </w:rPr>
        <w:t xml:space="preserve"> представлен структурный анализ налоговых доходов бюджета МО </w:t>
      </w:r>
      <w:r w:rsidR="002756EA">
        <w:rPr>
          <w:rFonts w:ascii="Times New Roman" w:eastAsia="Times New Roman" w:hAnsi="Times New Roman" w:cs="Times New Roman"/>
          <w:sz w:val="24"/>
          <w:szCs w:val="24"/>
        </w:rPr>
        <w:t>«Город Гатчина» в 2016-2021 гг.</w:t>
      </w:r>
    </w:p>
    <w:p w14:paraId="24EBD565" w14:textId="5B5B17E9" w:rsidR="00767DE7" w:rsidRDefault="00767DE7" w:rsidP="007E7296">
      <w:pPr>
        <w:spacing w:after="0"/>
        <w:ind w:firstLine="709"/>
        <w:jc w:val="both"/>
        <w:rPr>
          <w:rFonts w:ascii="Times New Roman" w:eastAsia="Times New Roman" w:hAnsi="Times New Roman" w:cs="Times New Roman"/>
          <w:sz w:val="24"/>
          <w:szCs w:val="24"/>
        </w:rPr>
      </w:pPr>
    </w:p>
    <w:p w14:paraId="50B12986" w14:textId="757C2E99" w:rsidR="00767DE7" w:rsidRDefault="00767DE7" w:rsidP="007E7296">
      <w:pPr>
        <w:spacing w:after="0"/>
        <w:ind w:firstLine="709"/>
        <w:jc w:val="both"/>
        <w:rPr>
          <w:rFonts w:ascii="Times New Roman" w:eastAsia="Times New Roman" w:hAnsi="Times New Roman" w:cs="Times New Roman"/>
          <w:sz w:val="24"/>
          <w:szCs w:val="24"/>
        </w:rPr>
      </w:pPr>
    </w:p>
    <w:p w14:paraId="381488F6" w14:textId="77777777" w:rsidR="00767DE7" w:rsidRDefault="00767DE7" w:rsidP="007E7296">
      <w:pPr>
        <w:spacing w:after="0"/>
        <w:ind w:firstLine="709"/>
        <w:jc w:val="both"/>
        <w:rPr>
          <w:rFonts w:ascii="Times New Roman" w:eastAsia="Times New Roman" w:hAnsi="Times New Roman" w:cs="Times New Roman"/>
          <w:sz w:val="24"/>
          <w:szCs w:val="24"/>
        </w:rPr>
      </w:pPr>
    </w:p>
    <w:p w14:paraId="70121EBA" w14:textId="0795FF43" w:rsidR="001E765A" w:rsidRPr="002D430F" w:rsidRDefault="007E7296" w:rsidP="001E765A">
      <w:pPr>
        <w:spacing w:after="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8</w:t>
      </w:r>
    </w:p>
    <w:p w14:paraId="0231AC27" w14:textId="77777777" w:rsidR="001E765A" w:rsidRPr="002D430F" w:rsidRDefault="001E765A" w:rsidP="001E765A">
      <w:pPr>
        <w:spacing w:after="0" w:line="360" w:lineRule="auto"/>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Структура налоговых доходов бюджета МО «Город Гатчина» в 2016-2021 гг., %</w:t>
      </w:r>
    </w:p>
    <w:tbl>
      <w:tblPr>
        <w:tblW w:w="9808" w:type="dxa"/>
        <w:tblInd w:w="103" w:type="dxa"/>
        <w:tblLook w:val="04A0" w:firstRow="1" w:lastRow="0" w:firstColumn="1" w:lastColumn="0" w:noHBand="0" w:noVBand="1"/>
      </w:tblPr>
      <w:tblGrid>
        <w:gridCol w:w="3380"/>
        <w:gridCol w:w="1072"/>
        <w:gridCol w:w="1072"/>
        <w:gridCol w:w="1071"/>
        <w:gridCol w:w="1071"/>
        <w:gridCol w:w="1071"/>
        <w:gridCol w:w="1071"/>
      </w:tblGrid>
      <w:tr w:rsidR="001E765A" w:rsidRPr="00307895" w14:paraId="1BA4204B" w14:textId="77777777" w:rsidTr="00FE72DC">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5FAE8"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Наименование налога</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68976C99"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2016 год</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142E2405"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2017 год</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14:paraId="49287FA6"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2018 год</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14:paraId="31B5E71C"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2019 год</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14:paraId="2A6FF4EA"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2020 год</w:t>
            </w:r>
          </w:p>
        </w:tc>
        <w:tc>
          <w:tcPr>
            <w:tcW w:w="1071" w:type="dxa"/>
            <w:tcBorders>
              <w:top w:val="single" w:sz="4" w:space="0" w:color="auto"/>
              <w:left w:val="nil"/>
              <w:bottom w:val="single" w:sz="4" w:space="0" w:color="auto"/>
              <w:right w:val="single" w:sz="4" w:space="0" w:color="auto"/>
            </w:tcBorders>
            <w:shd w:val="clear" w:color="auto" w:fill="auto"/>
            <w:noWrap/>
            <w:hideMark/>
          </w:tcPr>
          <w:p w14:paraId="24138363"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2021 год</w:t>
            </w:r>
          </w:p>
        </w:tc>
      </w:tr>
      <w:tr w:rsidR="001E765A" w:rsidRPr="00307895" w14:paraId="0413FE2E" w14:textId="77777777" w:rsidTr="00FE72DC">
        <w:trPr>
          <w:trHeight w:val="300"/>
        </w:trPr>
        <w:tc>
          <w:tcPr>
            <w:tcW w:w="3380" w:type="dxa"/>
            <w:tcBorders>
              <w:top w:val="nil"/>
              <w:left w:val="single" w:sz="4" w:space="0" w:color="auto"/>
              <w:bottom w:val="single" w:sz="4" w:space="0" w:color="auto"/>
              <w:right w:val="single" w:sz="4" w:space="0" w:color="auto"/>
            </w:tcBorders>
            <w:shd w:val="clear" w:color="auto" w:fill="auto"/>
            <w:noWrap/>
            <w:vAlign w:val="center"/>
          </w:tcPr>
          <w:p w14:paraId="0277A0FC"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 xml:space="preserve">Налог на доходы физических лиц  </w:t>
            </w:r>
          </w:p>
        </w:tc>
        <w:tc>
          <w:tcPr>
            <w:tcW w:w="1072" w:type="dxa"/>
            <w:tcBorders>
              <w:top w:val="nil"/>
              <w:left w:val="nil"/>
              <w:bottom w:val="single" w:sz="4" w:space="0" w:color="auto"/>
              <w:right w:val="single" w:sz="4" w:space="0" w:color="auto"/>
            </w:tcBorders>
            <w:shd w:val="clear" w:color="auto" w:fill="auto"/>
            <w:noWrap/>
            <w:vAlign w:val="center"/>
          </w:tcPr>
          <w:p w14:paraId="42679ED1"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64%</w:t>
            </w:r>
          </w:p>
        </w:tc>
        <w:tc>
          <w:tcPr>
            <w:tcW w:w="1072" w:type="dxa"/>
            <w:tcBorders>
              <w:top w:val="nil"/>
              <w:left w:val="nil"/>
              <w:bottom w:val="single" w:sz="4" w:space="0" w:color="auto"/>
              <w:right w:val="single" w:sz="4" w:space="0" w:color="auto"/>
            </w:tcBorders>
            <w:shd w:val="clear" w:color="auto" w:fill="auto"/>
            <w:noWrap/>
            <w:vAlign w:val="center"/>
          </w:tcPr>
          <w:p w14:paraId="1C448568"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62%</w:t>
            </w:r>
          </w:p>
        </w:tc>
        <w:tc>
          <w:tcPr>
            <w:tcW w:w="1071" w:type="dxa"/>
            <w:tcBorders>
              <w:top w:val="nil"/>
              <w:left w:val="nil"/>
              <w:bottom w:val="single" w:sz="4" w:space="0" w:color="auto"/>
              <w:right w:val="single" w:sz="4" w:space="0" w:color="auto"/>
            </w:tcBorders>
            <w:shd w:val="clear" w:color="auto" w:fill="auto"/>
            <w:noWrap/>
            <w:vAlign w:val="center"/>
          </w:tcPr>
          <w:p w14:paraId="0BBEAA38"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64%</w:t>
            </w:r>
          </w:p>
        </w:tc>
        <w:tc>
          <w:tcPr>
            <w:tcW w:w="1071" w:type="dxa"/>
            <w:tcBorders>
              <w:top w:val="nil"/>
              <w:left w:val="nil"/>
              <w:bottom w:val="single" w:sz="4" w:space="0" w:color="auto"/>
              <w:right w:val="single" w:sz="4" w:space="0" w:color="auto"/>
            </w:tcBorders>
            <w:shd w:val="clear" w:color="auto" w:fill="auto"/>
            <w:noWrap/>
            <w:vAlign w:val="center"/>
          </w:tcPr>
          <w:p w14:paraId="2C94EC1A"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66%</w:t>
            </w:r>
          </w:p>
        </w:tc>
        <w:tc>
          <w:tcPr>
            <w:tcW w:w="1071" w:type="dxa"/>
            <w:tcBorders>
              <w:top w:val="nil"/>
              <w:left w:val="nil"/>
              <w:bottom w:val="single" w:sz="4" w:space="0" w:color="auto"/>
              <w:right w:val="single" w:sz="4" w:space="0" w:color="auto"/>
            </w:tcBorders>
            <w:shd w:val="clear" w:color="auto" w:fill="auto"/>
            <w:noWrap/>
            <w:vAlign w:val="center"/>
          </w:tcPr>
          <w:p w14:paraId="68327F67"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66%</w:t>
            </w:r>
          </w:p>
        </w:tc>
        <w:tc>
          <w:tcPr>
            <w:tcW w:w="1071" w:type="dxa"/>
            <w:tcBorders>
              <w:top w:val="nil"/>
              <w:left w:val="nil"/>
              <w:bottom w:val="single" w:sz="4" w:space="0" w:color="auto"/>
              <w:right w:val="single" w:sz="4" w:space="0" w:color="auto"/>
            </w:tcBorders>
            <w:shd w:val="clear" w:color="auto" w:fill="auto"/>
            <w:noWrap/>
            <w:vAlign w:val="center"/>
          </w:tcPr>
          <w:p w14:paraId="744E8A13"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68%</w:t>
            </w:r>
          </w:p>
        </w:tc>
      </w:tr>
      <w:tr w:rsidR="001E765A" w:rsidRPr="00307895" w14:paraId="52C405EE" w14:textId="77777777" w:rsidTr="00FE72DC">
        <w:trPr>
          <w:trHeight w:val="300"/>
        </w:trPr>
        <w:tc>
          <w:tcPr>
            <w:tcW w:w="3380" w:type="dxa"/>
            <w:tcBorders>
              <w:top w:val="nil"/>
              <w:left w:val="single" w:sz="4" w:space="0" w:color="auto"/>
              <w:bottom w:val="single" w:sz="4" w:space="0" w:color="auto"/>
              <w:right w:val="single" w:sz="4" w:space="0" w:color="auto"/>
            </w:tcBorders>
            <w:shd w:val="clear" w:color="auto" w:fill="auto"/>
            <w:noWrap/>
            <w:vAlign w:val="center"/>
          </w:tcPr>
          <w:p w14:paraId="0E0AE72E"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 xml:space="preserve">Акцизы по подакцизным товарам   </w:t>
            </w:r>
          </w:p>
        </w:tc>
        <w:tc>
          <w:tcPr>
            <w:tcW w:w="1072" w:type="dxa"/>
            <w:tcBorders>
              <w:top w:val="nil"/>
              <w:left w:val="nil"/>
              <w:bottom w:val="single" w:sz="4" w:space="0" w:color="auto"/>
              <w:right w:val="single" w:sz="4" w:space="0" w:color="auto"/>
            </w:tcBorders>
            <w:shd w:val="clear" w:color="auto" w:fill="auto"/>
            <w:noWrap/>
            <w:vAlign w:val="center"/>
          </w:tcPr>
          <w:p w14:paraId="53539997"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c>
          <w:tcPr>
            <w:tcW w:w="1072" w:type="dxa"/>
            <w:tcBorders>
              <w:top w:val="nil"/>
              <w:left w:val="nil"/>
              <w:bottom w:val="single" w:sz="4" w:space="0" w:color="auto"/>
              <w:right w:val="single" w:sz="4" w:space="0" w:color="auto"/>
            </w:tcBorders>
            <w:shd w:val="clear" w:color="auto" w:fill="auto"/>
            <w:noWrap/>
            <w:vAlign w:val="center"/>
          </w:tcPr>
          <w:p w14:paraId="49381371"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c>
          <w:tcPr>
            <w:tcW w:w="1071" w:type="dxa"/>
            <w:tcBorders>
              <w:top w:val="nil"/>
              <w:left w:val="nil"/>
              <w:bottom w:val="single" w:sz="4" w:space="0" w:color="auto"/>
              <w:right w:val="single" w:sz="4" w:space="0" w:color="auto"/>
            </w:tcBorders>
            <w:shd w:val="clear" w:color="auto" w:fill="auto"/>
            <w:noWrap/>
            <w:vAlign w:val="center"/>
          </w:tcPr>
          <w:p w14:paraId="074EAAE0"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c>
          <w:tcPr>
            <w:tcW w:w="1071" w:type="dxa"/>
            <w:tcBorders>
              <w:top w:val="nil"/>
              <w:left w:val="nil"/>
              <w:bottom w:val="single" w:sz="4" w:space="0" w:color="auto"/>
              <w:right w:val="single" w:sz="4" w:space="0" w:color="auto"/>
            </w:tcBorders>
            <w:shd w:val="clear" w:color="auto" w:fill="auto"/>
            <w:noWrap/>
            <w:vAlign w:val="center"/>
          </w:tcPr>
          <w:p w14:paraId="6FFDF82A"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c>
          <w:tcPr>
            <w:tcW w:w="1071" w:type="dxa"/>
            <w:tcBorders>
              <w:top w:val="nil"/>
              <w:left w:val="nil"/>
              <w:bottom w:val="single" w:sz="4" w:space="0" w:color="auto"/>
              <w:right w:val="single" w:sz="4" w:space="0" w:color="auto"/>
            </w:tcBorders>
            <w:shd w:val="clear" w:color="auto" w:fill="auto"/>
            <w:noWrap/>
            <w:vAlign w:val="center"/>
          </w:tcPr>
          <w:p w14:paraId="7D264436"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c>
          <w:tcPr>
            <w:tcW w:w="1071" w:type="dxa"/>
            <w:tcBorders>
              <w:top w:val="nil"/>
              <w:left w:val="nil"/>
              <w:bottom w:val="single" w:sz="4" w:space="0" w:color="auto"/>
              <w:right w:val="single" w:sz="4" w:space="0" w:color="auto"/>
            </w:tcBorders>
            <w:shd w:val="clear" w:color="auto" w:fill="auto"/>
            <w:noWrap/>
            <w:vAlign w:val="center"/>
          </w:tcPr>
          <w:p w14:paraId="4013CD9E"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r>
      <w:tr w:rsidR="001E765A" w:rsidRPr="00307895" w14:paraId="0F4B9B6D" w14:textId="77777777" w:rsidTr="00FE72DC">
        <w:trPr>
          <w:trHeight w:val="300"/>
        </w:trPr>
        <w:tc>
          <w:tcPr>
            <w:tcW w:w="3380" w:type="dxa"/>
            <w:tcBorders>
              <w:top w:val="nil"/>
              <w:left w:val="single" w:sz="4" w:space="0" w:color="auto"/>
              <w:bottom w:val="single" w:sz="4" w:space="0" w:color="auto"/>
              <w:right w:val="single" w:sz="4" w:space="0" w:color="auto"/>
            </w:tcBorders>
            <w:shd w:val="clear" w:color="auto" w:fill="auto"/>
            <w:noWrap/>
            <w:vAlign w:val="center"/>
          </w:tcPr>
          <w:p w14:paraId="45246C01"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 xml:space="preserve">Единый сельскохозяйственный налог  </w:t>
            </w:r>
          </w:p>
        </w:tc>
        <w:tc>
          <w:tcPr>
            <w:tcW w:w="1072" w:type="dxa"/>
            <w:tcBorders>
              <w:top w:val="nil"/>
              <w:left w:val="nil"/>
              <w:bottom w:val="single" w:sz="4" w:space="0" w:color="auto"/>
              <w:right w:val="single" w:sz="4" w:space="0" w:color="auto"/>
            </w:tcBorders>
            <w:shd w:val="clear" w:color="auto" w:fill="auto"/>
            <w:noWrap/>
            <w:vAlign w:val="center"/>
          </w:tcPr>
          <w:p w14:paraId="21503576" w14:textId="77777777" w:rsidR="001E765A" w:rsidRPr="00307895" w:rsidRDefault="001E765A" w:rsidP="00FE72DC">
            <w:pPr>
              <w:spacing w:after="0" w:line="240" w:lineRule="auto"/>
              <w:jc w:val="center"/>
              <w:rPr>
                <w:rFonts w:ascii="Times New Roman" w:hAnsi="Times New Roman" w:cs="Times New Roman"/>
                <w:sz w:val="24"/>
                <w:szCs w:val="24"/>
              </w:rPr>
            </w:pPr>
            <w:r w:rsidRPr="00307895">
              <w:rPr>
                <w:rFonts w:ascii="Times New Roman" w:hAnsi="Times New Roman" w:cs="Times New Roman"/>
                <w:sz w:val="24"/>
                <w:szCs w:val="24"/>
              </w:rPr>
              <w:t>0,001%</w:t>
            </w:r>
          </w:p>
        </w:tc>
        <w:tc>
          <w:tcPr>
            <w:tcW w:w="1072" w:type="dxa"/>
            <w:tcBorders>
              <w:top w:val="nil"/>
              <w:left w:val="nil"/>
              <w:bottom w:val="single" w:sz="4" w:space="0" w:color="auto"/>
              <w:right w:val="single" w:sz="4" w:space="0" w:color="auto"/>
            </w:tcBorders>
            <w:shd w:val="clear" w:color="auto" w:fill="auto"/>
            <w:noWrap/>
            <w:vAlign w:val="center"/>
          </w:tcPr>
          <w:p w14:paraId="1D1FB434" w14:textId="77777777" w:rsidR="001E765A" w:rsidRPr="00307895" w:rsidRDefault="001E765A" w:rsidP="00FE72DC">
            <w:pPr>
              <w:spacing w:after="0" w:line="240" w:lineRule="auto"/>
              <w:jc w:val="center"/>
              <w:rPr>
                <w:rFonts w:ascii="Times New Roman" w:hAnsi="Times New Roman" w:cs="Times New Roman"/>
                <w:sz w:val="24"/>
                <w:szCs w:val="24"/>
              </w:rPr>
            </w:pPr>
            <w:r w:rsidRPr="00307895">
              <w:rPr>
                <w:rFonts w:ascii="Times New Roman" w:hAnsi="Times New Roman" w:cs="Times New Roman"/>
                <w:sz w:val="24"/>
                <w:szCs w:val="24"/>
              </w:rPr>
              <w:t>0,017%</w:t>
            </w:r>
          </w:p>
        </w:tc>
        <w:tc>
          <w:tcPr>
            <w:tcW w:w="1071" w:type="dxa"/>
            <w:tcBorders>
              <w:top w:val="nil"/>
              <w:left w:val="nil"/>
              <w:bottom w:val="single" w:sz="4" w:space="0" w:color="auto"/>
              <w:right w:val="single" w:sz="4" w:space="0" w:color="auto"/>
            </w:tcBorders>
            <w:shd w:val="clear" w:color="auto" w:fill="auto"/>
            <w:noWrap/>
            <w:vAlign w:val="center"/>
          </w:tcPr>
          <w:p w14:paraId="6450FB8A" w14:textId="77777777" w:rsidR="001E765A" w:rsidRPr="00307895" w:rsidRDefault="001E765A" w:rsidP="00FE72DC">
            <w:pPr>
              <w:spacing w:after="0" w:line="240" w:lineRule="auto"/>
              <w:jc w:val="center"/>
              <w:rPr>
                <w:rFonts w:ascii="Times New Roman" w:hAnsi="Times New Roman" w:cs="Times New Roman"/>
                <w:sz w:val="24"/>
                <w:szCs w:val="24"/>
              </w:rPr>
            </w:pPr>
            <w:r w:rsidRPr="00307895">
              <w:rPr>
                <w:rFonts w:ascii="Times New Roman" w:hAnsi="Times New Roman" w:cs="Times New Roman"/>
                <w:sz w:val="24"/>
                <w:szCs w:val="24"/>
              </w:rPr>
              <w:t>0,021%</w:t>
            </w:r>
          </w:p>
        </w:tc>
        <w:tc>
          <w:tcPr>
            <w:tcW w:w="1071" w:type="dxa"/>
            <w:tcBorders>
              <w:top w:val="nil"/>
              <w:left w:val="nil"/>
              <w:bottom w:val="single" w:sz="4" w:space="0" w:color="auto"/>
              <w:right w:val="single" w:sz="4" w:space="0" w:color="auto"/>
            </w:tcBorders>
            <w:shd w:val="clear" w:color="auto" w:fill="auto"/>
            <w:noWrap/>
            <w:vAlign w:val="center"/>
          </w:tcPr>
          <w:p w14:paraId="11CED65F" w14:textId="77777777" w:rsidR="001E765A" w:rsidRPr="00307895" w:rsidRDefault="001E765A" w:rsidP="00FE72DC">
            <w:pPr>
              <w:spacing w:after="0" w:line="240" w:lineRule="auto"/>
              <w:jc w:val="center"/>
              <w:rPr>
                <w:rFonts w:ascii="Times New Roman" w:hAnsi="Times New Roman" w:cs="Times New Roman"/>
                <w:sz w:val="24"/>
                <w:szCs w:val="24"/>
              </w:rPr>
            </w:pPr>
            <w:r w:rsidRPr="00307895">
              <w:rPr>
                <w:rFonts w:ascii="Times New Roman" w:hAnsi="Times New Roman" w:cs="Times New Roman"/>
                <w:sz w:val="24"/>
                <w:szCs w:val="24"/>
              </w:rPr>
              <w:t>0,011%</w:t>
            </w:r>
          </w:p>
        </w:tc>
        <w:tc>
          <w:tcPr>
            <w:tcW w:w="1071" w:type="dxa"/>
            <w:tcBorders>
              <w:top w:val="nil"/>
              <w:left w:val="nil"/>
              <w:bottom w:val="single" w:sz="4" w:space="0" w:color="auto"/>
              <w:right w:val="single" w:sz="4" w:space="0" w:color="auto"/>
            </w:tcBorders>
            <w:shd w:val="clear" w:color="auto" w:fill="auto"/>
            <w:noWrap/>
            <w:vAlign w:val="center"/>
          </w:tcPr>
          <w:p w14:paraId="4702A9F1" w14:textId="77777777" w:rsidR="001E765A" w:rsidRPr="00307895" w:rsidRDefault="001E765A" w:rsidP="00FE72DC">
            <w:pPr>
              <w:spacing w:after="0" w:line="240" w:lineRule="auto"/>
              <w:jc w:val="center"/>
              <w:rPr>
                <w:rFonts w:ascii="Times New Roman" w:hAnsi="Times New Roman" w:cs="Times New Roman"/>
                <w:sz w:val="24"/>
                <w:szCs w:val="24"/>
              </w:rPr>
            </w:pPr>
            <w:r w:rsidRPr="00307895">
              <w:rPr>
                <w:rFonts w:ascii="Times New Roman" w:hAnsi="Times New Roman" w:cs="Times New Roman"/>
                <w:sz w:val="24"/>
                <w:szCs w:val="24"/>
              </w:rPr>
              <w:t>0,006%</w:t>
            </w:r>
          </w:p>
        </w:tc>
        <w:tc>
          <w:tcPr>
            <w:tcW w:w="1071" w:type="dxa"/>
            <w:tcBorders>
              <w:top w:val="nil"/>
              <w:left w:val="nil"/>
              <w:bottom w:val="single" w:sz="4" w:space="0" w:color="auto"/>
              <w:right w:val="single" w:sz="4" w:space="0" w:color="auto"/>
            </w:tcBorders>
            <w:shd w:val="clear" w:color="auto" w:fill="auto"/>
            <w:noWrap/>
            <w:vAlign w:val="center"/>
          </w:tcPr>
          <w:p w14:paraId="4C3E5B91" w14:textId="77777777" w:rsidR="001E765A" w:rsidRPr="00307895" w:rsidRDefault="001E765A" w:rsidP="00FE72DC">
            <w:pPr>
              <w:spacing w:after="0" w:line="240" w:lineRule="auto"/>
              <w:jc w:val="center"/>
              <w:rPr>
                <w:rFonts w:ascii="Times New Roman" w:hAnsi="Times New Roman" w:cs="Times New Roman"/>
                <w:sz w:val="24"/>
                <w:szCs w:val="24"/>
              </w:rPr>
            </w:pPr>
            <w:r w:rsidRPr="00307895">
              <w:rPr>
                <w:rFonts w:ascii="Times New Roman" w:hAnsi="Times New Roman" w:cs="Times New Roman"/>
                <w:sz w:val="24"/>
                <w:szCs w:val="24"/>
              </w:rPr>
              <w:t>0,003%</w:t>
            </w:r>
          </w:p>
        </w:tc>
      </w:tr>
      <w:tr w:rsidR="001E765A" w:rsidRPr="00307895" w14:paraId="6C470846" w14:textId="77777777" w:rsidTr="00FE72DC">
        <w:trPr>
          <w:trHeight w:val="300"/>
        </w:trPr>
        <w:tc>
          <w:tcPr>
            <w:tcW w:w="3380" w:type="dxa"/>
            <w:tcBorders>
              <w:top w:val="nil"/>
              <w:left w:val="single" w:sz="4" w:space="0" w:color="auto"/>
              <w:bottom w:val="single" w:sz="4" w:space="0" w:color="auto"/>
              <w:right w:val="single" w:sz="4" w:space="0" w:color="auto"/>
            </w:tcBorders>
            <w:shd w:val="clear" w:color="auto" w:fill="auto"/>
            <w:noWrap/>
            <w:vAlign w:val="center"/>
          </w:tcPr>
          <w:p w14:paraId="62965E97"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 xml:space="preserve">Налог на имущество ФЛ   </w:t>
            </w:r>
          </w:p>
        </w:tc>
        <w:tc>
          <w:tcPr>
            <w:tcW w:w="1072" w:type="dxa"/>
            <w:tcBorders>
              <w:top w:val="nil"/>
              <w:left w:val="nil"/>
              <w:bottom w:val="single" w:sz="4" w:space="0" w:color="auto"/>
              <w:right w:val="single" w:sz="4" w:space="0" w:color="auto"/>
            </w:tcBorders>
            <w:shd w:val="clear" w:color="auto" w:fill="auto"/>
            <w:noWrap/>
            <w:vAlign w:val="center"/>
          </w:tcPr>
          <w:p w14:paraId="3DB7B753"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w:t>
            </w:r>
          </w:p>
        </w:tc>
        <w:tc>
          <w:tcPr>
            <w:tcW w:w="1072" w:type="dxa"/>
            <w:tcBorders>
              <w:top w:val="nil"/>
              <w:left w:val="nil"/>
              <w:bottom w:val="single" w:sz="4" w:space="0" w:color="auto"/>
              <w:right w:val="single" w:sz="4" w:space="0" w:color="auto"/>
            </w:tcBorders>
            <w:shd w:val="clear" w:color="auto" w:fill="auto"/>
            <w:noWrap/>
            <w:vAlign w:val="center"/>
          </w:tcPr>
          <w:p w14:paraId="4C00B747"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3%</w:t>
            </w:r>
          </w:p>
        </w:tc>
        <w:tc>
          <w:tcPr>
            <w:tcW w:w="1071" w:type="dxa"/>
            <w:tcBorders>
              <w:top w:val="nil"/>
              <w:left w:val="nil"/>
              <w:bottom w:val="single" w:sz="4" w:space="0" w:color="auto"/>
              <w:right w:val="single" w:sz="4" w:space="0" w:color="auto"/>
            </w:tcBorders>
            <w:shd w:val="clear" w:color="auto" w:fill="auto"/>
            <w:noWrap/>
            <w:vAlign w:val="center"/>
          </w:tcPr>
          <w:p w14:paraId="52840D9C"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3%</w:t>
            </w:r>
          </w:p>
        </w:tc>
        <w:tc>
          <w:tcPr>
            <w:tcW w:w="1071" w:type="dxa"/>
            <w:tcBorders>
              <w:top w:val="nil"/>
              <w:left w:val="nil"/>
              <w:bottom w:val="single" w:sz="4" w:space="0" w:color="auto"/>
              <w:right w:val="single" w:sz="4" w:space="0" w:color="auto"/>
            </w:tcBorders>
            <w:shd w:val="clear" w:color="auto" w:fill="auto"/>
            <w:noWrap/>
            <w:vAlign w:val="center"/>
          </w:tcPr>
          <w:p w14:paraId="2F0B0C50"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4%</w:t>
            </w:r>
          </w:p>
        </w:tc>
        <w:tc>
          <w:tcPr>
            <w:tcW w:w="1071" w:type="dxa"/>
            <w:tcBorders>
              <w:top w:val="nil"/>
              <w:left w:val="nil"/>
              <w:bottom w:val="single" w:sz="4" w:space="0" w:color="auto"/>
              <w:right w:val="single" w:sz="4" w:space="0" w:color="auto"/>
            </w:tcBorders>
            <w:shd w:val="clear" w:color="auto" w:fill="auto"/>
            <w:noWrap/>
            <w:vAlign w:val="center"/>
          </w:tcPr>
          <w:p w14:paraId="55E42F74"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5%</w:t>
            </w:r>
          </w:p>
        </w:tc>
        <w:tc>
          <w:tcPr>
            <w:tcW w:w="1071" w:type="dxa"/>
            <w:tcBorders>
              <w:top w:val="nil"/>
              <w:left w:val="nil"/>
              <w:bottom w:val="single" w:sz="4" w:space="0" w:color="auto"/>
              <w:right w:val="single" w:sz="4" w:space="0" w:color="auto"/>
            </w:tcBorders>
            <w:shd w:val="clear" w:color="auto" w:fill="auto"/>
            <w:noWrap/>
            <w:vAlign w:val="center"/>
          </w:tcPr>
          <w:p w14:paraId="2DFD5F8A"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5%</w:t>
            </w:r>
          </w:p>
        </w:tc>
      </w:tr>
      <w:tr w:rsidR="001E765A" w:rsidRPr="00307895" w14:paraId="410B3584" w14:textId="77777777" w:rsidTr="00FE72DC">
        <w:trPr>
          <w:trHeight w:val="300"/>
        </w:trPr>
        <w:tc>
          <w:tcPr>
            <w:tcW w:w="3380" w:type="dxa"/>
            <w:tcBorders>
              <w:top w:val="nil"/>
              <w:left w:val="single" w:sz="4" w:space="0" w:color="auto"/>
              <w:bottom w:val="single" w:sz="4" w:space="0" w:color="auto"/>
              <w:right w:val="single" w:sz="4" w:space="0" w:color="auto"/>
            </w:tcBorders>
            <w:shd w:val="clear" w:color="auto" w:fill="auto"/>
            <w:noWrap/>
            <w:vAlign w:val="center"/>
          </w:tcPr>
          <w:p w14:paraId="7C1548C8"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 xml:space="preserve">Земельный налог </w:t>
            </w:r>
          </w:p>
        </w:tc>
        <w:tc>
          <w:tcPr>
            <w:tcW w:w="1072" w:type="dxa"/>
            <w:tcBorders>
              <w:top w:val="nil"/>
              <w:left w:val="nil"/>
              <w:bottom w:val="single" w:sz="4" w:space="0" w:color="auto"/>
              <w:right w:val="single" w:sz="4" w:space="0" w:color="auto"/>
            </w:tcBorders>
            <w:shd w:val="clear" w:color="auto" w:fill="auto"/>
            <w:noWrap/>
            <w:vAlign w:val="center"/>
          </w:tcPr>
          <w:p w14:paraId="57961B76"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33%</w:t>
            </w:r>
          </w:p>
        </w:tc>
        <w:tc>
          <w:tcPr>
            <w:tcW w:w="1072" w:type="dxa"/>
            <w:tcBorders>
              <w:top w:val="nil"/>
              <w:left w:val="nil"/>
              <w:bottom w:val="single" w:sz="4" w:space="0" w:color="auto"/>
              <w:right w:val="single" w:sz="4" w:space="0" w:color="auto"/>
            </w:tcBorders>
            <w:shd w:val="clear" w:color="auto" w:fill="auto"/>
            <w:noWrap/>
            <w:vAlign w:val="center"/>
          </w:tcPr>
          <w:p w14:paraId="34A872FB"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34%</w:t>
            </w:r>
          </w:p>
        </w:tc>
        <w:tc>
          <w:tcPr>
            <w:tcW w:w="1071" w:type="dxa"/>
            <w:tcBorders>
              <w:top w:val="nil"/>
              <w:left w:val="nil"/>
              <w:bottom w:val="single" w:sz="4" w:space="0" w:color="auto"/>
              <w:right w:val="single" w:sz="4" w:space="0" w:color="auto"/>
            </w:tcBorders>
            <w:shd w:val="clear" w:color="auto" w:fill="auto"/>
            <w:noWrap/>
            <w:vAlign w:val="center"/>
          </w:tcPr>
          <w:p w14:paraId="3D4FDD5A"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31%</w:t>
            </w:r>
          </w:p>
        </w:tc>
        <w:tc>
          <w:tcPr>
            <w:tcW w:w="1071" w:type="dxa"/>
            <w:tcBorders>
              <w:top w:val="nil"/>
              <w:left w:val="nil"/>
              <w:bottom w:val="single" w:sz="4" w:space="0" w:color="auto"/>
              <w:right w:val="single" w:sz="4" w:space="0" w:color="auto"/>
            </w:tcBorders>
            <w:shd w:val="clear" w:color="auto" w:fill="auto"/>
            <w:noWrap/>
            <w:vAlign w:val="center"/>
          </w:tcPr>
          <w:p w14:paraId="3BEB9B30"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28%</w:t>
            </w:r>
          </w:p>
        </w:tc>
        <w:tc>
          <w:tcPr>
            <w:tcW w:w="1071" w:type="dxa"/>
            <w:tcBorders>
              <w:top w:val="nil"/>
              <w:left w:val="nil"/>
              <w:bottom w:val="single" w:sz="4" w:space="0" w:color="auto"/>
              <w:right w:val="single" w:sz="4" w:space="0" w:color="auto"/>
            </w:tcBorders>
            <w:shd w:val="clear" w:color="auto" w:fill="auto"/>
            <w:noWrap/>
            <w:vAlign w:val="center"/>
          </w:tcPr>
          <w:p w14:paraId="58AD63F1"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28%</w:t>
            </w:r>
          </w:p>
        </w:tc>
        <w:tc>
          <w:tcPr>
            <w:tcW w:w="1071" w:type="dxa"/>
            <w:tcBorders>
              <w:top w:val="nil"/>
              <w:left w:val="nil"/>
              <w:bottom w:val="single" w:sz="4" w:space="0" w:color="auto"/>
              <w:right w:val="single" w:sz="4" w:space="0" w:color="auto"/>
            </w:tcBorders>
            <w:shd w:val="clear" w:color="auto" w:fill="auto"/>
            <w:noWrap/>
            <w:vAlign w:val="center"/>
          </w:tcPr>
          <w:p w14:paraId="0EDFF6C9"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hAnsi="Times New Roman" w:cs="Times New Roman"/>
                <w:sz w:val="24"/>
                <w:szCs w:val="24"/>
              </w:rPr>
              <w:t>25%</w:t>
            </w:r>
          </w:p>
        </w:tc>
      </w:tr>
      <w:tr w:rsidR="001E765A" w:rsidRPr="00307895" w14:paraId="647690BF" w14:textId="77777777" w:rsidTr="00FE72DC">
        <w:trPr>
          <w:trHeight w:val="30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6610E124" w14:textId="77777777" w:rsidR="001E765A" w:rsidRPr="00307895" w:rsidRDefault="001E765A" w:rsidP="00FE72DC">
            <w:pPr>
              <w:spacing w:after="0" w:line="240" w:lineRule="auto"/>
              <w:jc w:val="both"/>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Итого</w:t>
            </w:r>
          </w:p>
        </w:tc>
        <w:tc>
          <w:tcPr>
            <w:tcW w:w="1072" w:type="dxa"/>
            <w:tcBorders>
              <w:top w:val="nil"/>
              <w:left w:val="nil"/>
              <w:bottom w:val="single" w:sz="4" w:space="0" w:color="auto"/>
              <w:right w:val="single" w:sz="4" w:space="0" w:color="auto"/>
            </w:tcBorders>
            <w:shd w:val="clear" w:color="auto" w:fill="auto"/>
            <w:noWrap/>
            <w:vAlign w:val="center"/>
            <w:hideMark/>
          </w:tcPr>
          <w:p w14:paraId="309A1A44"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100,0%</w:t>
            </w:r>
          </w:p>
        </w:tc>
        <w:tc>
          <w:tcPr>
            <w:tcW w:w="1072" w:type="dxa"/>
            <w:tcBorders>
              <w:top w:val="nil"/>
              <w:left w:val="nil"/>
              <w:bottom w:val="single" w:sz="4" w:space="0" w:color="auto"/>
              <w:right w:val="single" w:sz="4" w:space="0" w:color="auto"/>
            </w:tcBorders>
            <w:shd w:val="clear" w:color="auto" w:fill="auto"/>
            <w:noWrap/>
            <w:vAlign w:val="center"/>
            <w:hideMark/>
          </w:tcPr>
          <w:p w14:paraId="22EE63AB"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100,0%</w:t>
            </w:r>
          </w:p>
        </w:tc>
        <w:tc>
          <w:tcPr>
            <w:tcW w:w="1071" w:type="dxa"/>
            <w:tcBorders>
              <w:top w:val="nil"/>
              <w:left w:val="nil"/>
              <w:bottom w:val="single" w:sz="4" w:space="0" w:color="auto"/>
              <w:right w:val="single" w:sz="4" w:space="0" w:color="auto"/>
            </w:tcBorders>
            <w:shd w:val="clear" w:color="auto" w:fill="auto"/>
            <w:noWrap/>
            <w:vAlign w:val="center"/>
            <w:hideMark/>
          </w:tcPr>
          <w:p w14:paraId="2E725D1B"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100,0%</w:t>
            </w:r>
          </w:p>
        </w:tc>
        <w:tc>
          <w:tcPr>
            <w:tcW w:w="1071" w:type="dxa"/>
            <w:tcBorders>
              <w:top w:val="nil"/>
              <w:left w:val="nil"/>
              <w:bottom w:val="single" w:sz="4" w:space="0" w:color="auto"/>
              <w:right w:val="single" w:sz="4" w:space="0" w:color="auto"/>
            </w:tcBorders>
            <w:shd w:val="clear" w:color="auto" w:fill="auto"/>
            <w:noWrap/>
            <w:vAlign w:val="center"/>
            <w:hideMark/>
          </w:tcPr>
          <w:p w14:paraId="746AA14F"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100,0%</w:t>
            </w:r>
          </w:p>
        </w:tc>
        <w:tc>
          <w:tcPr>
            <w:tcW w:w="1071" w:type="dxa"/>
            <w:tcBorders>
              <w:top w:val="nil"/>
              <w:left w:val="nil"/>
              <w:bottom w:val="single" w:sz="4" w:space="0" w:color="auto"/>
              <w:right w:val="single" w:sz="4" w:space="0" w:color="auto"/>
            </w:tcBorders>
            <w:shd w:val="clear" w:color="auto" w:fill="auto"/>
            <w:noWrap/>
            <w:vAlign w:val="center"/>
            <w:hideMark/>
          </w:tcPr>
          <w:p w14:paraId="39BB3EFF"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100,0%</w:t>
            </w:r>
          </w:p>
        </w:tc>
        <w:tc>
          <w:tcPr>
            <w:tcW w:w="1071" w:type="dxa"/>
            <w:tcBorders>
              <w:top w:val="nil"/>
              <w:left w:val="nil"/>
              <w:bottom w:val="single" w:sz="4" w:space="0" w:color="auto"/>
              <w:right w:val="single" w:sz="4" w:space="0" w:color="auto"/>
            </w:tcBorders>
            <w:shd w:val="clear" w:color="auto" w:fill="auto"/>
            <w:noWrap/>
            <w:vAlign w:val="center"/>
            <w:hideMark/>
          </w:tcPr>
          <w:p w14:paraId="5F6C9AAC" w14:textId="77777777" w:rsidR="001E765A" w:rsidRPr="00307895" w:rsidRDefault="001E765A" w:rsidP="00FE72DC">
            <w:pPr>
              <w:spacing w:after="0" w:line="240" w:lineRule="auto"/>
              <w:jc w:val="center"/>
              <w:rPr>
                <w:rFonts w:ascii="Times New Roman" w:eastAsia="Times New Roman" w:hAnsi="Times New Roman" w:cs="Times New Roman"/>
                <w:sz w:val="24"/>
                <w:szCs w:val="24"/>
              </w:rPr>
            </w:pPr>
            <w:r w:rsidRPr="00307895">
              <w:rPr>
                <w:rFonts w:ascii="Times New Roman" w:eastAsia="Times New Roman" w:hAnsi="Times New Roman" w:cs="Times New Roman"/>
                <w:sz w:val="24"/>
                <w:szCs w:val="24"/>
              </w:rPr>
              <w:t>100,0%</w:t>
            </w:r>
          </w:p>
        </w:tc>
      </w:tr>
    </w:tbl>
    <w:p w14:paraId="339BEE8B" w14:textId="77777777" w:rsidR="001E765A" w:rsidRPr="0086418D" w:rsidRDefault="001E765A" w:rsidP="001E765A">
      <w:pPr>
        <w:spacing w:after="0"/>
        <w:ind w:firstLine="709"/>
        <w:jc w:val="both"/>
        <w:rPr>
          <w:rFonts w:ascii="Times New Roman" w:eastAsia="Times New Roman" w:hAnsi="Times New Roman" w:cs="Times New Roman"/>
          <w:color w:val="FF0000"/>
          <w:sz w:val="28"/>
          <w:szCs w:val="28"/>
        </w:rPr>
      </w:pPr>
    </w:p>
    <w:p w14:paraId="001B0758" w14:textId="77777777"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В структуре налоговых доходов бюджета МО «Город Гатчина» преобладает налог на доходы физических лиц (более 62%). Около 30% налоговых доходов бюджета составляет земельный налог, с регрессивной динамикой в последние годы, доля поступлений от земельного налога в общей сумме налоговых поступлений сократилась с 31% до 25%. Изменилась доля налога на имущество физических лиц с 2% до 5%. Доля акциза по подакцизным товарам неизменна (2%). Доля единого сельскохозяйственного налога незначительно мала и не определяется в расчете в числе полного процента (0,01% - 0,02%).</w:t>
      </w:r>
    </w:p>
    <w:p w14:paraId="7DB982D2" w14:textId="77777777"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В структуре неналоговых доходов бюджета МО «Город Гатчина» преобладают доходы от продажи имущества, которые в среднем составляют 30% в общем объеме доходов МО. Также значительный вклад вносят следующие категории: доходы, полученные от арендной платы за землю (среднегодовая доля в общем объеме доходов МО - 24%); доходы от сдачи имущества в аренду (среднегодовая доля в общем объеме доходов МО - 24%). </w:t>
      </w:r>
    </w:p>
    <w:p w14:paraId="50DCBA5C" w14:textId="77777777" w:rsidR="001E765A" w:rsidRPr="002D430F" w:rsidRDefault="001E765A" w:rsidP="001E765A">
      <w:pPr>
        <w:spacing w:after="0"/>
        <w:ind w:firstLine="709"/>
        <w:jc w:val="both"/>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t xml:space="preserve">Незначительный вес в общей структуре доходов имеют доходы, получаемые в виде арендной платы, а также средства от перечисления части прибыли государственных и муниципальных унитарных предприятий (среднегодовая доля в общем объеме доходов МО - 2%), от продажи земельных участков (среднегодовая доля в общем объеме доходов МО - 9%), штрафы, санкции, прочие неналоговые доходы (среднегодовая доля в общем объеме доходов МО - 1%). </w:t>
      </w:r>
    </w:p>
    <w:p w14:paraId="796E8BCC" w14:textId="3F1F2763" w:rsidR="002756EA" w:rsidRPr="0086418D" w:rsidRDefault="002756EA" w:rsidP="007E7296">
      <w:pPr>
        <w:spacing w:after="0" w:line="360" w:lineRule="auto"/>
        <w:jc w:val="both"/>
        <w:rPr>
          <w:rFonts w:ascii="Times New Roman" w:eastAsia="Times New Roman" w:hAnsi="Times New Roman" w:cs="Times New Roman"/>
          <w:color w:val="FF0000"/>
          <w:sz w:val="28"/>
          <w:szCs w:val="28"/>
        </w:rPr>
      </w:pPr>
    </w:p>
    <w:p w14:paraId="5CE2E125" w14:textId="77777777" w:rsidR="002756EA" w:rsidRDefault="002756EA" w:rsidP="007E7296">
      <w:pPr>
        <w:spacing w:after="0" w:line="360" w:lineRule="auto"/>
        <w:ind w:firstLine="709"/>
        <w:jc w:val="center"/>
        <w:rPr>
          <w:rFonts w:ascii="Times New Roman" w:eastAsia="Times New Roman" w:hAnsi="Times New Roman" w:cs="Times New Roman"/>
          <w:sz w:val="24"/>
          <w:szCs w:val="24"/>
        </w:rPr>
        <w:sectPr w:rsidR="002756EA" w:rsidSect="006420E1">
          <w:footerReference w:type="default" r:id="rId20"/>
          <w:pgSz w:w="11906" w:h="16838"/>
          <w:pgMar w:top="1134" w:right="851" w:bottom="1134" w:left="1701" w:header="0" w:footer="0" w:gutter="0"/>
          <w:cols w:space="708"/>
          <w:titlePg/>
          <w:docGrid w:linePitch="360"/>
        </w:sectPr>
      </w:pPr>
    </w:p>
    <w:p w14:paraId="08E1EA00" w14:textId="4C3A4AA6" w:rsidR="001E765A" w:rsidRPr="002D430F" w:rsidRDefault="001E765A" w:rsidP="001E765A">
      <w:pPr>
        <w:spacing w:after="0" w:line="360" w:lineRule="auto"/>
        <w:ind w:firstLine="709"/>
        <w:jc w:val="right"/>
        <w:rPr>
          <w:rFonts w:ascii="Times New Roman" w:eastAsia="Times New Roman" w:hAnsi="Times New Roman" w:cs="Times New Roman"/>
          <w:sz w:val="24"/>
          <w:szCs w:val="24"/>
        </w:rPr>
      </w:pPr>
      <w:r w:rsidRPr="002D430F">
        <w:rPr>
          <w:rFonts w:ascii="Times New Roman" w:eastAsia="Times New Roman" w:hAnsi="Times New Roman" w:cs="Times New Roman"/>
          <w:sz w:val="24"/>
          <w:szCs w:val="24"/>
        </w:rPr>
        <w:lastRenderedPageBreak/>
        <w:t xml:space="preserve">Таблица </w:t>
      </w:r>
      <w:r w:rsidR="007E7296">
        <w:rPr>
          <w:rFonts w:ascii="Times New Roman" w:eastAsia="Times New Roman" w:hAnsi="Times New Roman" w:cs="Times New Roman"/>
          <w:sz w:val="24"/>
          <w:szCs w:val="24"/>
        </w:rPr>
        <w:t>9</w:t>
      </w:r>
    </w:p>
    <w:p w14:paraId="5DDABE77" w14:textId="77777777" w:rsidR="001E765A" w:rsidRPr="002D430F" w:rsidRDefault="001E765A" w:rsidP="001E765A">
      <w:pPr>
        <w:spacing w:after="0" w:line="360" w:lineRule="auto"/>
        <w:jc w:val="center"/>
        <w:rPr>
          <w:rFonts w:ascii="Times New Roman" w:eastAsia="Times New Roman" w:hAnsi="Times New Roman" w:cs="Times New Roman"/>
          <w:bCs/>
          <w:sz w:val="24"/>
          <w:szCs w:val="24"/>
        </w:rPr>
      </w:pPr>
      <w:r w:rsidRPr="002D430F">
        <w:rPr>
          <w:rFonts w:ascii="Times New Roman" w:eastAsia="Times New Roman" w:hAnsi="Times New Roman" w:cs="Times New Roman"/>
          <w:bCs/>
          <w:sz w:val="24"/>
          <w:szCs w:val="24"/>
        </w:rPr>
        <w:t>Расходы бюджета МО «Город Гатчина» в 2016-2021 гг., тыс. руб.</w:t>
      </w:r>
    </w:p>
    <w:tbl>
      <w:tblPr>
        <w:tblW w:w="5323" w:type="pct"/>
        <w:jc w:val="center"/>
        <w:tblLayout w:type="fixed"/>
        <w:tblLook w:val="04A0" w:firstRow="1" w:lastRow="0" w:firstColumn="1" w:lastColumn="0" w:noHBand="0" w:noVBand="1"/>
      </w:tblPr>
      <w:tblGrid>
        <w:gridCol w:w="1838"/>
        <w:gridCol w:w="989"/>
        <w:gridCol w:w="1135"/>
        <w:gridCol w:w="1132"/>
        <w:gridCol w:w="1138"/>
        <w:gridCol w:w="973"/>
        <w:gridCol w:w="1156"/>
        <w:gridCol w:w="958"/>
        <w:gridCol w:w="1311"/>
        <w:gridCol w:w="1138"/>
        <w:gridCol w:w="1277"/>
        <w:gridCol w:w="1293"/>
        <w:gridCol w:w="1135"/>
        <w:gridCol w:w="19"/>
        <w:gridCol w:w="9"/>
      </w:tblGrid>
      <w:tr w:rsidR="001E765A" w:rsidRPr="00151F93" w14:paraId="46AB8DE4" w14:textId="77777777" w:rsidTr="00FE72DC">
        <w:trPr>
          <w:trHeight w:val="300"/>
          <w:jc w:val="center"/>
        </w:trPr>
        <w:tc>
          <w:tcPr>
            <w:tcW w:w="59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BC9CB79"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Статьи расходов</w:t>
            </w:r>
          </w:p>
        </w:tc>
        <w:tc>
          <w:tcPr>
            <w:tcW w:w="68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78FBE8A" w14:textId="77777777" w:rsidR="001E765A" w:rsidRPr="00151F93" w:rsidRDefault="001E765A" w:rsidP="00FE72DC">
            <w:pPr>
              <w:spacing w:after="0" w:line="240" w:lineRule="auto"/>
              <w:jc w:val="center"/>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2016 год</w:t>
            </w:r>
          </w:p>
        </w:tc>
        <w:tc>
          <w:tcPr>
            <w:tcW w:w="732" w:type="pct"/>
            <w:gridSpan w:val="2"/>
            <w:tcBorders>
              <w:top w:val="single" w:sz="4" w:space="0" w:color="auto"/>
              <w:left w:val="nil"/>
              <w:bottom w:val="single" w:sz="4" w:space="0" w:color="auto"/>
              <w:right w:val="single" w:sz="4" w:space="0" w:color="auto"/>
            </w:tcBorders>
            <w:shd w:val="clear" w:color="auto" w:fill="auto"/>
            <w:noWrap/>
            <w:vAlign w:val="bottom"/>
            <w:hideMark/>
          </w:tcPr>
          <w:p w14:paraId="608DAF50" w14:textId="77777777" w:rsidR="001E765A" w:rsidRPr="00151F93" w:rsidRDefault="001E765A" w:rsidP="00FE72DC">
            <w:pPr>
              <w:spacing w:after="0" w:line="240" w:lineRule="auto"/>
              <w:jc w:val="center"/>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2017 год</w:t>
            </w:r>
          </w:p>
        </w:tc>
        <w:tc>
          <w:tcPr>
            <w:tcW w:w="687" w:type="pct"/>
            <w:gridSpan w:val="2"/>
            <w:tcBorders>
              <w:top w:val="single" w:sz="4" w:space="0" w:color="auto"/>
              <w:left w:val="nil"/>
              <w:bottom w:val="single" w:sz="4" w:space="0" w:color="auto"/>
              <w:right w:val="single" w:sz="4" w:space="0" w:color="auto"/>
            </w:tcBorders>
            <w:shd w:val="clear" w:color="auto" w:fill="auto"/>
            <w:noWrap/>
            <w:vAlign w:val="bottom"/>
            <w:hideMark/>
          </w:tcPr>
          <w:p w14:paraId="368B8194" w14:textId="77777777" w:rsidR="001E765A" w:rsidRPr="00151F93" w:rsidRDefault="001E765A" w:rsidP="00FE72DC">
            <w:pPr>
              <w:spacing w:after="0" w:line="240" w:lineRule="auto"/>
              <w:jc w:val="center"/>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2018 год</w:t>
            </w:r>
          </w:p>
        </w:tc>
        <w:tc>
          <w:tcPr>
            <w:tcW w:w="732" w:type="pct"/>
            <w:gridSpan w:val="2"/>
            <w:tcBorders>
              <w:top w:val="single" w:sz="4" w:space="0" w:color="auto"/>
              <w:left w:val="nil"/>
              <w:bottom w:val="single" w:sz="4" w:space="0" w:color="auto"/>
              <w:right w:val="single" w:sz="4" w:space="0" w:color="auto"/>
            </w:tcBorders>
            <w:shd w:val="clear" w:color="auto" w:fill="auto"/>
            <w:noWrap/>
            <w:vAlign w:val="bottom"/>
            <w:hideMark/>
          </w:tcPr>
          <w:p w14:paraId="20F6EBBA" w14:textId="77777777" w:rsidR="001E765A" w:rsidRPr="00151F93" w:rsidRDefault="001E765A" w:rsidP="00FE72DC">
            <w:pPr>
              <w:spacing w:after="0" w:line="240" w:lineRule="auto"/>
              <w:jc w:val="center"/>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2019 год</w:t>
            </w:r>
          </w:p>
        </w:tc>
        <w:tc>
          <w:tcPr>
            <w:tcW w:w="777" w:type="pct"/>
            <w:gridSpan w:val="2"/>
            <w:tcBorders>
              <w:top w:val="single" w:sz="4" w:space="0" w:color="auto"/>
              <w:left w:val="nil"/>
              <w:bottom w:val="single" w:sz="4" w:space="0" w:color="auto"/>
              <w:right w:val="single" w:sz="4" w:space="0" w:color="auto"/>
            </w:tcBorders>
            <w:shd w:val="clear" w:color="auto" w:fill="auto"/>
            <w:noWrap/>
            <w:vAlign w:val="bottom"/>
            <w:hideMark/>
          </w:tcPr>
          <w:p w14:paraId="3BBDF3B2" w14:textId="77777777" w:rsidR="001E765A" w:rsidRPr="00151F93" w:rsidRDefault="001E765A" w:rsidP="00FE72DC">
            <w:pPr>
              <w:spacing w:after="0" w:line="240" w:lineRule="auto"/>
              <w:jc w:val="center"/>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2020 год</w:t>
            </w:r>
          </w:p>
        </w:tc>
        <w:tc>
          <w:tcPr>
            <w:tcW w:w="794" w:type="pct"/>
            <w:gridSpan w:val="4"/>
            <w:tcBorders>
              <w:top w:val="single" w:sz="4" w:space="0" w:color="auto"/>
              <w:left w:val="nil"/>
              <w:bottom w:val="single" w:sz="4" w:space="0" w:color="auto"/>
              <w:right w:val="single" w:sz="4" w:space="0" w:color="auto"/>
            </w:tcBorders>
            <w:shd w:val="clear" w:color="auto" w:fill="auto"/>
            <w:noWrap/>
            <w:vAlign w:val="bottom"/>
            <w:hideMark/>
          </w:tcPr>
          <w:p w14:paraId="013AC531" w14:textId="77777777" w:rsidR="001E765A" w:rsidRPr="00151F93" w:rsidRDefault="001E765A" w:rsidP="00FE72DC">
            <w:pPr>
              <w:spacing w:after="0" w:line="240" w:lineRule="auto"/>
              <w:jc w:val="center"/>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2021 год</w:t>
            </w:r>
          </w:p>
        </w:tc>
      </w:tr>
      <w:tr w:rsidR="001E765A" w:rsidRPr="00151F93" w14:paraId="0F654C8A" w14:textId="77777777" w:rsidTr="00FE72DC">
        <w:trPr>
          <w:gridAfter w:val="2"/>
          <w:wAfter w:w="9" w:type="pct"/>
          <w:trHeight w:val="300"/>
          <w:jc w:val="center"/>
        </w:trPr>
        <w:tc>
          <w:tcPr>
            <w:tcW w:w="593" w:type="pct"/>
            <w:vMerge/>
            <w:tcBorders>
              <w:top w:val="single" w:sz="4" w:space="0" w:color="auto"/>
              <w:left w:val="single" w:sz="4" w:space="0" w:color="auto"/>
              <w:bottom w:val="single" w:sz="4" w:space="0" w:color="000000"/>
              <w:right w:val="single" w:sz="4" w:space="0" w:color="auto"/>
            </w:tcBorders>
            <w:vAlign w:val="center"/>
            <w:hideMark/>
          </w:tcPr>
          <w:p w14:paraId="3E6F3A4C"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p>
        </w:tc>
        <w:tc>
          <w:tcPr>
            <w:tcW w:w="319" w:type="pct"/>
            <w:tcBorders>
              <w:top w:val="nil"/>
              <w:left w:val="nil"/>
              <w:bottom w:val="single" w:sz="4" w:space="0" w:color="auto"/>
              <w:right w:val="single" w:sz="4" w:space="0" w:color="auto"/>
            </w:tcBorders>
            <w:shd w:val="clear" w:color="auto" w:fill="auto"/>
            <w:noWrap/>
            <w:vAlign w:val="bottom"/>
            <w:hideMark/>
          </w:tcPr>
          <w:p w14:paraId="4C1C4C14"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План</w:t>
            </w:r>
          </w:p>
        </w:tc>
        <w:tc>
          <w:tcPr>
            <w:tcW w:w="366" w:type="pct"/>
            <w:tcBorders>
              <w:top w:val="nil"/>
              <w:left w:val="nil"/>
              <w:bottom w:val="single" w:sz="4" w:space="0" w:color="auto"/>
              <w:right w:val="single" w:sz="4" w:space="0" w:color="auto"/>
            </w:tcBorders>
            <w:shd w:val="clear" w:color="auto" w:fill="auto"/>
            <w:noWrap/>
            <w:vAlign w:val="bottom"/>
            <w:hideMark/>
          </w:tcPr>
          <w:p w14:paraId="749F6644"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Факт</w:t>
            </w:r>
          </w:p>
        </w:tc>
        <w:tc>
          <w:tcPr>
            <w:tcW w:w="365" w:type="pct"/>
            <w:tcBorders>
              <w:top w:val="nil"/>
              <w:left w:val="nil"/>
              <w:bottom w:val="single" w:sz="4" w:space="0" w:color="auto"/>
              <w:right w:val="single" w:sz="4" w:space="0" w:color="auto"/>
            </w:tcBorders>
            <w:shd w:val="clear" w:color="auto" w:fill="auto"/>
            <w:noWrap/>
            <w:vAlign w:val="bottom"/>
            <w:hideMark/>
          </w:tcPr>
          <w:p w14:paraId="22233817"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План</w:t>
            </w:r>
          </w:p>
        </w:tc>
        <w:tc>
          <w:tcPr>
            <w:tcW w:w="366" w:type="pct"/>
            <w:tcBorders>
              <w:top w:val="nil"/>
              <w:left w:val="nil"/>
              <w:bottom w:val="single" w:sz="4" w:space="0" w:color="auto"/>
              <w:right w:val="single" w:sz="4" w:space="0" w:color="auto"/>
            </w:tcBorders>
            <w:shd w:val="clear" w:color="auto" w:fill="auto"/>
            <w:noWrap/>
            <w:vAlign w:val="bottom"/>
            <w:hideMark/>
          </w:tcPr>
          <w:p w14:paraId="3C2B87B9"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Факт</w:t>
            </w:r>
          </w:p>
        </w:tc>
        <w:tc>
          <w:tcPr>
            <w:tcW w:w="314" w:type="pct"/>
            <w:tcBorders>
              <w:top w:val="nil"/>
              <w:left w:val="nil"/>
              <w:bottom w:val="single" w:sz="4" w:space="0" w:color="auto"/>
              <w:right w:val="single" w:sz="4" w:space="0" w:color="auto"/>
            </w:tcBorders>
            <w:shd w:val="clear" w:color="auto" w:fill="auto"/>
            <w:noWrap/>
            <w:vAlign w:val="bottom"/>
            <w:hideMark/>
          </w:tcPr>
          <w:p w14:paraId="6D0294FA"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План</w:t>
            </w:r>
          </w:p>
        </w:tc>
        <w:tc>
          <w:tcPr>
            <w:tcW w:w="373" w:type="pct"/>
            <w:tcBorders>
              <w:top w:val="nil"/>
              <w:left w:val="nil"/>
              <w:bottom w:val="single" w:sz="4" w:space="0" w:color="auto"/>
              <w:right w:val="single" w:sz="4" w:space="0" w:color="auto"/>
            </w:tcBorders>
            <w:shd w:val="clear" w:color="auto" w:fill="auto"/>
            <w:noWrap/>
            <w:vAlign w:val="bottom"/>
            <w:hideMark/>
          </w:tcPr>
          <w:p w14:paraId="171A33AF"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Факт</w:t>
            </w:r>
          </w:p>
        </w:tc>
        <w:tc>
          <w:tcPr>
            <w:tcW w:w="309" w:type="pct"/>
            <w:tcBorders>
              <w:top w:val="nil"/>
              <w:left w:val="nil"/>
              <w:bottom w:val="single" w:sz="4" w:space="0" w:color="auto"/>
              <w:right w:val="single" w:sz="4" w:space="0" w:color="auto"/>
            </w:tcBorders>
            <w:shd w:val="clear" w:color="auto" w:fill="auto"/>
            <w:noWrap/>
            <w:vAlign w:val="bottom"/>
            <w:hideMark/>
          </w:tcPr>
          <w:p w14:paraId="633D7399"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План</w:t>
            </w:r>
          </w:p>
        </w:tc>
        <w:tc>
          <w:tcPr>
            <w:tcW w:w="423" w:type="pct"/>
            <w:tcBorders>
              <w:top w:val="nil"/>
              <w:left w:val="nil"/>
              <w:bottom w:val="single" w:sz="4" w:space="0" w:color="auto"/>
              <w:right w:val="single" w:sz="4" w:space="0" w:color="auto"/>
            </w:tcBorders>
            <w:shd w:val="clear" w:color="auto" w:fill="auto"/>
            <w:noWrap/>
            <w:vAlign w:val="bottom"/>
            <w:hideMark/>
          </w:tcPr>
          <w:p w14:paraId="4788A92C"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Факт</w:t>
            </w:r>
          </w:p>
        </w:tc>
        <w:tc>
          <w:tcPr>
            <w:tcW w:w="367" w:type="pct"/>
            <w:tcBorders>
              <w:top w:val="nil"/>
              <w:left w:val="nil"/>
              <w:bottom w:val="single" w:sz="4" w:space="0" w:color="auto"/>
              <w:right w:val="single" w:sz="4" w:space="0" w:color="auto"/>
            </w:tcBorders>
            <w:shd w:val="clear" w:color="auto" w:fill="auto"/>
            <w:noWrap/>
            <w:vAlign w:val="bottom"/>
            <w:hideMark/>
          </w:tcPr>
          <w:p w14:paraId="60CEC8BC"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План</w:t>
            </w:r>
          </w:p>
        </w:tc>
        <w:tc>
          <w:tcPr>
            <w:tcW w:w="412" w:type="pct"/>
            <w:tcBorders>
              <w:top w:val="nil"/>
              <w:left w:val="nil"/>
              <w:bottom w:val="single" w:sz="4" w:space="0" w:color="auto"/>
              <w:right w:val="single" w:sz="4" w:space="0" w:color="auto"/>
            </w:tcBorders>
            <w:shd w:val="clear" w:color="auto" w:fill="auto"/>
            <w:noWrap/>
            <w:vAlign w:val="bottom"/>
            <w:hideMark/>
          </w:tcPr>
          <w:p w14:paraId="77F7C6A2"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Факт</w:t>
            </w:r>
          </w:p>
        </w:tc>
        <w:tc>
          <w:tcPr>
            <w:tcW w:w="417" w:type="pct"/>
            <w:tcBorders>
              <w:top w:val="nil"/>
              <w:left w:val="nil"/>
              <w:bottom w:val="single" w:sz="4" w:space="0" w:color="auto"/>
              <w:right w:val="single" w:sz="4" w:space="0" w:color="auto"/>
            </w:tcBorders>
            <w:shd w:val="clear" w:color="auto" w:fill="auto"/>
            <w:noWrap/>
            <w:vAlign w:val="bottom"/>
            <w:hideMark/>
          </w:tcPr>
          <w:p w14:paraId="778C3C18"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План</w:t>
            </w:r>
          </w:p>
        </w:tc>
        <w:tc>
          <w:tcPr>
            <w:tcW w:w="366" w:type="pct"/>
            <w:tcBorders>
              <w:top w:val="nil"/>
              <w:left w:val="nil"/>
              <w:bottom w:val="single" w:sz="4" w:space="0" w:color="auto"/>
              <w:right w:val="single" w:sz="4" w:space="0" w:color="auto"/>
            </w:tcBorders>
            <w:shd w:val="clear" w:color="auto" w:fill="auto"/>
            <w:noWrap/>
            <w:vAlign w:val="bottom"/>
            <w:hideMark/>
          </w:tcPr>
          <w:p w14:paraId="59EA5FAD"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Факт</w:t>
            </w:r>
          </w:p>
        </w:tc>
      </w:tr>
      <w:tr w:rsidR="001E765A" w:rsidRPr="00151F93" w14:paraId="43DB058B"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3C35F1B2"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Общегосударственные вопросы</w:t>
            </w:r>
          </w:p>
        </w:tc>
        <w:tc>
          <w:tcPr>
            <w:tcW w:w="319" w:type="pct"/>
            <w:tcBorders>
              <w:top w:val="nil"/>
              <w:left w:val="nil"/>
              <w:bottom w:val="single" w:sz="4" w:space="0" w:color="auto"/>
              <w:right w:val="single" w:sz="4" w:space="0" w:color="auto"/>
            </w:tcBorders>
            <w:shd w:val="clear" w:color="auto" w:fill="auto"/>
            <w:noWrap/>
            <w:vAlign w:val="center"/>
          </w:tcPr>
          <w:p w14:paraId="7C860FE7" w14:textId="77777777" w:rsidR="001E765A" w:rsidRPr="00503412" w:rsidRDefault="001E765A" w:rsidP="00FE72DC">
            <w:pPr>
              <w:spacing w:after="0" w:line="240" w:lineRule="auto"/>
              <w:jc w:val="both"/>
              <w:rPr>
                <w:rFonts w:ascii="Times New Roman" w:eastAsia="Times New Roman" w:hAnsi="Times New Roman" w:cs="Times New Roman"/>
                <w:sz w:val="20"/>
                <w:szCs w:val="20"/>
              </w:rPr>
            </w:pPr>
            <w:r w:rsidRPr="00503412">
              <w:rPr>
                <w:rFonts w:ascii="Times New Roman" w:eastAsia="Times New Roman" w:hAnsi="Times New Roman"/>
                <w:sz w:val="20"/>
                <w:szCs w:val="20"/>
              </w:rPr>
              <w:t>77836,7</w:t>
            </w:r>
          </w:p>
        </w:tc>
        <w:tc>
          <w:tcPr>
            <w:tcW w:w="366" w:type="pct"/>
            <w:tcBorders>
              <w:top w:val="nil"/>
              <w:left w:val="nil"/>
              <w:bottom w:val="single" w:sz="4" w:space="0" w:color="auto"/>
              <w:right w:val="single" w:sz="4" w:space="0" w:color="auto"/>
            </w:tcBorders>
            <w:shd w:val="clear" w:color="auto" w:fill="auto"/>
            <w:noWrap/>
            <w:vAlign w:val="center"/>
            <w:hideMark/>
          </w:tcPr>
          <w:p w14:paraId="3E1D13B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74272,3</w:t>
            </w:r>
          </w:p>
        </w:tc>
        <w:tc>
          <w:tcPr>
            <w:tcW w:w="365" w:type="pct"/>
            <w:tcBorders>
              <w:top w:val="nil"/>
              <w:left w:val="nil"/>
              <w:bottom w:val="single" w:sz="4" w:space="0" w:color="auto"/>
              <w:right w:val="single" w:sz="4" w:space="0" w:color="auto"/>
            </w:tcBorders>
            <w:shd w:val="clear" w:color="auto" w:fill="auto"/>
            <w:noWrap/>
            <w:vAlign w:val="center"/>
          </w:tcPr>
          <w:p w14:paraId="7C8B3F8E"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50121,2</w:t>
            </w:r>
          </w:p>
        </w:tc>
        <w:tc>
          <w:tcPr>
            <w:tcW w:w="366" w:type="pct"/>
            <w:tcBorders>
              <w:top w:val="nil"/>
              <w:left w:val="nil"/>
              <w:bottom w:val="single" w:sz="4" w:space="0" w:color="auto"/>
              <w:right w:val="single" w:sz="4" w:space="0" w:color="auto"/>
            </w:tcBorders>
            <w:shd w:val="clear" w:color="auto" w:fill="auto"/>
            <w:noWrap/>
            <w:vAlign w:val="center"/>
            <w:hideMark/>
          </w:tcPr>
          <w:p w14:paraId="05121B2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49921</w:t>
            </w:r>
          </w:p>
        </w:tc>
        <w:tc>
          <w:tcPr>
            <w:tcW w:w="314" w:type="pct"/>
            <w:tcBorders>
              <w:top w:val="nil"/>
              <w:left w:val="nil"/>
              <w:bottom w:val="single" w:sz="4" w:space="0" w:color="auto"/>
              <w:right w:val="single" w:sz="4" w:space="0" w:color="auto"/>
            </w:tcBorders>
            <w:shd w:val="clear" w:color="auto" w:fill="auto"/>
            <w:noWrap/>
            <w:vAlign w:val="center"/>
          </w:tcPr>
          <w:p w14:paraId="22A7943C"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25112,2</w:t>
            </w:r>
          </w:p>
        </w:tc>
        <w:tc>
          <w:tcPr>
            <w:tcW w:w="373" w:type="pct"/>
            <w:tcBorders>
              <w:top w:val="nil"/>
              <w:left w:val="nil"/>
              <w:bottom w:val="single" w:sz="4" w:space="0" w:color="auto"/>
              <w:right w:val="single" w:sz="4" w:space="0" w:color="auto"/>
            </w:tcBorders>
            <w:shd w:val="clear" w:color="auto" w:fill="auto"/>
            <w:noWrap/>
            <w:vAlign w:val="center"/>
            <w:hideMark/>
          </w:tcPr>
          <w:p w14:paraId="11EE941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22780,9</w:t>
            </w:r>
          </w:p>
        </w:tc>
        <w:tc>
          <w:tcPr>
            <w:tcW w:w="309" w:type="pct"/>
            <w:tcBorders>
              <w:top w:val="nil"/>
              <w:left w:val="nil"/>
              <w:bottom w:val="single" w:sz="4" w:space="0" w:color="auto"/>
              <w:right w:val="single" w:sz="4" w:space="0" w:color="auto"/>
            </w:tcBorders>
            <w:shd w:val="clear" w:color="auto" w:fill="auto"/>
            <w:noWrap/>
            <w:vAlign w:val="center"/>
          </w:tcPr>
          <w:p w14:paraId="08B33AF4"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26775</w:t>
            </w:r>
          </w:p>
        </w:tc>
        <w:tc>
          <w:tcPr>
            <w:tcW w:w="423" w:type="pct"/>
            <w:tcBorders>
              <w:top w:val="nil"/>
              <w:left w:val="nil"/>
              <w:bottom w:val="single" w:sz="4" w:space="0" w:color="auto"/>
              <w:right w:val="single" w:sz="4" w:space="0" w:color="auto"/>
            </w:tcBorders>
            <w:shd w:val="clear" w:color="auto" w:fill="auto"/>
            <w:noWrap/>
            <w:vAlign w:val="center"/>
            <w:hideMark/>
          </w:tcPr>
          <w:p w14:paraId="5EE94FE5"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27594,5</w:t>
            </w:r>
          </w:p>
        </w:tc>
        <w:tc>
          <w:tcPr>
            <w:tcW w:w="367" w:type="pct"/>
            <w:tcBorders>
              <w:top w:val="nil"/>
              <w:left w:val="nil"/>
              <w:bottom w:val="single" w:sz="4" w:space="0" w:color="auto"/>
              <w:right w:val="single" w:sz="4" w:space="0" w:color="auto"/>
            </w:tcBorders>
            <w:shd w:val="clear" w:color="auto" w:fill="auto"/>
            <w:noWrap/>
            <w:vAlign w:val="center"/>
          </w:tcPr>
          <w:p w14:paraId="37AAF94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16 543,52</w:t>
            </w:r>
          </w:p>
        </w:tc>
        <w:tc>
          <w:tcPr>
            <w:tcW w:w="412" w:type="pct"/>
            <w:tcBorders>
              <w:top w:val="nil"/>
              <w:left w:val="nil"/>
              <w:bottom w:val="single" w:sz="4" w:space="0" w:color="auto"/>
              <w:right w:val="single" w:sz="4" w:space="0" w:color="auto"/>
            </w:tcBorders>
            <w:shd w:val="clear" w:color="auto" w:fill="auto"/>
            <w:noWrap/>
            <w:vAlign w:val="center"/>
            <w:hideMark/>
          </w:tcPr>
          <w:p w14:paraId="352AFB8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14 882,19</w:t>
            </w:r>
          </w:p>
        </w:tc>
        <w:tc>
          <w:tcPr>
            <w:tcW w:w="417" w:type="pct"/>
            <w:tcBorders>
              <w:top w:val="nil"/>
              <w:left w:val="nil"/>
              <w:bottom w:val="single" w:sz="4" w:space="0" w:color="auto"/>
              <w:right w:val="single" w:sz="4" w:space="0" w:color="auto"/>
            </w:tcBorders>
            <w:shd w:val="clear" w:color="auto" w:fill="auto"/>
            <w:noWrap/>
            <w:vAlign w:val="center"/>
          </w:tcPr>
          <w:p w14:paraId="4CFF595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18134,3</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7B13DB8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30612,43</w:t>
            </w:r>
          </w:p>
        </w:tc>
      </w:tr>
      <w:tr w:rsidR="001E765A" w:rsidRPr="00151F93" w14:paraId="44985256"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4470846E"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Национальная безопасность и правоохранительная деятельность</w:t>
            </w:r>
          </w:p>
        </w:tc>
        <w:tc>
          <w:tcPr>
            <w:tcW w:w="319" w:type="pct"/>
            <w:tcBorders>
              <w:top w:val="nil"/>
              <w:left w:val="nil"/>
              <w:bottom w:val="single" w:sz="4" w:space="0" w:color="auto"/>
              <w:right w:val="single" w:sz="4" w:space="0" w:color="auto"/>
            </w:tcBorders>
            <w:shd w:val="clear" w:color="auto" w:fill="auto"/>
            <w:noWrap/>
            <w:vAlign w:val="center"/>
          </w:tcPr>
          <w:p w14:paraId="2B954F1F"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750</w:t>
            </w:r>
          </w:p>
        </w:tc>
        <w:tc>
          <w:tcPr>
            <w:tcW w:w="366" w:type="pct"/>
            <w:tcBorders>
              <w:top w:val="nil"/>
              <w:left w:val="nil"/>
              <w:bottom w:val="single" w:sz="4" w:space="0" w:color="auto"/>
              <w:right w:val="single" w:sz="4" w:space="0" w:color="auto"/>
            </w:tcBorders>
            <w:shd w:val="clear" w:color="auto" w:fill="auto"/>
            <w:noWrap/>
            <w:vAlign w:val="center"/>
            <w:hideMark/>
          </w:tcPr>
          <w:p w14:paraId="1A0925F7"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750</w:t>
            </w:r>
          </w:p>
        </w:tc>
        <w:tc>
          <w:tcPr>
            <w:tcW w:w="365" w:type="pct"/>
            <w:tcBorders>
              <w:top w:val="nil"/>
              <w:left w:val="nil"/>
              <w:bottom w:val="single" w:sz="4" w:space="0" w:color="auto"/>
              <w:right w:val="single" w:sz="4" w:space="0" w:color="auto"/>
            </w:tcBorders>
            <w:shd w:val="clear" w:color="auto" w:fill="auto"/>
            <w:noWrap/>
            <w:vAlign w:val="center"/>
          </w:tcPr>
          <w:p w14:paraId="6C023611"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750</w:t>
            </w:r>
          </w:p>
        </w:tc>
        <w:tc>
          <w:tcPr>
            <w:tcW w:w="366" w:type="pct"/>
            <w:tcBorders>
              <w:top w:val="nil"/>
              <w:left w:val="nil"/>
              <w:bottom w:val="single" w:sz="4" w:space="0" w:color="auto"/>
              <w:right w:val="single" w:sz="4" w:space="0" w:color="auto"/>
            </w:tcBorders>
            <w:shd w:val="clear" w:color="auto" w:fill="auto"/>
            <w:noWrap/>
            <w:vAlign w:val="center"/>
            <w:hideMark/>
          </w:tcPr>
          <w:p w14:paraId="2BE1130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377,4</w:t>
            </w:r>
          </w:p>
        </w:tc>
        <w:tc>
          <w:tcPr>
            <w:tcW w:w="314" w:type="pct"/>
            <w:tcBorders>
              <w:top w:val="nil"/>
              <w:left w:val="nil"/>
              <w:bottom w:val="single" w:sz="4" w:space="0" w:color="auto"/>
              <w:right w:val="single" w:sz="4" w:space="0" w:color="auto"/>
            </w:tcBorders>
            <w:shd w:val="clear" w:color="auto" w:fill="auto"/>
            <w:noWrap/>
            <w:vAlign w:val="center"/>
          </w:tcPr>
          <w:p w14:paraId="74A2C555"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750</w:t>
            </w:r>
          </w:p>
        </w:tc>
        <w:tc>
          <w:tcPr>
            <w:tcW w:w="373" w:type="pct"/>
            <w:tcBorders>
              <w:top w:val="nil"/>
              <w:left w:val="nil"/>
              <w:bottom w:val="single" w:sz="4" w:space="0" w:color="auto"/>
              <w:right w:val="single" w:sz="4" w:space="0" w:color="auto"/>
            </w:tcBorders>
            <w:shd w:val="clear" w:color="auto" w:fill="auto"/>
            <w:noWrap/>
            <w:vAlign w:val="center"/>
            <w:hideMark/>
          </w:tcPr>
          <w:p w14:paraId="23794205"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300</w:t>
            </w:r>
          </w:p>
        </w:tc>
        <w:tc>
          <w:tcPr>
            <w:tcW w:w="309" w:type="pct"/>
            <w:tcBorders>
              <w:top w:val="nil"/>
              <w:left w:val="nil"/>
              <w:bottom w:val="single" w:sz="4" w:space="0" w:color="auto"/>
              <w:right w:val="single" w:sz="4" w:space="0" w:color="auto"/>
            </w:tcBorders>
            <w:shd w:val="clear" w:color="auto" w:fill="auto"/>
            <w:noWrap/>
            <w:vAlign w:val="center"/>
          </w:tcPr>
          <w:p w14:paraId="7DE68245"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750</w:t>
            </w:r>
          </w:p>
        </w:tc>
        <w:tc>
          <w:tcPr>
            <w:tcW w:w="423" w:type="pct"/>
            <w:tcBorders>
              <w:top w:val="nil"/>
              <w:left w:val="nil"/>
              <w:bottom w:val="single" w:sz="4" w:space="0" w:color="auto"/>
              <w:right w:val="single" w:sz="4" w:space="0" w:color="auto"/>
            </w:tcBorders>
            <w:shd w:val="clear" w:color="auto" w:fill="auto"/>
            <w:noWrap/>
            <w:vAlign w:val="center"/>
            <w:hideMark/>
          </w:tcPr>
          <w:p w14:paraId="0F2083B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645,5</w:t>
            </w:r>
          </w:p>
        </w:tc>
        <w:tc>
          <w:tcPr>
            <w:tcW w:w="367" w:type="pct"/>
            <w:tcBorders>
              <w:top w:val="nil"/>
              <w:left w:val="nil"/>
              <w:bottom w:val="single" w:sz="4" w:space="0" w:color="auto"/>
              <w:right w:val="single" w:sz="4" w:space="0" w:color="auto"/>
            </w:tcBorders>
            <w:shd w:val="clear" w:color="auto" w:fill="auto"/>
            <w:noWrap/>
            <w:vAlign w:val="center"/>
          </w:tcPr>
          <w:p w14:paraId="6D698D4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450</w:t>
            </w:r>
          </w:p>
        </w:tc>
        <w:tc>
          <w:tcPr>
            <w:tcW w:w="412" w:type="pct"/>
            <w:tcBorders>
              <w:top w:val="nil"/>
              <w:left w:val="nil"/>
              <w:bottom w:val="single" w:sz="4" w:space="0" w:color="auto"/>
              <w:right w:val="single" w:sz="4" w:space="0" w:color="auto"/>
            </w:tcBorders>
            <w:shd w:val="clear" w:color="auto" w:fill="auto"/>
            <w:noWrap/>
            <w:vAlign w:val="center"/>
            <w:hideMark/>
          </w:tcPr>
          <w:p w14:paraId="055E6E9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450</w:t>
            </w:r>
          </w:p>
        </w:tc>
        <w:tc>
          <w:tcPr>
            <w:tcW w:w="417" w:type="pct"/>
            <w:tcBorders>
              <w:top w:val="nil"/>
              <w:left w:val="nil"/>
              <w:bottom w:val="single" w:sz="4" w:space="0" w:color="auto"/>
              <w:right w:val="single" w:sz="4" w:space="0" w:color="auto"/>
            </w:tcBorders>
            <w:shd w:val="clear" w:color="auto" w:fill="auto"/>
            <w:noWrap/>
            <w:vAlign w:val="center"/>
          </w:tcPr>
          <w:p w14:paraId="12C5192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450</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2E63C564"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450</w:t>
            </w:r>
          </w:p>
        </w:tc>
      </w:tr>
      <w:tr w:rsidR="001E765A" w:rsidRPr="00151F93" w14:paraId="1E19EE02"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229B923F"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Национальная экономика</w:t>
            </w:r>
          </w:p>
        </w:tc>
        <w:tc>
          <w:tcPr>
            <w:tcW w:w="319" w:type="pct"/>
            <w:tcBorders>
              <w:top w:val="nil"/>
              <w:left w:val="nil"/>
              <w:bottom w:val="single" w:sz="4" w:space="0" w:color="auto"/>
              <w:right w:val="single" w:sz="4" w:space="0" w:color="auto"/>
            </w:tcBorders>
            <w:shd w:val="clear" w:color="auto" w:fill="auto"/>
            <w:noWrap/>
            <w:vAlign w:val="center"/>
          </w:tcPr>
          <w:p w14:paraId="45464F08"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129997,5</w:t>
            </w:r>
          </w:p>
        </w:tc>
        <w:tc>
          <w:tcPr>
            <w:tcW w:w="366" w:type="pct"/>
            <w:tcBorders>
              <w:top w:val="nil"/>
              <w:left w:val="nil"/>
              <w:bottom w:val="single" w:sz="4" w:space="0" w:color="auto"/>
              <w:right w:val="single" w:sz="4" w:space="0" w:color="auto"/>
            </w:tcBorders>
            <w:shd w:val="clear" w:color="auto" w:fill="auto"/>
            <w:noWrap/>
            <w:vAlign w:val="center"/>
            <w:hideMark/>
          </w:tcPr>
          <w:p w14:paraId="3552BF1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225347,5</w:t>
            </w:r>
          </w:p>
        </w:tc>
        <w:tc>
          <w:tcPr>
            <w:tcW w:w="365" w:type="pct"/>
            <w:tcBorders>
              <w:top w:val="nil"/>
              <w:left w:val="nil"/>
              <w:bottom w:val="single" w:sz="4" w:space="0" w:color="auto"/>
              <w:right w:val="single" w:sz="4" w:space="0" w:color="auto"/>
            </w:tcBorders>
            <w:shd w:val="clear" w:color="auto" w:fill="auto"/>
            <w:noWrap/>
            <w:vAlign w:val="center"/>
          </w:tcPr>
          <w:p w14:paraId="4278F539"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135 225,6</w:t>
            </w:r>
          </w:p>
        </w:tc>
        <w:tc>
          <w:tcPr>
            <w:tcW w:w="366" w:type="pct"/>
            <w:tcBorders>
              <w:top w:val="nil"/>
              <w:left w:val="nil"/>
              <w:bottom w:val="single" w:sz="4" w:space="0" w:color="auto"/>
              <w:right w:val="single" w:sz="4" w:space="0" w:color="auto"/>
            </w:tcBorders>
            <w:shd w:val="clear" w:color="auto" w:fill="auto"/>
            <w:noWrap/>
            <w:vAlign w:val="center"/>
            <w:hideMark/>
          </w:tcPr>
          <w:p w14:paraId="356463D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420420,9</w:t>
            </w:r>
          </w:p>
        </w:tc>
        <w:tc>
          <w:tcPr>
            <w:tcW w:w="314" w:type="pct"/>
            <w:tcBorders>
              <w:top w:val="nil"/>
              <w:left w:val="nil"/>
              <w:bottom w:val="single" w:sz="4" w:space="0" w:color="auto"/>
              <w:right w:val="single" w:sz="4" w:space="0" w:color="auto"/>
            </w:tcBorders>
            <w:shd w:val="clear" w:color="auto" w:fill="auto"/>
            <w:noWrap/>
            <w:vAlign w:val="center"/>
          </w:tcPr>
          <w:p w14:paraId="6756608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165632,6</w:t>
            </w:r>
          </w:p>
        </w:tc>
        <w:tc>
          <w:tcPr>
            <w:tcW w:w="373" w:type="pct"/>
            <w:tcBorders>
              <w:top w:val="nil"/>
              <w:left w:val="nil"/>
              <w:bottom w:val="single" w:sz="4" w:space="0" w:color="auto"/>
              <w:right w:val="single" w:sz="4" w:space="0" w:color="auto"/>
            </w:tcBorders>
            <w:shd w:val="clear" w:color="auto" w:fill="auto"/>
            <w:noWrap/>
            <w:vAlign w:val="center"/>
            <w:hideMark/>
          </w:tcPr>
          <w:p w14:paraId="77C1204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302720,5</w:t>
            </w:r>
          </w:p>
        </w:tc>
        <w:tc>
          <w:tcPr>
            <w:tcW w:w="309" w:type="pct"/>
            <w:tcBorders>
              <w:top w:val="nil"/>
              <w:left w:val="nil"/>
              <w:bottom w:val="single" w:sz="4" w:space="0" w:color="auto"/>
              <w:right w:val="single" w:sz="4" w:space="0" w:color="auto"/>
            </w:tcBorders>
            <w:shd w:val="clear" w:color="auto" w:fill="auto"/>
            <w:noWrap/>
            <w:vAlign w:val="center"/>
          </w:tcPr>
          <w:p w14:paraId="470162AC"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226686,6</w:t>
            </w:r>
          </w:p>
        </w:tc>
        <w:tc>
          <w:tcPr>
            <w:tcW w:w="423" w:type="pct"/>
            <w:tcBorders>
              <w:top w:val="nil"/>
              <w:left w:val="nil"/>
              <w:bottom w:val="single" w:sz="4" w:space="0" w:color="auto"/>
              <w:right w:val="single" w:sz="4" w:space="0" w:color="auto"/>
            </w:tcBorders>
            <w:shd w:val="clear" w:color="auto" w:fill="auto"/>
            <w:noWrap/>
            <w:vAlign w:val="center"/>
            <w:hideMark/>
          </w:tcPr>
          <w:p w14:paraId="1B33309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324236,8</w:t>
            </w:r>
          </w:p>
        </w:tc>
        <w:tc>
          <w:tcPr>
            <w:tcW w:w="367" w:type="pct"/>
            <w:tcBorders>
              <w:top w:val="nil"/>
              <w:left w:val="nil"/>
              <w:bottom w:val="single" w:sz="4" w:space="0" w:color="auto"/>
              <w:right w:val="single" w:sz="4" w:space="0" w:color="auto"/>
            </w:tcBorders>
            <w:shd w:val="clear" w:color="auto" w:fill="auto"/>
            <w:noWrap/>
            <w:vAlign w:val="center"/>
          </w:tcPr>
          <w:p w14:paraId="15DBA4A4"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259495,04</w:t>
            </w:r>
          </w:p>
        </w:tc>
        <w:tc>
          <w:tcPr>
            <w:tcW w:w="412" w:type="pct"/>
            <w:tcBorders>
              <w:top w:val="nil"/>
              <w:left w:val="nil"/>
              <w:bottom w:val="single" w:sz="4" w:space="0" w:color="auto"/>
              <w:right w:val="single" w:sz="4" w:space="0" w:color="auto"/>
            </w:tcBorders>
            <w:shd w:val="clear" w:color="auto" w:fill="auto"/>
            <w:noWrap/>
            <w:vAlign w:val="center"/>
            <w:hideMark/>
          </w:tcPr>
          <w:p w14:paraId="2647D94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286788,15</w:t>
            </w:r>
          </w:p>
        </w:tc>
        <w:tc>
          <w:tcPr>
            <w:tcW w:w="417" w:type="pct"/>
            <w:tcBorders>
              <w:top w:val="nil"/>
              <w:left w:val="nil"/>
              <w:bottom w:val="single" w:sz="4" w:space="0" w:color="auto"/>
              <w:right w:val="single" w:sz="4" w:space="0" w:color="auto"/>
            </w:tcBorders>
            <w:shd w:val="clear" w:color="auto" w:fill="auto"/>
            <w:noWrap/>
            <w:vAlign w:val="center"/>
          </w:tcPr>
          <w:p w14:paraId="2D667CD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234 759,87</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4FD0F37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234214,35</w:t>
            </w:r>
          </w:p>
        </w:tc>
      </w:tr>
      <w:tr w:rsidR="001E765A" w:rsidRPr="00151F93" w14:paraId="16373A7E"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63CC9645"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Жилищно-коммунальное хозяйство</w:t>
            </w:r>
          </w:p>
        </w:tc>
        <w:tc>
          <w:tcPr>
            <w:tcW w:w="319" w:type="pct"/>
            <w:tcBorders>
              <w:top w:val="nil"/>
              <w:left w:val="nil"/>
              <w:bottom w:val="single" w:sz="4" w:space="0" w:color="auto"/>
              <w:right w:val="single" w:sz="4" w:space="0" w:color="auto"/>
            </w:tcBorders>
            <w:shd w:val="clear" w:color="auto" w:fill="auto"/>
            <w:noWrap/>
            <w:vAlign w:val="center"/>
          </w:tcPr>
          <w:p w14:paraId="3AADC336"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301999,7</w:t>
            </w:r>
          </w:p>
        </w:tc>
        <w:tc>
          <w:tcPr>
            <w:tcW w:w="366" w:type="pct"/>
            <w:tcBorders>
              <w:top w:val="nil"/>
              <w:left w:val="nil"/>
              <w:bottom w:val="single" w:sz="4" w:space="0" w:color="auto"/>
              <w:right w:val="single" w:sz="4" w:space="0" w:color="auto"/>
            </w:tcBorders>
            <w:shd w:val="clear" w:color="auto" w:fill="auto"/>
            <w:noWrap/>
            <w:vAlign w:val="center"/>
            <w:hideMark/>
          </w:tcPr>
          <w:p w14:paraId="3726C8E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453855,9</w:t>
            </w:r>
          </w:p>
        </w:tc>
        <w:tc>
          <w:tcPr>
            <w:tcW w:w="365" w:type="pct"/>
            <w:tcBorders>
              <w:top w:val="nil"/>
              <w:left w:val="nil"/>
              <w:bottom w:val="single" w:sz="4" w:space="0" w:color="auto"/>
              <w:right w:val="single" w:sz="4" w:space="0" w:color="auto"/>
            </w:tcBorders>
            <w:shd w:val="clear" w:color="auto" w:fill="auto"/>
            <w:noWrap/>
            <w:vAlign w:val="center"/>
          </w:tcPr>
          <w:p w14:paraId="65F64166"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437 999,3</w:t>
            </w:r>
          </w:p>
        </w:tc>
        <w:tc>
          <w:tcPr>
            <w:tcW w:w="366" w:type="pct"/>
            <w:tcBorders>
              <w:top w:val="nil"/>
              <w:left w:val="nil"/>
              <w:bottom w:val="single" w:sz="4" w:space="0" w:color="auto"/>
              <w:right w:val="single" w:sz="4" w:space="0" w:color="auto"/>
            </w:tcBorders>
            <w:shd w:val="clear" w:color="auto" w:fill="auto"/>
            <w:noWrap/>
            <w:vAlign w:val="center"/>
            <w:hideMark/>
          </w:tcPr>
          <w:p w14:paraId="3337CD15"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648048,3</w:t>
            </w:r>
          </w:p>
        </w:tc>
        <w:tc>
          <w:tcPr>
            <w:tcW w:w="314" w:type="pct"/>
            <w:tcBorders>
              <w:top w:val="nil"/>
              <w:left w:val="nil"/>
              <w:bottom w:val="single" w:sz="4" w:space="0" w:color="auto"/>
              <w:right w:val="single" w:sz="4" w:space="0" w:color="auto"/>
            </w:tcBorders>
            <w:shd w:val="clear" w:color="auto" w:fill="auto"/>
            <w:noWrap/>
            <w:vAlign w:val="center"/>
          </w:tcPr>
          <w:p w14:paraId="7EC36F19"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274290,3</w:t>
            </w:r>
          </w:p>
        </w:tc>
        <w:tc>
          <w:tcPr>
            <w:tcW w:w="373" w:type="pct"/>
            <w:tcBorders>
              <w:top w:val="nil"/>
              <w:left w:val="nil"/>
              <w:bottom w:val="single" w:sz="4" w:space="0" w:color="auto"/>
              <w:right w:val="single" w:sz="4" w:space="0" w:color="auto"/>
            </w:tcBorders>
            <w:shd w:val="clear" w:color="auto" w:fill="auto"/>
            <w:noWrap/>
            <w:vAlign w:val="center"/>
            <w:hideMark/>
          </w:tcPr>
          <w:p w14:paraId="2A8A156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484620,1</w:t>
            </w:r>
          </w:p>
        </w:tc>
        <w:tc>
          <w:tcPr>
            <w:tcW w:w="309" w:type="pct"/>
            <w:tcBorders>
              <w:top w:val="nil"/>
              <w:left w:val="nil"/>
              <w:bottom w:val="single" w:sz="4" w:space="0" w:color="auto"/>
              <w:right w:val="single" w:sz="4" w:space="0" w:color="auto"/>
            </w:tcBorders>
            <w:shd w:val="clear" w:color="auto" w:fill="auto"/>
            <w:noWrap/>
            <w:vAlign w:val="center"/>
          </w:tcPr>
          <w:p w14:paraId="0E6506D7"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304756,3</w:t>
            </w:r>
          </w:p>
        </w:tc>
        <w:tc>
          <w:tcPr>
            <w:tcW w:w="423" w:type="pct"/>
            <w:tcBorders>
              <w:top w:val="nil"/>
              <w:left w:val="nil"/>
              <w:bottom w:val="single" w:sz="4" w:space="0" w:color="auto"/>
              <w:right w:val="single" w:sz="4" w:space="0" w:color="auto"/>
            </w:tcBorders>
            <w:shd w:val="clear" w:color="auto" w:fill="auto"/>
            <w:noWrap/>
            <w:vAlign w:val="center"/>
            <w:hideMark/>
          </w:tcPr>
          <w:p w14:paraId="54C40C7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657661,8</w:t>
            </w:r>
          </w:p>
        </w:tc>
        <w:tc>
          <w:tcPr>
            <w:tcW w:w="367" w:type="pct"/>
            <w:tcBorders>
              <w:top w:val="nil"/>
              <w:left w:val="nil"/>
              <w:bottom w:val="single" w:sz="4" w:space="0" w:color="auto"/>
              <w:right w:val="single" w:sz="4" w:space="0" w:color="auto"/>
            </w:tcBorders>
            <w:shd w:val="clear" w:color="auto" w:fill="auto"/>
            <w:noWrap/>
            <w:vAlign w:val="center"/>
          </w:tcPr>
          <w:p w14:paraId="001F3170"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442788,99</w:t>
            </w:r>
          </w:p>
        </w:tc>
        <w:tc>
          <w:tcPr>
            <w:tcW w:w="412" w:type="pct"/>
            <w:tcBorders>
              <w:top w:val="nil"/>
              <w:left w:val="nil"/>
              <w:bottom w:val="single" w:sz="4" w:space="0" w:color="auto"/>
              <w:right w:val="single" w:sz="4" w:space="0" w:color="auto"/>
            </w:tcBorders>
            <w:shd w:val="clear" w:color="auto" w:fill="auto"/>
            <w:noWrap/>
            <w:vAlign w:val="center"/>
            <w:hideMark/>
          </w:tcPr>
          <w:p w14:paraId="47B840F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1038120,25</w:t>
            </w:r>
          </w:p>
        </w:tc>
        <w:tc>
          <w:tcPr>
            <w:tcW w:w="417" w:type="pct"/>
            <w:tcBorders>
              <w:top w:val="nil"/>
              <w:left w:val="nil"/>
              <w:bottom w:val="single" w:sz="4" w:space="0" w:color="auto"/>
              <w:right w:val="single" w:sz="4" w:space="0" w:color="auto"/>
            </w:tcBorders>
            <w:shd w:val="clear" w:color="auto" w:fill="auto"/>
            <w:noWrap/>
            <w:vAlign w:val="center"/>
          </w:tcPr>
          <w:p w14:paraId="02A2500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471525,34</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27E4F92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783339,67</w:t>
            </w:r>
          </w:p>
        </w:tc>
      </w:tr>
      <w:tr w:rsidR="001E765A" w:rsidRPr="00151F93" w14:paraId="2BD7D7FD"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5FCBBEC6"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Образование</w:t>
            </w:r>
          </w:p>
        </w:tc>
        <w:tc>
          <w:tcPr>
            <w:tcW w:w="319" w:type="pct"/>
            <w:tcBorders>
              <w:top w:val="nil"/>
              <w:left w:val="nil"/>
              <w:bottom w:val="single" w:sz="4" w:space="0" w:color="auto"/>
              <w:right w:val="single" w:sz="4" w:space="0" w:color="auto"/>
            </w:tcBorders>
            <w:shd w:val="clear" w:color="auto" w:fill="auto"/>
            <w:noWrap/>
            <w:vAlign w:val="center"/>
          </w:tcPr>
          <w:p w14:paraId="2662AB51"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10898,7</w:t>
            </w:r>
          </w:p>
        </w:tc>
        <w:tc>
          <w:tcPr>
            <w:tcW w:w="366" w:type="pct"/>
            <w:tcBorders>
              <w:top w:val="nil"/>
              <w:left w:val="nil"/>
              <w:bottom w:val="single" w:sz="4" w:space="0" w:color="auto"/>
              <w:right w:val="single" w:sz="4" w:space="0" w:color="auto"/>
            </w:tcBorders>
            <w:shd w:val="clear" w:color="auto" w:fill="auto"/>
            <w:noWrap/>
            <w:vAlign w:val="center"/>
            <w:hideMark/>
          </w:tcPr>
          <w:p w14:paraId="3252FFC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11488,3</w:t>
            </w:r>
          </w:p>
        </w:tc>
        <w:tc>
          <w:tcPr>
            <w:tcW w:w="365" w:type="pct"/>
            <w:tcBorders>
              <w:top w:val="nil"/>
              <w:left w:val="nil"/>
              <w:bottom w:val="single" w:sz="4" w:space="0" w:color="auto"/>
              <w:right w:val="single" w:sz="4" w:space="0" w:color="auto"/>
            </w:tcBorders>
            <w:shd w:val="clear" w:color="auto" w:fill="auto"/>
            <w:noWrap/>
            <w:vAlign w:val="center"/>
          </w:tcPr>
          <w:p w14:paraId="352BDF85"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12 330,0</w:t>
            </w:r>
          </w:p>
        </w:tc>
        <w:tc>
          <w:tcPr>
            <w:tcW w:w="366" w:type="pct"/>
            <w:tcBorders>
              <w:top w:val="nil"/>
              <w:left w:val="nil"/>
              <w:bottom w:val="single" w:sz="4" w:space="0" w:color="auto"/>
              <w:right w:val="single" w:sz="4" w:space="0" w:color="auto"/>
            </w:tcBorders>
            <w:shd w:val="clear" w:color="auto" w:fill="auto"/>
            <w:noWrap/>
            <w:vAlign w:val="center"/>
            <w:hideMark/>
          </w:tcPr>
          <w:p w14:paraId="6F2AC3C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13301,9</w:t>
            </w:r>
          </w:p>
        </w:tc>
        <w:tc>
          <w:tcPr>
            <w:tcW w:w="314" w:type="pct"/>
            <w:tcBorders>
              <w:top w:val="nil"/>
              <w:left w:val="nil"/>
              <w:bottom w:val="single" w:sz="4" w:space="0" w:color="auto"/>
              <w:right w:val="single" w:sz="4" w:space="0" w:color="auto"/>
            </w:tcBorders>
            <w:shd w:val="clear" w:color="auto" w:fill="auto"/>
            <w:noWrap/>
            <w:vAlign w:val="center"/>
          </w:tcPr>
          <w:p w14:paraId="56A6DBE0"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17764,5</w:t>
            </w:r>
          </w:p>
        </w:tc>
        <w:tc>
          <w:tcPr>
            <w:tcW w:w="373" w:type="pct"/>
            <w:tcBorders>
              <w:top w:val="nil"/>
              <w:left w:val="nil"/>
              <w:bottom w:val="single" w:sz="4" w:space="0" w:color="auto"/>
              <w:right w:val="single" w:sz="4" w:space="0" w:color="auto"/>
            </w:tcBorders>
            <w:shd w:val="clear" w:color="auto" w:fill="auto"/>
            <w:noWrap/>
            <w:vAlign w:val="center"/>
            <w:hideMark/>
          </w:tcPr>
          <w:p w14:paraId="5A4E0DF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18327,5</w:t>
            </w:r>
          </w:p>
        </w:tc>
        <w:tc>
          <w:tcPr>
            <w:tcW w:w="309" w:type="pct"/>
            <w:tcBorders>
              <w:top w:val="nil"/>
              <w:left w:val="nil"/>
              <w:bottom w:val="single" w:sz="4" w:space="0" w:color="auto"/>
              <w:right w:val="single" w:sz="4" w:space="0" w:color="auto"/>
            </w:tcBorders>
            <w:shd w:val="clear" w:color="auto" w:fill="auto"/>
            <w:noWrap/>
            <w:vAlign w:val="center"/>
          </w:tcPr>
          <w:p w14:paraId="7F7BBF8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22621</w:t>
            </w:r>
          </w:p>
        </w:tc>
        <w:tc>
          <w:tcPr>
            <w:tcW w:w="423" w:type="pct"/>
            <w:tcBorders>
              <w:top w:val="nil"/>
              <w:left w:val="nil"/>
              <w:bottom w:val="single" w:sz="4" w:space="0" w:color="auto"/>
              <w:right w:val="single" w:sz="4" w:space="0" w:color="auto"/>
            </w:tcBorders>
            <w:shd w:val="clear" w:color="auto" w:fill="auto"/>
            <w:noWrap/>
            <w:vAlign w:val="center"/>
            <w:hideMark/>
          </w:tcPr>
          <w:p w14:paraId="496ED03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22223,7</w:t>
            </w:r>
          </w:p>
        </w:tc>
        <w:tc>
          <w:tcPr>
            <w:tcW w:w="367" w:type="pct"/>
            <w:tcBorders>
              <w:top w:val="nil"/>
              <w:left w:val="nil"/>
              <w:bottom w:val="single" w:sz="4" w:space="0" w:color="auto"/>
              <w:right w:val="single" w:sz="4" w:space="0" w:color="auto"/>
            </w:tcBorders>
            <w:shd w:val="clear" w:color="auto" w:fill="auto"/>
            <w:noWrap/>
            <w:vAlign w:val="center"/>
          </w:tcPr>
          <w:p w14:paraId="3B35CC4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20500,11</w:t>
            </w:r>
          </w:p>
        </w:tc>
        <w:tc>
          <w:tcPr>
            <w:tcW w:w="412" w:type="pct"/>
            <w:tcBorders>
              <w:top w:val="nil"/>
              <w:left w:val="nil"/>
              <w:bottom w:val="single" w:sz="4" w:space="0" w:color="auto"/>
              <w:right w:val="single" w:sz="4" w:space="0" w:color="auto"/>
            </w:tcBorders>
            <w:shd w:val="clear" w:color="auto" w:fill="auto"/>
            <w:noWrap/>
            <w:vAlign w:val="center"/>
            <w:hideMark/>
          </w:tcPr>
          <w:p w14:paraId="19EAAFE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22839,33</w:t>
            </w:r>
          </w:p>
        </w:tc>
        <w:tc>
          <w:tcPr>
            <w:tcW w:w="417" w:type="pct"/>
            <w:tcBorders>
              <w:top w:val="nil"/>
              <w:left w:val="nil"/>
              <w:bottom w:val="single" w:sz="4" w:space="0" w:color="auto"/>
              <w:right w:val="single" w:sz="4" w:space="0" w:color="auto"/>
            </w:tcBorders>
            <w:shd w:val="clear" w:color="auto" w:fill="auto"/>
            <w:noWrap/>
            <w:vAlign w:val="center"/>
          </w:tcPr>
          <w:p w14:paraId="5B6A671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19 930,43</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1C02A099"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19651,21</w:t>
            </w:r>
          </w:p>
        </w:tc>
      </w:tr>
      <w:tr w:rsidR="001E765A" w:rsidRPr="00151F93" w14:paraId="3760AE57"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1285C68D"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Культура, кинематография</w:t>
            </w:r>
          </w:p>
        </w:tc>
        <w:tc>
          <w:tcPr>
            <w:tcW w:w="319" w:type="pct"/>
            <w:tcBorders>
              <w:top w:val="nil"/>
              <w:left w:val="nil"/>
              <w:bottom w:val="single" w:sz="4" w:space="0" w:color="auto"/>
              <w:right w:val="single" w:sz="4" w:space="0" w:color="auto"/>
            </w:tcBorders>
            <w:shd w:val="clear" w:color="auto" w:fill="auto"/>
            <w:noWrap/>
            <w:vAlign w:val="center"/>
          </w:tcPr>
          <w:p w14:paraId="311EC732"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123689,4</w:t>
            </w:r>
          </w:p>
        </w:tc>
        <w:tc>
          <w:tcPr>
            <w:tcW w:w="366" w:type="pct"/>
            <w:tcBorders>
              <w:top w:val="nil"/>
              <w:left w:val="nil"/>
              <w:bottom w:val="single" w:sz="4" w:space="0" w:color="auto"/>
              <w:right w:val="single" w:sz="4" w:space="0" w:color="auto"/>
            </w:tcBorders>
            <w:shd w:val="clear" w:color="auto" w:fill="auto"/>
            <w:noWrap/>
            <w:vAlign w:val="center"/>
            <w:hideMark/>
          </w:tcPr>
          <w:p w14:paraId="04CC96F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148973,9</w:t>
            </w:r>
          </w:p>
        </w:tc>
        <w:tc>
          <w:tcPr>
            <w:tcW w:w="365" w:type="pct"/>
            <w:tcBorders>
              <w:top w:val="nil"/>
              <w:left w:val="nil"/>
              <w:bottom w:val="single" w:sz="4" w:space="0" w:color="auto"/>
              <w:right w:val="single" w:sz="4" w:space="0" w:color="auto"/>
            </w:tcBorders>
            <w:shd w:val="clear" w:color="auto" w:fill="auto"/>
            <w:noWrap/>
            <w:vAlign w:val="center"/>
          </w:tcPr>
          <w:p w14:paraId="37C763DB"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232 042,1</w:t>
            </w:r>
          </w:p>
        </w:tc>
        <w:tc>
          <w:tcPr>
            <w:tcW w:w="366" w:type="pct"/>
            <w:tcBorders>
              <w:top w:val="nil"/>
              <w:left w:val="nil"/>
              <w:bottom w:val="single" w:sz="4" w:space="0" w:color="auto"/>
              <w:right w:val="single" w:sz="4" w:space="0" w:color="auto"/>
            </w:tcBorders>
            <w:shd w:val="clear" w:color="auto" w:fill="auto"/>
            <w:noWrap/>
            <w:vAlign w:val="center"/>
            <w:hideMark/>
          </w:tcPr>
          <w:p w14:paraId="774EAD4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222101,3</w:t>
            </w:r>
          </w:p>
        </w:tc>
        <w:tc>
          <w:tcPr>
            <w:tcW w:w="314" w:type="pct"/>
            <w:tcBorders>
              <w:top w:val="nil"/>
              <w:left w:val="nil"/>
              <w:bottom w:val="single" w:sz="4" w:space="0" w:color="auto"/>
              <w:right w:val="single" w:sz="4" w:space="0" w:color="auto"/>
            </w:tcBorders>
            <w:shd w:val="clear" w:color="auto" w:fill="auto"/>
            <w:noWrap/>
            <w:vAlign w:val="center"/>
          </w:tcPr>
          <w:p w14:paraId="2059C1FA"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132432,7</w:t>
            </w:r>
          </w:p>
        </w:tc>
        <w:tc>
          <w:tcPr>
            <w:tcW w:w="373" w:type="pct"/>
            <w:tcBorders>
              <w:top w:val="nil"/>
              <w:left w:val="nil"/>
              <w:bottom w:val="single" w:sz="4" w:space="0" w:color="auto"/>
              <w:right w:val="single" w:sz="4" w:space="0" w:color="auto"/>
            </w:tcBorders>
            <w:shd w:val="clear" w:color="auto" w:fill="auto"/>
            <w:noWrap/>
            <w:vAlign w:val="center"/>
            <w:hideMark/>
          </w:tcPr>
          <w:p w14:paraId="2E73572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190111,1</w:t>
            </w:r>
          </w:p>
        </w:tc>
        <w:tc>
          <w:tcPr>
            <w:tcW w:w="309" w:type="pct"/>
            <w:tcBorders>
              <w:top w:val="nil"/>
              <w:left w:val="nil"/>
              <w:bottom w:val="single" w:sz="4" w:space="0" w:color="auto"/>
              <w:right w:val="single" w:sz="4" w:space="0" w:color="auto"/>
            </w:tcBorders>
            <w:shd w:val="clear" w:color="auto" w:fill="auto"/>
            <w:noWrap/>
            <w:vAlign w:val="center"/>
          </w:tcPr>
          <w:p w14:paraId="19E464D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182292,3</w:t>
            </w:r>
          </w:p>
        </w:tc>
        <w:tc>
          <w:tcPr>
            <w:tcW w:w="423" w:type="pct"/>
            <w:tcBorders>
              <w:top w:val="nil"/>
              <w:left w:val="nil"/>
              <w:bottom w:val="single" w:sz="4" w:space="0" w:color="auto"/>
              <w:right w:val="single" w:sz="4" w:space="0" w:color="auto"/>
            </w:tcBorders>
            <w:shd w:val="clear" w:color="auto" w:fill="auto"/>
            <w:noWrap/>
            <w:vAlign w:val="center"/>
            <w:hideMark/>
          </w:tcPr>
          <w:p w14:paraId="69FE545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218883,6</w:t>
            </w:r>
          </w:p>
        </w:tc>
        <w:tc>
          <w:tcPr>
            <w:tcW w:w="367" w:type="pct"/>
            <w:tcBorders>
              <w:top w:val="nil"/>
              <w:left w:val="nil"/>
              <w:bottom w:val="single" w:sz="4" w:space="0" w:color="auto"/>
              <w:right w:val="single" w:sz="4" w:space="0" w:color="auto"/>
            </w:tcBorders>
            <w:shd w:val="clear" w:color="auto" w:fill="auto"/>
            <w:noWrap/>
            <w:vAlign w:val="center"/>
          </w:tcPr>
          <w:p w14:paraId="5CF76B1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209204,7</w:t>
            </w:r>
          </w:p>
        </w:tc>
        <w:tc>
          <w:tcPr>
            <w:tcW w:w="412" w:type="pct"/>
            <w:tcBorders>
              <w:top w:val="nil"/>
              <w:left w:val="nil"/>
              <w:bottom w:val="single" w:sz="4" w:space="0" w:color="auto"/>
              <w:right w:val="single" w:sz="4" w:space="0" w:color="auto"/>
            </w:tcBorders>
            <w:shd w:val="clear" w:color="auto" w:fill="auto"/>
            <w:noWrap/>
            <w:vAlign w:val="center"/>
            <w:hideMark/>
          </w:tcPr>
          <w:p w14:paraId="1AD371F9"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245522,20</w:t>
            </w:r>
          </w:p>
        </w:tc>
        <w:tc>
          <w:tcPr>
            <w:tcW w:w="417" w:type="pct"/>
            <w:tcBorders>
              <w:top w:val="nil"/>
              <w:left w:val="nil"/>
              <w:bottom w:val="single" w:sz="4" w:space="0" w:color="auto"/>
              <w:right w:val="single" w:sz="4" w:space="0" w:color="auto"/>
            </w:tcBorders>
            <w:shd w:val="clear" w:color="auto" w:fill="auto"/>
            <w:noWrap/>
            <w:vAlign w:val="center"/>
          </w:tcPr>
          <w:p w14:paraId="3CC82E8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262 294,64</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66ADDF69"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256000,76</w:t>
            </w:r>
          </w:p>
        </w:tc>
      </w:tr>
      <w:tr w:rsidR="001E765A" w:rsidRPr="00151F93" w14:paraId="09D6CB67"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130D085D"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Социальная политика</w:t>
            </w:r>
          </w:p>
        </w:tc>
        <w:tc>
          <w:tcPr>
            <w:tcW w:w="319" w:type="pct"/>
            <w:tcBorders>
              <w:top w:val="nil"/>
              <w:left w:val="nil"/>
              <w:bottom w:val="single" w:sz="4" w:space="0" w:color="auto"/>
              <w:right w:val="single" w:sz="4" w:space="0" w:color="auto"/>
            </w:tcBorders>
            <w:shd w:val="clear" w:color="auto" w:fill="auto"/>
            <w:noWrap/>
            <w:vAlign w:val="center"/>
          </w:tcPr>
          <w:p w14:paraId="76069992"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39102,7</w:t>
            </w:r>
          </w:p>
        </w:tc>
        <w:tc>
          <w:tcPr>
            <w:tcW w:w="366" w:type="pct"/>
            <w:tcBorders>
              <w:top w:val="nil"/>
              <w:left w:val="nil"/>
              <w:bottom w:val="single" w:sz="4" w:space="0" w:color="auto"/>
              <w:right w:val="single" w:sz="4" w:space="0" w:color="auto"/>
            </w:tcBorders>
            <w:shd w:val="clear" w:color="auto" w:fill="auto"/>
            <w:noWrap/>
            <w:vAlign w:val="center"/>
            <w:hideMark/>
          </w:tcPr>
          <w:p w14:paraId="763E624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90706,3</w:t>
            </w:r>
          </w:p>
        </w:tc>
        <w:tc>
          <w:tcPr>
            <w:tcW w:w="365" w:type="pct"/>
            <w:tcBorders>
              <w:top w:val="nil"/>
              <w:left w:val="nil"/>
              <w:bottom w:val="single" w:sz="4" w:space="0" w:color="auto"/>
              <w:right w:val="single" w:sz="4" w:space="0" w:color="auto"/>
            </w:tcBorders>
            <w:shd w:val="clear" w:color="auto" w:fill="auto"/>
            <w:noWrap/>
            <w:vAlign w:val="center"/>
          </w:tcPr>
          <w:p w14:paraId="524E5CAC"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43 174,7</w:t>
            </w:r>
          </w:p>
        </w:tc>
        <w:tc>
          <w:tcPr>
            <w:tcW w:w="366" w:type="pct"/>
            <w:tcBorders>
              <w:top w:val="nil"/>
              <w:left w:val="nil"/>
              <w:bottom w:val="single" w:sz="4" w:space="0" w:color="auto"/>
              <w:right w:val="single" w:sz="4" w:space="0" w:color="auto"/>
            </w:tcBorders>
            <w:shd w:val="clear" w:color="auto" w:fill="auto"/>
            <w:noWrap/>
            <w:vAlign w:val="center"/>
            <w:hideMark/>
          </w:tcPr>
          <w:p w14:paraId="2346029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97019,7</w:t>
            </w:r>
          </w:p>
        </w:tc>
        <w:tc>
          <w:tcPr>
            <w:tcW w:w="314" w:type="pct"/>
            <w:tcBorders>
              <w:top w:val="nil"/>
              <w:left w:val="nil"/>
              <w:bottom w:val="single" w:sz="4" w:space="0" w:color="auto"/>
              <w:right w:val="single" w:sz="4" w:space="0" w:color="auto"/>
            </w:tcBorders>
            <w:shd w:val="clear" w:color="auto" w:fill="auto"/>
            <w:noWrap/>
            <w:vAlign w:val="center"/>
          </w:tcPr>
          <w:p w14:paraId="4FDDEEA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54465</w:t>
            </w:r>
          </w:p>
        </w:tc>
        <w:tc>
          <w:tcPr>
            <w:tcW w:w="373" w:type="pct"/>
            <w:tcBorders>
              <w:top w:val="nil"/>
              <w:left w:val="nil"/>
              <w:bottom w:val="single" w:sz="4" w:space="0" w:color="auto"/>
              <w:right w:val="single" w:sz="4" w:space="0" w:color="auto"/>
            </w:tcBorders>
            <w:shd w:val="clear" w:color="auto" w:fill="auto"/>
            <w:noWrap/>
            <w:vAlign w:val="center"/>
            <w:hideMark/>
          </w:tcPr>
          <w:p w14:paraId="1018BB4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78782,8</w:t>
            </w:r>
          </w:p>
        </w:tc>
        <w:tc>
          <w:tcPr>
            <w:tcW w:w="309" w:type="pct"/>
            <w:tcBorders>
              <w:top w:val="nil"/>
              <w:left w:val="nil"/>
              <w:bottom w:val="single" w:sz="4" w:space="0" w:color="auto"/>
              <w:right w:val="single" w:sz="4" w:space="0" w:color="auto"/>
            </w:tcBorders>
            <w:shd w:val="clear" w:color="auto" w:fill="auto"/>
            <w:noWrap/>
            <w:vAlign w:val="center"/>
          </w:tcPr>
          <w:p w14:paraId="1FD496D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56401,6</w:t>
            </w:r>
          </w:p>
        </w:tc>
        <w:tc>
          <w:tcPr>
            <w:tcW w:w="423" w:type="pct"/>
            <w:tcBorders>
              <w:top w:val="nil"/>
              <w:left w:val="nil"/>
              <w:bottom w:val="single" w:sz="4" w:space="0" w:color="auto"/>
              <w:right w:val="single" w:sz="4" w:space="0" w:color="auto"/>
            </w:tcBorders>
            <w:shd w:val="clear" w:color="auto" w:fill="auto"/>
            <w:noWrap/>
            <w:vAlign w:val="center"/>
            <w:hideMark/>
          </w:tcPr>
          <w:p w14:paraId="39AC657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55565,7</w:t>
            </w:r>
          </w:p>
        </w:tc>
        <w:tc>
          <w:tcPr>
            <w:tcW w:w="367" w:type="pct"/>
            <w:tcBorders>
              <w:top w:val="nil"/>
              <w:left w:val="nil"/>
              <w:bottom w:val="single" w:sz="4" w:space="0" w:color="auto"/>
              <w:right w:val="single" w:sz="4" w:space="0" w:color="auto"/>
            </w:tcBorders>
            <w:shd w:val="clear" w:color="auto" w:fill="auto"/>
            <w:noWrap/>
            <w:vAlign w:val="center"/>
          </w:tcPr>
          <w:p w14:paraId="25BE580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54470,53</w:t>
            </w:r>
          </w:p>
        </w:tc>
        <w:tc>
          <w:tcPr>
            <w:tcW w:w="412" w:type="pct"/>
            <w:tcBorders>
              <w:top w:val="nil"/>
              <w:left w:val="nil"/>
              <w:bottom w:val="single" w:sz="4" w:space="0" w:color="auto"/>
              <w:right w:val="single" w:sz="4" w:space="0" w:color="auto"/>
            </w:tcBorders>
            <w:shd w:val="clear" w:color="auto" w:fill="auto"/>
            <w:noWrap/>
            <w:vAlign w:val="center"/>
            <w:hideMark/>
          </w:tcPr>
          <w:p w14:paraId="1243184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61855,11</w:t>
            </w:r>
          </w:p>
        </w:tc>
        <w:tc>
          <w:tcPr>
            <w:tcW w:w="417" w:type="pct"/>
            <w:tcBorders>
              <w:top w:val="nil"/>
              <w:left w:val="nil"/>
              <w:bottom w:val="single" w:sz="4" w:space="0" w:color="auto"/>
              <w:right w:val="single" w:sz="4" w:space="0" w:color="auto"/>
            </w:tcBorders>
            <w:shd w:val="clear" w:color="auto" w:fill="auto"/>
            <w:noWrap/>
            <w:vAlign w:val="center"/>
          </w:tcPr>
          <w:p w14:paraId="3306FD3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54 260,60</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2E2CDAE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56711,12</w:t>
            </w:r>
          </w:p>
        </w:tc>
      </w:tr>
      <w:tr w:rsidR="001E765A" w:rsidRPr="00151F93" w14:paraId="2FAF4139"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1045EF16"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Физическая культура и спорт</w:t>
            </w:r>
          </w:p>
        </w:tc>
        <w:tc>
          <w:tcPr>
            <w:tcW w:w="319" w:type="pct"/>
            <w:tcBorders>
              <w:top w:val="nil"/>
              <w:left w:val="nil"/>
              <w:bottom w:val="single" w:sz="4" w:space="0" w:color="auto"/>
              <w:right w:val="single" w:sz="4" w:space="0" w:color="auto"/>
            </w:tcBorders>
            <w:shd w:val="clear" w:color="auto" w:fill="auto"/>
            <w:noWrap/>
            <w:vAlign w:val="center"/>
          </w:tcPr>
          <w:p w14:paraId="65F1C91A"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31320,3</w:t>
            </w:r>
          </w:p>
        </w:tc>
        <w:tc>
          <w:tcPr>
            <w:tcW w:w="366" w:type="pct"/>
            <w:tcBorders>
              <w:top w:val="nil"/>
              <w:left w:val="nil"/>
              <w:bottom w:val="single" w:sz="4" w:space="0" w:color="auto"/>
              <w:right w:val="single" w:sz="4" w:space="0" w:color="auto"/>
            </w:tcBorders>
            <w:shd w:val="clear" w:color="auto" w:fill="auto"/>
            <w:noWrap/>
            <w:vAlign w:val="center"/>
            <w:hideMark/>
          </w:tcPr>
          <w:p w14:paraId="07BCC76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140343,9</w:t>
            </w:r>
          </w:p>
        </w:tc>
        <w:tc>
          <w:tcPr>
            <w:tcW w:w="365" w:type="pct"/>
            <w:tcBorders>
              <w:top w:val="nil"/>
              <w:left w:val="nil"/>
              <w:bottom w:val="single" w:sz="4" w:space="0" w:color="auto"/>
              <w:right w:val="single" w:sz="4" w:space="0" w:color="auto"/>
            </w:tcBorders>
            <w:shd w:val="clear" w:color="auto" w:fill="auto"/>
            <w:noWrap/>
            <w:vAlign w:val="center"/>
          </w:tcPr>
          <w:p w14:paraId="703BB0C2"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42 930,0</w:t>
            </w:r>
          </w:p>
        </w:tc>
        <w:tc>
          <w:tcPr>
            <w:tcW w:w="366" w:type="pct"/>
            <w:tcBorders>
              <w:top w:val="nil"/>
              <w:left w:val="nil"/>
              <w:bottom w:val="single" w:sz="4" w:space="0" w:color="auto"/>
              <w:right w:val="single" w:sz="4" w:space="0" w:color="auto"/>
            </w:tcBorders>
            <w:shd w:val="clear" w:color="auto" w:fill="auto"/>
            <w:noWrap/>
            <w:vAlign w:val="center"/>
            <w:hideMark/>
          </w:tcPr>
          <w:p w14:paraId="3CF8EE99"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70251</w:t>
            </w:r>
          </w:p>
        </w:tc>
        <w:tc>
          <w:tcPr>
            <w:tcW w:w="314" w:type="pct"/>
            <w:tcBorders>
              <w:top w:val="nil"/>
              <w:left w:val="nil"/>
              <w:bottom w:val="single" w:sz="4" w:space="0" w:color="auto"/>
              <w:right w:val="single" w:sz="4" w:space="0" w:color="auto"/>
            </w:tcBorders>
            <w:shd w:val="clear" w:color="auto" w:fill="auto"/>
            <w:noWrap/>
            <w:vAlign w:val="center"/>
          </w:tcPr>
          <w:p w14:paraId="34E6419E"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62286</w:t>
            </w:r>
          </w:p>
        </w:tc>
        <w:tc>
          <w:tcPr>
            <w:tcW w:w="373" w:type="pct"/>
            <w:tcBorders>
              <w:top w:val="nil"/>
              <w:left w:val="nil"/>
              <w:bottom w:val="single" w:sz="4" w:space="0" w:color="auto"/>
              <w:right w:val="single" w:sz="4" w:space="0" w:color="auto"/>
            </w:tcBorders>
            <w:shd w:val="clear" w:color="auto" w:fill="auto"/>
            <w:noWrap/>
            <w:vAlign w:val="center"/>
            <w:hideMark/>
          </w:tcPr>
          <w:p w14:paraId="007022A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59631,6</w:t>
            </w:r>
          </w:p>
        </w:tc>
        <w:tc>
          <w:tcPr>
            <w:tcW w:w="309" w:type="pct"/>
            <w:tcBorders>
              <w:top w:val="nil"/>
              <w:left w:val="nil"/>
              <w:bottom w:val="single" w:sz="4" w:space="0" w:color="auto"/>
              <w:right w:val="single" w:sz="4" w:space="0" w:color="auto"/>
            </w:tcBorders>
            <w:shd w:val="clear" w:color="auto" w:fill="auto"/>
            <w:noWrap/>
            <w:vAlign w:val="center"/>
          </w:tcPr>
          <w:p w14:paraId="68EEAC8C"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74956,4</w:t>
            </w:r>
          </w:p>
        </w:tc>
        <w:tc>
          <w:tcPr>
            <w:tcW w:w="423" w:type="pct"/>
            <w:tcBorders>
              <w:top w:val="nil"/>
              <w:left w:val="nil"/>
              <w:bottom w:val="single" w:sz="4" w:space="0" w:color="auto"/>
              <w:right w:val="single" w:sz="4" w:space="0" w:color="auto"/>
            </w:tcBorders>
            <w:shd w:val="clear" w:color="auto" w:fill="auto"/>
            <w:noWrap/>
            <w:vAlign w:val="center"/>
            <w:hideMark/>
          </w:tcPr>
          <w:p w14:paraId="275E5A1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70661</w:t>
            </w:r>
          </w:p>
        </w:tc>
        <w:tc>
          <w:tcPr>
            <w:tcW w:w="367" w:type="pct"/>
            <w:tcBorders>
              <w:top w:val="nil"/>
              <w:left w:val="nil"/>
              <w:bottom w:val="single" w:sz="4" w:space="0" w:color="auto"/>
              <w:right w:val="single" w:sz="4" w:space="0" w:color="auto"/>
            </w:tcBorders>
            <w:shd w:val="clear" w:color="auto" w:fill="auto"/>
            <w:noWrap/>
            <w:vAlign w:val="center"/>
          </w:tcPr>
          <w:p w14:paraId="69B20FF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96310,40</w:t>
            </w:r>
          </w:p>
        </w:tc>
        <w:tc>
          <w:tcPr>
            <w:tcW w:w="412" w:type="pct"/>
            <w:tcBorders>
              <w:top w:val="nil"/>
              <w:left w:val="nil"/>
              <w:bottom w:val="single" w:sz="4" w:space="0" w:color="auto"/>
              <w:right w:val="single" w:sz="4" w:space="0" w:color="auto"/>
            </w:tcBorders>
            <w:shd w:val="clear" w:color="auto" w:fill="auto"/>
            <w:noWrap/>
            <w:vAlign w:val="center"/>
            <w:hideMark/>
          </w:tcPr>
          <w:p w14:paraId="6F1C90F6"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107479,13</w:t>
            </w:r>
          </w:p>
        </w:tc>
        <w:tc>
          <w:tcPr>
            <w:tcW w:w="417" w:type="pct"/>
            <w:tcBorders>
              <w:top w:val="nil"/>
              <w:left w:val="nil"/>
              <w:bottom w:val="single" w:sz="4" w:space="0" w:color="auto"/>
              <w:right w:val="single" w:sz="4" w:space="0" w:color="auto"/>
            </w:tcBorders>
            <w:shd w:val="clear" w:color="auto" w:fill="auto"/>
            <w:noWrap/>
            <w:vAlign w:val="center"/>
          </w:tcPr>
          <w:p w14:paraId="35F219B7"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288 500,1</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23D14E2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265017,1</w:t>
            </w:r>
          </w:p>
        </w:tc>
      </w:tr>
      <w:tr w:rsidR="001E765A" w:rsidRPr="00151F93" w14:paraId="4FB1A83F"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7165FD7F"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Средства массовой информации</w:t>
            </w:r>
          </w:p>
        </w:tc>
        <w:tc>
          <w:tcPr>
            <w:tcW w:w="319" w:type="pct"/>
            <w:tcBorders>
              <w:top w:val="nil"/>
              <w:left w:val="nil"/>
              <w:bottom w:val="single" w:sz="4" w:space="0" w:color="auto"/>
              <w:right w:val="single" w:sz="4" w:space="0" w:color="auto"/>
            </w:tcBorders>
            <w:shd w:val="clear" w:color="auto" w:fill="auto"/>
            <w:noWrap/>
            <w:vAlign w:val="center"/>
          </w:tcPr>
          <w:p w14:paraId="70BAF083" w14:textId="77777777" w:rsidR="001E765A" w:rsidRPr="00576A4D" w:rsidRDefault="001E765A" w:rsidP="00FE72DC">
            <w:pPr>
              <w:spacing w:after="0" w:line="240" w:lineRule="auto"/>
              <w:jc w:val="both"/>
              <w:rPr>
                <w:rFonts w:ascii="Times New Roman" w:eastAsia="Times New Roman" w:hAnsi="Times New Roman"/>
                <w:sz w:val="20"/>
                <w:szCs w:val="20"/>
              </w:rPr>
            </w:pPr>
            <w:r w:rsidRPr="00503412">
              <w:rPr>
                <w:rFonts w:ascii="Times New Roman" w:eastAsia="Times New Roman" w:hAnsi="Times New Roman"/>
                <w:sz w:val="20"/>
                <w:szCs w:val="20"/>
              </w:rPr>
              <w:t>2460</w:t>
            </w:r>
          </w:p>
        </w:tc>
        <w:tc>
          <w:tcPr>
            <w:tcW w:w="366" w:type="pct"/>
            <w:tcBorders>
              <w:top w:val="nil"/>
              <w:left w:val="nil"/>
              <w:bottom w:val="single" w:sz="4" w:space="0" w:color="auto"/>
              <w:right w:val="single" w:sz="4" w:space="0" w:color="auto"/>
            </w:tcBorders>
            <w:shd w:val="clear" w:color="auto" w:fill="auto"/>
            <w:noWrap/>
            <w:vAlign w:val="center"/>
            <w:hideMark/>
          </w:tcPr>
          <w:p w14:paraId="4EA9C9B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2460</w:t>
            </w:r>
          </w:p>
        </w:tc>
        <w:tc>
          <w:tcPr>
            <w:tcW w:w="365" w:type="pct"/>
            <w:tcBorders>
              <w:top w:val="nil"/>
              <w:left w:val="nil"/>
              <w:bottom w:val="single" w:sz="4" w:space="0" w:color="auto"/>
              <w:right w:val="single" w:sz="4" w:space="0" w:color="auto"/>
            </w:tcBorders>
            <w:shd w:val="clear" w:color="auto" w:fill="auto"/>
            <w:noWrap/>
            <w:vAlign w:val="center"/>
          </w:tcPr>
          <w:p w14:paraId="62ABB875"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2 490</w:t>
            </w:r>
          </w:p>
        </w:tc>
        <w:tc>
          <w:tcPr>
            <w:tcW w:w="366" w:type="pct"/>
            <w:tcBorders>
              <w:top w:val="nil"/>
              <w:left w:val="nil"/>
              <w:bottom w:val="single" w:sz="4" w:space="0" w:color="auto"/>
              <w:right w:val="single" w:sz="4" w:space="0" w:color="auto"/>
            </w:tcBorders>
            <w:shd w:val="clear" w:color="auto" w:fill="auto"/>
            <w:noWrap/>
            <w:vAlign w:val="center"/>
            <w:hideMark/>
          </w:tcPr>
          <w:p w14:paraId="70D057F0"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2 490</w:t>
            </w:r>
          </w:p>
        </w:tc>
        <w:tc>
          <w:tcPr>
            <w:tcW w:w="314" w:type="pct"/>
            <w:tcBorders>
              <w:top w:val="nil"/>
              <w:left w:val="nil"/>
              <w:bottom w:val="single" w:sz="4" w:space="0" w:color="auto"/>
              <w:right w:val="single" w:sz="4" w:space="0" w:color="auto"/>
            </w:tcBorders>
            <w:shd w:val="clear" w:color="auto" w:fill="auto"/>
            <w:noWrap/>
            <w:vAlign w:val="center"/>
          </w:tcPr>
          <w:p w14:paraId="03CA8090"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2600</w:t>
            </w:r>
          </w:p>
        </w:tc>
        <w:tc>
          <w:tcPr>
            <w:tcW w:w="373" w:type="pct"/>
            <w:tcBorders>
              <w:top w:val="nil"/>
              <w:left w:val="nil"/>
              <w:bottom w:val="single" w:sz="4" w:space="0" w:color="auto"/>
              <w:right w:val="single" w:sz="4" w:space="0" w:color="auto"/>
            </w:tcBorders>
            <w:shd w:val="clear" w:color="auto" w:fill="auto"/>
            <w:noWrap/>
            <w:vAlign w:val="center"/>
            <w:hideMark/>
          </w:tcPr>
          <w:p w14:paraId="0AB2B6DC"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c>
          <w:tcPr>
            <w:tcW w:w="309" w:type="pct"/>
            <w:tcBorders>
              <w:top w:val="nil"/>
              <w:left w:val="nil"/>
              <w:bottom w:val="single" w:sz="4" w:space="0" w:color="auto"/>
              <w:right w:val="single" w:sz="4" w:space="0" w:color="auto"/>
            </w:tcBorders>
            <w:shd w:val="clear" w:color="auto" w:fill="auto"/>
            <w:noWrap/>
            <w:vAlign w:val="center"/>
          </w:tcPr>
          <w:p w14:paraId="051DBF49"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c>
          <w:tcPr>
            <w:tcW w:w="423" w:type="pct"/>
            <w:tcBorders>
              <w:top w:val="nil"/>
              <w:left w:val="nil"/>
              <w:bottom w:val="single" w:sz="4" w:space="0" w:color="auto"/>
              <w:right w:val="single" w:sz="4" w:space="0" w:color="auto"/>
            </w:tcBorders>
            <w:shd w:val="clear" w:color="auto" w:fill="auto"/>
            <w:noWrap/>
            <w:vAlign w:val="center"/>
            <w:hideMark/>
          </w:tcPr>
          <w:p w14:paraId="6140112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c>
          <w:tcPr>
            <w:tcW w:w="367" w:type="pct"/>
            <w:tcBorders>
              <w:top w:val="nil"/>
              <w:left w:val="nil"/>
              <w:bottom w:val="single" w:sz="4" w:space="0" w:color="auto"/>
              <w:right w:val="single" w:sz="4" w:space="0" w:color="auto"/>
            </w:tcBorders>
            <w:shd w:val="clear" w:color="auto" w:fill="auto"/>
            <w:noWrap/>
            <w:vAlign w:val="center"/>
          </w:tcPr>
          <w:p w14:paraId="71E024B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c>
          <w:tcPr>
            <w:tcW w:w="412" w:type="pct"/>
            <w:tcBorders>
              <w:top w:val="nil"/>
              <w:left w:val="nil"/>
              <w:bottom w:val="single" w:sz="4" w:space="0" w:color="auto"/>
              <w:right w:val="single" w:sz="4" w:space="0" w:color="auto"/>
            </w:tcBorders>
            <w:shd w:val="clear" w:color="auto" w:fill="auto"/>
            <w:noWrap/>
            <w:vAlign w:val="center"/>
            <w:hideMark/>
          </w:tcPr>
          <w:p w14:paraId="3EED8F38"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c>
          <w:tcPr>
            <w:tcW w:w="417" w:type="pct"/>
            <w:tcBorders>
              <w:top w:val="nil"/>
              <w:left w:val="nil"/>
              <w:bottom w:val="single" w:sz="4" w:space="0" w:color="auto"/>
              <w:right w:val="single" w:sz="4" w:space="0" w:color="auto"/>
            </w:tcBorders>
            <w:shd w:val="clear" w:color="auto" w:fill="auto"/>
            <w:noWrap/>
            <w:vAlign w:val="center"/>
          </w:tcPr>
          <w:p w14:paraId="3A9C323C"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153FE7F0"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2 600</w:t>
            </w:r>
          </w:p>
        </w:tc>
      </w:tr>
      <w:tr w:rsidR="001E765A" w:rsidRPr="00151F93" w14:paraId="0833DEA9"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tcPr>
          <w:p w14:paraId="6D904C5B"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Обслуживание государственного и муниципального долга</w:t>
            </w:r>
          </w:p>
        </w:tc>
        <w:tc>
          <w:tcPr>
            <w:tcW w:w="319" w:type="pct"/>
            <w:tcBorders>
              <w:top w:val="nil"/>
              <w:left w:val="nil"/>
              <w:bottom w:val="single" w:sz="4" w:space="0" w:color="auto"/>
              <w:right w:val="single" w:sz="4" w:space="0" w:color="auto"/>
            </w:tcBorders>
            <w:shd w:val="clear" w:color="auto" w:fill="auto"/>
            <w:noWrap/>
            <w:vAlign w:val="center"/>
          </w:tcPr>
          <w:p w14:paraId="53CE263C" w14:textId="77777777" w:rsidR="001E765A" w:rsidRPr="00503412"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366" w:type="pct"/>
            <w:tcBorders>
              <w:top w:val="nil"/>
              <w:left w:val="nil"/>
              <w:bottom w:val="single" w:sz="4" w:space="0" w:color="auto"/>
              <w:right w:val="single" w:sz="4" w:space="0" w:color="auto"/>
            </w:tcBorders>
            <w:shd w:val="clear" w:color="auto" w:fill="auto"/>
            <w:noWrap/>
            <w:vAlign w:val="center"/>
          </w:tcPr>
          <w:p w14:paraId="269DAA49" w14:textId="77777777" w:rsidR="001E765A" w:rsidRPr="00576A4D"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365" w:type="pct"/>
            <w:tcBorders>
              <w:top w:val="nil"/>
              <w:left w:val="nil"/>
              <w:bottom w:val="single" w:sz="4" w:space="0" w:color="auto"/>
              <w:right w:val="single" w:sz="4" w:space="0" w:color="auto"/>
            </w:tcBorders>
            <w:shd w:val="clear" w:color="auto" w:fill="auto"/>
            <w:noWrap/>
            <w:vAlign w:val="center"/>
          </w:tcPr>
          <w:p w14:paraId="099A67DF" w14:textId="77777777" w:rsidR="001E765A" w:rsidRPr="00B44CE7"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366" w:type="pct"/>
            <w:tcBorders>
              <w:top w:val="nil"/>
              <w:left w:val="nil"/>
              <w:bottom w:val="single" w:sz="4" w:space="0" w:color="auto"/>
              <w:right w:val="single" w:sz="4" w:space="0" w:color="auto"/>
            </w:tcBorders>
            <w:shd w:val="clear" w:color="auto" w:fill="auto"/>
            <w:noWrap/>
            <w:vAlign w:val="center"/>
          </w:tcPr>
          <w:p w14:paraId="038F9614" w14:textId="77777777" w:rsidR="001E765A" w:rsidRPr="00576A4D"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314" w:type="pct"/>
            <w:tcBorders>
              <w:top w:val="nil"/>
              <w:left w:val="nil"/>
              <w:bottom w:val="single" w:sz="4" w:space="0" w:color="auto"/>
              <w:right w:val="single" w:sz="4" w:space="0" w:color="auto"/>
            </w:tcBorders>
            <w:shd w:val="clear" w:color="auto" w:fill="auto"/>
            <w:noWrap/>
            <w:vAlign w:val="center"/>
          </w:tcPr>
          <w:p w14:paraId="367D3C5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3241,7</w:t>
            </w:r>
          </w:p>
        </w:tc>
        <w:tc>
          <w:tcPr>
            <w:tcW w:w="373" w:type="pct"/>
            <w:tcBorders>
              <w:top w:val="nil"/>
              <w:left w:val="nil"/>
              <w:bottom w:val="single" w:sz="4" w:space="0" w:color="auto"/>
              <w:right w:val="single" w:sz="4" w:space="0" w:color="auto"/>
            </w:tcBorders>
            <w:shd w:val="clear" w:color="auto" w:fill="auto"/>
            <w:noWrap/>
            <w:vAlign w:val="center"/>
          </w:tcPr>
          <w:p w14:paraId="7D8146A5" w14:textId="77777777" w:rsidR="001E765A" w:rsidRPr="00576A4D"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309" w:type="pct"/>
            <w:tcBorders>
              <w:top w:val="nil"/>
              <w:left w:val="nil"/>
              <w:bottom w:val="single" w:sz="4" w:space="0" w:color="auto"/>
              <w:right w:val="single" w:sz="4" w:space="0" w:color="auto"/>
            </w:tcBorders>
            <w:shd w:val="clear" w:color="auto" w:fill="auto"/>
            <w:noWrap/>
            <w:vAlign w:val="center"/>
          </w:tcPr>
          <w:p w14:paraId="6380351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3241,7</w:t>
            </w:r>
          </w:p>
        </w:tc>
        <w:tc>
          <w:tcPr>
            <w:tcW w:w="423" w:type="pct"/>
            <w:tcBorders>
              <w:top w:val="nil"/>
              <w:left w:val="nil"/>
              <w:bottom w:val="single" w:sz="4" w:space="0" w:color="auto"/>
              <w:right w:val="single" w:sz="4" w:space="0" w:color="auto"/>
            </w:tcBorders>
            <w:shd w:val="clear" w:color="auto" w:fill="auto"/>
            <w:noWrap/>
            <w:vAlign w:val="center"/>
          </w:tcPr>
          <w:p w14:paraId="48822EBD" w14:textId="77777777" w:rsidR="001E765A" w:rsidRPr="00576A4D"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367" w:type="pct"/>
            <w:tcBorders>
              <w:top w:val="nil"/>
              <w:left w:val="nil"/>
              <w:bottom w:val="single" w:sz="4" w:space="0" w:color="auto"/>
              <w:right w:val="single" w:sz="4" w:space="0" w:color="auto"/>
            </w:tcBorders>
            <w:shd w:val="clear" w:color="auto" w:fill="auto"/>
            <w:noWrap/>
            <w:vAlign w:val="center"/>
          </w:tcPr>
          <w:p w14:paraId="4547F202"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1 241,70</w:t>
            </w:r>
          </w:p>
        </w:tc>
        <w:tc>
          <w:tcPr>
            <w:tcW w:w="412" w:type="pct"/>
            <w:tcBorders>
              <w:top w:val="nil"/>
              <w:left w:val="nil"/>
              <w:bottom w:val="single" w:sz="4" w:space="0" w:color="auto"/>
              <w:right w:val="single" w:sz="4" w:space="0" w:color="auto"/>
            </w:tcBorders>
            <w:shd w:val="clear" w:color="auto" w:fill="auto"/>
            <w:noWrap/>
            <w:vAlign w:val="center"/>
          </w:tcPr>
          <w:p w14:paraId="741C1F66" w14:textId="77777777" w:rsidR="001E765A" w:rsidRPr="00576A4D"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c>
          <w:tcPr>
            <w:tcW w:w="417" w:type="pct"/>
            <w:tcBorders>
              <w:top w:val="nil"/>
              <w:left w:val="nil"/>
              <w:bottom w:val="single" w:sz="4" w:space="0" w:color="auto"/>
              <w:right w:val="single" w:sz="4" w:space="0" w:color="auto"/>
            </w:tcBorders>
            <w:shd w:val="clear" w:color="auto" w:fill="auto"/>
            <w:noWrap/>
            <w:vAlign w:val="center"/>
          </w:tcPr>
          <w:p w14:paraId="75ED82B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3 241,7</w:t>
            </w:r>
          </w:p>
        </w:tc>
        <w:tc>
          <w:tcPr>
            <w:tcW w:w="372" w:type="pct"/>
            <w:gridSpan w:val="2"/>
            <w:tcBorders>
              <w:top w:val="nil"/>
              <w:left w:val="nil"/>
              <w:bottom w:val="single" w:sz="4" w:space="0" w:color="auto"/>
              <w:right w:val="single" w:sz="4" w:space="0" w:color="auto"/>
            </w:tcBorders>
            <w:shd w:val="clear" w:color="auto" w:fill="auto"/>
            <w:noWrap/>
            <w:vAlign w:val="center"/>
          </w:tcPr>
          <w:p w14:paraId="33BD8213" w14:textId="77777777" w:rsidR="001E765A" w:rsidRPr="00576A4D" w:rsidRDefault="001E765A" w:rsidP="00FE72D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н/д</w:t>
            </w:r>
          </w:p>
        </w:tc>
      </w:tr>
      <w:tr w:rsidR="001E765A" w:rsidRPr="00151F93" w14:paraId="127073C3" w14:textId="77777777" w:rsidTr="00FE72DC">
        <w:trPr>
          <w:gridAfter w:val="1"/>
          <w:wAfter w:w="3" w:type="pct"/>
          <w:trHeight w:val="300"/>
          <w:jc w:val="center"/>
        </w:trPr>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48F19F02" w14:textId="77777777" w:rsidR="001E765A" w:rsidRPr="00151F93" w:rsidRDefault="001E765A" w:rsidP="00FE72DC">
            <w:pPr>
              <w:spacing w:after="0" w:line="240" w:lineRule="auto"/>
              <w:jc w:val="both"/>
              <w:rPr>
                <w:rFonts w:ascii="Times New Roman" w:eastAsia="Times New Roman" w:hAnsi="Times New Roman" w:cs="Times New Roman"/>
                <w:sz w:val="20"/>
                <w:szCs w:val="20"/>
              </w:rPr>
            </w:pPr>
            <w:r w:rsidRPr="00151F93">
              <w:rPr>
                <w:rFonts w:ascii="Times New Roman" w:eastAsia="Times New Roman" w:hAnsi="Times New Roman" w:cs="Times New Roman"/>
                <w:sz w:val="20"/>
                <w:szCs w:val="20"/>
              </w:rPr>
              <w:t>Итого расходы бюджета</w:t>
            </w:r>
          </w:p>
        </w:tc>
        <w:tc>
          <w:tcPr>
            <w:tcW w:w="319" w:type="pct"/>
            <w:tcBorders>
              <w:top w:val="nil"/>
              <w:left w:val="nil"/>
              <w:bottom w:val="single" w:sz="4" w:space="0" w:color="auto"/>
              <w:right w:val="single" w:sz="4" w:space="0" w:color="auto"/>
            </w:tcBorders>
            <w:shd w:val="clear" w:color="auto" w:fill="auto"/>
            <w:noWrap/>
            <w:vAlign w:val="center"/>
          </w:tcPr>
          <w:p w14:paraId="786DF09B"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719105</w:t>
            </w:r>
          </w:p>
        </w:tc>
        <w:tc>
          <w:tcPr>
            <w:tcW w:w="366" w:type="pct"/>
            <w:tcBorders>
              <w:top w:val="nil"/>
              <w:left w:val="nil"/>
              <w:bottom w:val="single" w:sz="4" w:space="0" w:color="auto"/>
              <w:right w:val="single" w:sz="4" w:space="0" w:color="auto"/>
            </w:tcBorders>
            <w:shd w:val="clear" w:color="auto" w:fill="auto"/>
            <w:noWrap/>
            <w:vAlign w:val="center"/>
            <w:hideMark/>
          </w:tcPr>
          <w:p w14:paraId="2CB4653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1148198,2</w:t>
            </w:r>
          </w:p>
        </w:tc>
        <w:tc>
          <w:tcPr>
            <w:tcW w:w="365" w:type="pct"/>
            <w:tcBorders>
              <w:top w:val="nil"/>
              <w:left w:val="nil"/>
              <w:bottom w:val="single" w:sz="4" w:space="0" w:color="auto"/>
              <w:right w:val="single" w:sz="4" w:space="0" w:color="auto"/>
            </w:tcBorders>
            <w:shd w:val="clear" w:color="auto" w:fill="auto"/>
            <w:noWrap/>
            <w:vAlign w:val="center"/>
          </w:tcPr>
          <w:p w14:paraId="1F9ADE72" w14:textId="77777777" w:rsidR="001E765A" w:rsidRPr="00B44CE7" w:rsidRDefault="001E765A" w:rsidP="00FE72DC">
            <w:pPr>
              <w:spacing w:after="0" w:line="240" w:lineRule="auto"/>
              <w:jc w:val="both"/>
              <w:rPr>
                <w:rFonts w:ascii="Times New Roman" w:eastAsia="Times New Roman" w:hAnsi="Times New Roman"/>
                <w:sz w:val="20"/>
                <w:szCs w:val="20"/>
              </w:rPr>
            </w:pPr>
            <w:r w:rsidRPr="00B44CE7">
              <w:rPr>
                <w:rFonts w:ascii="Times New Roman" w:eastAsia="Times New Roman" w:hAnsi="Times New Roman"/>
                <w:sz w:val="20"/>
                <w:szCs w:val="20"/>
              </w:rPr>
              <w:t>958112,9</w:t>
            </w:r>
          </w:p>
        </w:tc>
        <w:tc>
          <w:tcPr>
            <w:tcW w:w="366" w:type="pct"/>
            <w:tcBorders>
              <w:top w:val="nil"/>
              <w:left w:val="nil"/>
              <w:bottom w:val="single" w:sz="4" w:space="0" w:color="auto"/>
              <w:right w:val="single" w:sz="4" w:space="0" w:color="auto"/>
            </w:tcBorders>
            <w:shd w:val="clear" w:color="auto" w:fill="auto"/>
            <w:noWrap/>
            <w:vAlign w:val="center"/>
            <w:hideMark/>
          </w:tcPr>
          <w:p w14:paraId="1354867F"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1523931,5</w:t>
            </w:r>
          </w:p>
        </w:tc>
        <w:tc>
          <w:tcPr>
            <w:tcW w:w="314" w:type="pct"/>
            <w:tcBorders>
              <w:top w:val="nil"/>
              <w:left w:val="nil"/>
              <w:bottom w:val="single" w:sz="4" w:space="0" w:color="auto"/>
              <w:right w:val="single" w:sz="4" w:space="0" w:color="auto"/>
            </w:tcBorders>
            <w:shd w:val="clear" w:color="auto" w:fill="auto"/>
            <w:noWrap/>
            <w:vAlign w:val="center"/>
          </w:tcPr>
          <w:p w14:paraId="2CB869C4"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738575</w:t>
            </w:r>
          </w:p>
        </w:tc>
        <w:tc>
          <w:tcPr>
            <w:tcW w:w="373" w:type="pct"/>
            <w:tcBorders>
              <w:top w:val="nil"/>
              <w:left w:val="nil"/>
              <w:bottom w:val="single" w:sz="4" w:space="0" w:color="auto"/>
              <w:right w:val="single" w:sz="4" w:space="0" w:color="auto"/>
            </w:tcBorders>
            <w:shd w:val="clear" w:color="auto" w:fill="auto"/>
            <w:noWrap/>
            <w:vAlign w:val="center"/>
            <w:hideMark/>
          </w:tcPr>
          <w:p w14:paraId="39BE3D7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1159874,5</w:t>
            </w:r>
          </w:p>
        </w:tc>
        <w:tc>
          <w:tcPr>
            <w:tcW w:w="309" w:type="pct"/>
            <w:tcBorders>
              <w:top w:val="nil"/>
              <w:left w:val="nil"/>
              <w:bottom w:val="single" w:sz="4" w:space="0" w:color="auto"/>
              <w:right w:val="single" w:sz="4" w:space="0" w:color="auto"/>
            </w:tcBorders>
            <w:shd w:val="clear" w:color="auto" w:fill="auto"/>
            <w:noWrap/>
            <w:vAlign w:val="center"/>
          </w:tcPr>
          <w:p w14:paraId="524835ED"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901080,9</w:t>
            </w:r>
          </w:p>
        </w:tc>
        <w:tc>
          <w:tcPr>
            <w:tcW w:w="423" w:type="pct"/>
            <w:tcBorders>
              <w:top w:val="nil"/>
              <w:left w:val="nil"/>
              <w:bottom w:val="single" w:sz="4" w:space="0" w:color="auto"/>
              <w:right w:val="single" w:sz="4" w:space="0" w:color="auto"/>
            </w:tcBorders>
            <w:shd w:val="clear" w:color="auto" w:fill="auto"/>
            <w:noWrap/>
            <w:vAlign w:val="center"/>
            <w:hideMark/>
          </w:tcPr>
          <w:p w14:paraId="3749941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1380072,6</w:t>
            </w:r>
          </w:p>
        </w:tc>
        <w:tc>
          <w:tcPr>
            <w:tcW w:w="367" w:type="pct"/>
            <w:tcBorders>
              <w:top w:val="nil"/>
              <w:left w:val="nil"/>
              <w:bottom w:val="single" w:sz="4" w:space="0" w:color="auto"/>
              <w:right w:val="single" w:sz="4" w:space="0" w:color="auto"/>
            </w:tcBorders>
            <w:shd w:val="clear" w:color="auto" w:fill="auto"/>
            <w:noWrap/>
            <w:vAlign w:val="center"/>
          </w:tcPr>
          <w:p w14:paraId="1CC2619D" w14:textId="77777777" w:rsidR="001E765A" w:rsidRPr="00576A4D" w:rsidRDefault="001E765A" w:rsidP="00FE72DC">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1103604,99</w:t>
            </w:r>
          </w:p>
        </w:tc>
        <w:tc>
          <w:tcPr>
            <w:tcW w:w="412" w:type="pct"/>
            <w:tcBorders>
              <w:top w:val="nil"/>
              <w:left w:val="nil"/>
              <w:bottom w:val="single" w:sz="4" w:space="0" w:color="auto"/>
              <w:right w:val="single" w:sz="4" w:space="0" w:color="auto"/>
            </w:tcBorders>
            <w:shd w:val="clear" w:color="auto" w:fill="auto"/>
            <w:noWrap/>
            <w:vAlign w:val="center"/>
            <w:hideMark/>
          </w:tcPr>
          <w:p w14:paraId="68278D2A"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1780536,4</w:t>
            </w:r>
          </w:p>
        </w:tc>
        <w:tc>
          <w:tcPr>
            <w:tcW w:w="417" w:type="pct"/>
            <w:tcBorders>
              <w:top w:val="nil"/>
              <w:left w:val="nil"/>
              <w:bottom w:val="single" w:sz="4" w:space="0" w:color="auto"/>
              <w:right w:val="single" w:sz="4" w:space="0" w:color="auto"/>
            </w:tcBorders>
            <w:shd w:val="clear" w:color="auto" w:fill="auto"/>
            <w:noWrap/>
            <w:vAlign w:val="center"/>
          </w:tcPr>
          <w:p w14:paraId="505F68E3"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1355696,98</w:t>
            </w:r>
          </w:p>
        </w:tc>
        <w:tc>
          <w:tcPr>
            <w:tcW w:w="372" w:type="pct"/>
            <w:gridSpan w:val="2"/>
            <w:tcBorders>
              <w:top w:val="nil"/>
              <w:left w:val="nil"/>
              <w:bottom w:val="single" w:sz="4" w:space="0" w:color="auto"/>
              <w:right w:val="single" w:sz="4" w:space="0" w:color="auto"/>
            </w:tcBorders>
            <w:shd w:val="clear" w:color="auto" w:fill="auto"/>
            <w:noWrap/>
            <w:vAlign w:val="center"/>
            <w:hideMark/>
          </w:tcPr>
          <w:p w14:paraId="7747A421" w14:textId="77777777" w:rsidR="001E765A" w:rsidRPr="00576A4D" w:rsidRDefault="001E765A" w:rsidP="00FE72DC">
            <w:pPr>
              <w:spacing w:after="0" w:line="240" w:lineRule="auto"/>
              <w:jc w:val="both"/>
              <w:rPr>
                <w:rFonts w:ascii="Times New Roman" w:eastAsia="Times New Roman" w:hAnsi="Times New Roman"/>
                <w:sz w:val="20"/>
                <w:szCs w:val="20"/>
              </w:rPr>
            </w:pPr>
            <w:r w:rsidRPr="00576A4D">
              <w:rPr>
                <w:rFonts w:ascii="Times New Roman" w:eastAsia="Times New Roman" w:hAnsi="Times New Roman"/>
                <w:sz w:val="20"/>
                <w:szCs w:val="20"/>
              </w:rPr>
              <w:t>1648596,6</w:t>
            </w:r>
          </w:p>
        </w:tc>
      </w:tr>
    </w:tbl>
    <w:p w14:paraId="7F15B75C" w14:textId="77777777" w:rsidR="001E765A" w:rsidRPr="00CB1FAC" w:rsidRDefault="001E765A" w:rsidP="001E765A">
      <w:pPr>
        <w:spacing w:after="0"/>
        <w:ind w:firstLine="709"/>
        <w:jc w:val="both"/>
        <w:rPr>
          <w:rFonts w:ascii="Times New Roman" w:eastAsia="Times New Roman" w:hAnsi="Times New Roman" w:cs="Times New Roman"/>
          <w:sz w:val="28"/>
          <w:szCs w:val="28"/>
        </w:rPr>
      </w:pPr>
    </w:p>
    <w:p w14:paraId="7F28351C" w14:textId="77777777" w:rsidR="001E765A" w:rsidRPr="00CB1FAC" w:rsidRDefault="001E765A" w:rsidP="001E765A">
      <w:pPr>
        <w:spacing w:after="0"/>
        <w:jc w:val="both"/>
        <w:rPr>
          <w:rFonts w:ascii="Times New Roman" w:eastAsia="Times New Roman" w:hAnsi="Times New Roman" w:cs="Times New Roman"/>
          <w:sz w:val="28"/>
          <w:szCs w:val="28"/>
        </w:rPr>
      </w:pPr>
    </w:p>
    <w:p w14:paraId="448A7A91" w14:textId="77777777" w:rsidR="001E765A" w:rsidRPr="00CB1FAC" w:rsidRDefault="001E765A" w:rsidP="001E765A">
      <w:pPr>
        <w:spacing w:after="0"/>
        <w:jc w:val="both"/>
        <w:rPr>
          <w:rFonts w:ascii="Times New Roman" w:eastAsia="Times New Roman" w:hAnsi="Times New Roman" w:cs="Times New Roman"/>
          <w:sz w:val="28"/>
          <w:szCs w:val="28"/>
        </w:rPr>
        <w:sectPr w:rsidR="001E765A" w:rsidRPr="00CB1FAC" w:rsidSect="002756EA">
          <w:pgSz w:w="16838" w:h="11906" w:orient="landscape"/>
          <w:pgMar w:top="1701" w:right="1134" w:bottom="851" w:left="1134" w:header="709" w:footer="709" w:gutter="0"/>
          <w:cols w:space="708"/>
          <w:docGrid w:linePitch="360"/>
        </w:sectPr>
      </w:pPr>
    </w:p>
    <w:p w14:paraId="0F8CEF36" w14:textId="77777777" w:rsidR="001E765A" w:rsidRPr="00ED3174" w:rsidRDefault="001E765A" w:rsidP="001E765A">
      <w:pPr>
        <w:spacing w:after="0"/>
        <w:ind w:firstLine="709"/>
        <w:jc w:val="both"/>
        <w:rPr>
          <w:rFonts w:ascii="Times New Roman" w:eastAsia="Times New Roman" w:hAnsi="Times New Roman" w:cs="Times New Roman"/>
          <w:color w:val="FF0000"/>
          <w:sz w:val="24"/>
          <w:szCs w:val="24"/>
        </w:rPr>
      </w:pPr>
      <w:r w:rsidRPr="00ED3174">
        <w:rPr>
          <w:rFonts w:ascii="Times New Roman" w:eastAsia="Times New Roman" w:hAnsi="Times New Roman" w:cs="Times New Roman"/>
          <w:sz w:val="24"/>
          <w:szCs w:val="24"/>
        </w:rPr>
        <w:lastRenderedPageBreak/>
        <w:t xml:space="preserve">В структуре расходов бюджета МО «Город Гатчина» преобладают расходы на жилищно-коммунальное хозяйство (48% на конец 2021 года.). </w:t>
      </w:r>
    </w:p>
    <w:p w14:paraId="2CC198A0" w14:textId="77777777" w:rsidR="001E765A" w:rsidRPr="00ED3174" w:rsidRDefault="001E765A" w:rsidP="001E765A">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Наименьшую долю расходов в бюджете муниципального образования занимают расходы на национальную безопасность, СМИ, образование, социальную политику. </w:t>
      </w:r>
    </w:p>
    <w:p w14:paraId="7693A07F" w14:textId="1B4679F3" w:rsidR="001E765A" w:rsidRDefault="001E765A" w:rsidP="001E765A">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Анализ показал, что в течение 2016 – 2021 гг. фактические расходы бюджета преимущественно превышали плановые значения по таким статьям, как: национальная экономика, жилищно-коммунальное хозяйство, культура и кинематография, социальная политика. Минимальное расхождение в плановых и фактических показателях зафиксировано в сфере образования, физической культуры и спорта.</w:t>
      </w:r>
      <w:r w:rsidR="003F62D5">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Наиболее частое неисполнение бюджета по расходам муниципального образования встречалось в сфере общегосударственных вопросов, национальной безопасности и правоохранительной деятельности.</w:t>
      </w:r>
      <w:r w:rsidR="003F62D5">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Исполненные расходы бюджета являются наиболее близкими к плановым показателям в сфере образования и общегосударственных расходов, и абсол</w:t>
      </w:r>
      <w:r>
        <w:rPr>
          <w:rFonts w:ascii="Times New Roman" w:eastAsia="Times New Roman" w:hAnsi="Times New Roman" w:cs="Times New Roman"/>
          <w:sz w:val="24"/>
          <w:szCs w:val="24"/>
        </w:rPr>
        <w:t xml:space="preserve">ютно исполненными в сфере СМИ. </w:t>
      </w:r>
    </w:p>
    <w:p w14:paraId="79C12076" w14:textId="220F3392" w:rsidR="003F62D5" w:rsidRDefault="00752444" w:rsidP="001E765A">
      <w:pPr>
        <w:spacing w:after="0"/>
        <w:ind w:firstLine="709"/>
        <w:jc w:val="both"/>
      </w:pPr>
      <w:r>
        <w:rPr>
          <w:rFonts w:ascii="Times New Roman" w:eastAsia="Times New Roman" w:hAnsi="Times New Roman" w:cs="Times New Roman"/>
          <w:sz w:val="24"/>
          <w:szCs w:val="24"/>
        </w:rPr>
        <w:t xml:space="preserve">Сальдированный результат бюджета МО «Город Гатчина» отражает наличие проблемы – дефицит бюджета, </w:t>
      </w:r>
      <w:r w:rsidR="004B07CE">
        <w:rPr>
          <w:rFonts w:ascii="Times New Roman" w:eastAsia="Times New Roman" w:hAnsi="Times New Roman" w:cs="Times New Roman"/>
          <w:sz w:val="24"/>
          <w:szCs w:val="24"/>
        </w:rPr>
        <w:t>ограниченные возможности по увеличению доходов бюджета, что находит отражение в выборе сценариев стратегического развития территории.</w:t>
      </w:r>
      <w:r>
        <w:rPr>
          <w:rFonts w:ascii="Times New Roman" w:eastAsia="Times New Roman" w:hAnsi="Times New Roman" w:cs="Times New Roman"/>
          <w:sz w:val="24"/>
          <w:szCs w:val="24"/>
        </w:rPr>
        <w:t xml:space="preserve"> </w:t>
      </w:r>
    </w:p>
    <w:p w14:paraId="18811D2D" w14:textId="77777777" w:rsidR="001E765A" w:rsidRDefault="001E765A" w:rsidP="001E765A">
      <w:pPr>
        <w:spacing w:after="0"/>
        <w:ind w:firstLine="709"/>
        <w:jc w:val="both"/>
      </w:pPr>
    </w:p>
    <w:p w14:paraId="04D56B9A" w14:textId="77777777" w:rsidR="001E765A" w:rsidRPr="00450C3A" w:rsidRDefault="001E765A" w:rsidP="0091023C">
      <w:pPr>
        <w:spacing w:after="0"/>
        <w:ind w:firstLine="709"/>
        <w:jc w:val="both"/>
        <w:rPr>
          <w:rFonts w:ascii="Times New Roman" w:eastAsia="Times New Roman" w:hAnsi="Times New Roman" w:cs="Times New Roman"/>
          <w:sz w:val="24"/>
          <w:szCs w:val="24"/>
        </w:rPr>
      </w:pPr>
    </w:p>
    <w:p w14:paraId="1EDCDC44" w14:textId="77777777" w:rsidR="00843A42" w:rsidRDefault="00843A42" w:rsidP="005018E0">
      <w:pPr>
        <w:spacing w:after="0"/>
        <w:jc w:val="both"/>
        <w:rPr>
          <w:rFonts w:ascii="Times New Roman" w:eastAsia="Times New Roman" w:hAnsi="Times New Roman" w:cs="Times New Roman"/>
          <w:sz w:val="24"/>
          <w:szCs w:val="24"/>
        </w:rPr>
      </w:pPr>
    </w:p>
    <w:p w14:paraId="46DD5D33" w14:textId="4F5939F0" w:rsidR="00153E07" w:rsidRDefault="00153E07" w:rsidP="0091023C">
      <w:pPr>
        <w:pStyle w:val="10"/>
        <w:spacing w:line="276" w:lineRule="auto"/>
      </w:pPr>
      <w:bookmarkStart w:id="10" w:name="_Toc134687223"/>
      <w:r w:rsidRPr="00450C3A">
        <w:t>1.</w:t>
      </w:r>
      <w:r w:rsidR="00CD72B3">
        <w:t>3</w:t>
      </w:r>
      <w:r w:rsidRPr="00450C3A">
        <w:t xml:space="preserve"> </w:t>
      </w:r>
      <w:r w:rsidR="00CD72B3">
        <w:rPr>
          <w:sz w:val="23"/>
          <w:szCs w:val="23"/>
        </w:rPr>
        <w:t>Комплексный анализ градостроительного потенциала МО «Города Гатчина»</w:t>
      </w:r>
      <w:bookmarkEnd w:id="10"/>
    </w:p>
    <w:p w14:paraId="354D553B" w14:textId="704AA3A1" w:rsidR="0091023C" w:rsidRDefault="0091023C" w:rsidP="0091023C"/>
    <w:p w14:paraId="579229E1" w14:textId="77777777" w:rsidR="00E35325" w:rsidRPr="00ED3174"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Муниципальное образование «Город Гатчина» Гатчинского муниципального района имеет комбинированную пространственную структуру, состоящую из промышленного сектора, объектов культурного наследия, а также общественно-деловой и жилой застройки. Центральным ядром является дворцово-парковый ансамбль, разделяющий городскую территорию на две части – Центральную и Западную.</w:t>
      </w:r>
    </w:p>
    <w:p w14:paraId="1D5D9227" w14:textId="77777777" w:rsidR="00E35325" w:rsidRPr="00ED3174"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Дворцово-парковый ансамбль расположен на территории 143 Га, и имеет в своем составе Государственный художественно-архитектурный дворцово-парковый музей-заповедник «Гатчина», парк Орлова Роща, комплекс </w:t>
      </w:r>
      <w:proofErr w:type="spellStart"/>
      <w:r w:rsidRPr="00ED3174">
        <w:rPr>
          <w:rFonts w:ascii="Times New Roman" w:eastAsia="Times New Roman" w:hAnsi="Times New Roman" w:cs="Times New Roman"/>
          <w:sz w:val="24"/>
          <w:szCs w:val="24"/>
        </w:rPr>
        <w:t>Приоратского</w:t>
      </w:r>
      <w:proofErr w:type="spellEnd"/>
      <w:r w:rsidRPr="00ED3174">
        <w:rPr>
          <w:rFonts w:ascii="Times New Roman" w:eastAsia="Times New Roman" w:hAnsi="Times New Roman" w:cs="Times New Roman"/>
          <w:sz w:val="24"/>
          <w:szCs w:val="24"/>
        </w:rPr>
        <w:t xml:space="preserve"> дворца с парками.</w:t>
      </w:r>
    </w:p>
    <w:p w14:paraId="29BCADD9" w14:textId="77777777" w:rsidR="00E35325" w:rsidRPr="00ED3174"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В современном пространстве МО «Город Гатчина» </w:t>
      </w:r>
      <w:bookmarkStart w:id="11" w:name="_Hlk114136799"/>
      <w:r w:rsidRPr="00ED3174">
        <w:rPr>
          <w:rFonts w:ascii="Times New Roman" w:eastAsia="Times New Roman" w:hAnsi="Times New Roman" w:cs="Times New Roman"/>
          <w:sz w:val="24"/>
          <w:szCs w:val="24"/>
        </w:rPr>
        <w:t>свободные территории для жилой застройки находятся в микрорайонах Аэродром и Въезд</w:t>
      </w:r>
      <w:bookmarkEnd w:id="11"/>
      <w:r w:rsidRPr="00ED3174">
        <w:rPr>
          <w:rFonts w:ascii="Times New Roman" w:eastAsia="Times New Roman" w:hAnsi="Times New Roman" w:cs="Times New Roman"/>
          <w:sz w:val="24"/>
          <w:szCs w:val="24"/>
        </w:rPr>
        <w:t xml:space="preserve">, для строительства крупных промышленных предприятий свободные площади отсутствуют. </w:t>
      </w:r>
    </w:p>
    <w:p w14:paraId="466622D7" w14:textId="77777777" w:rsidR="00E35325" w:rsidRPr="00ED3174"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Основная задача при реализации цели по созданию комфортной среды жизнедеятельности – улучшение существующих объектов путем реконструкции жилья, сноса аварийного жилья и строительства нового. </w:t>
      </w:r>
    </w:p>
    <w:p w14:paraId="5753771C" w14:textId="7E08BFCE" w:rsidR="00E35325" w:rsidRPr="00ED3174"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Основными проблемами пространственного развития МО «Город Гатчина» является ограничение территориальных возможностей города, не позволяющее осуществлять расширение</w:t>
      </w:r>
      <w:r>
        <w:rPr>
          <w:rFonts w:ascii="Times New Roman" w:eastAsia="Times New Roman" w:hAnsi="Times New Roman" w:cs="Times New Roman"/>
          <w:sz w:val="24"/>
          <w:szCs w:val="24"/>
        </w:rPr>
        <w:t xml:space="preserve"> деловой застройки</w:t>
      </w:r>
      <w:r w:rsidRPr="00ED3174">
        <w:rPr>
          <w:rFonts w:ascii="Times New Roman" w:eastAsia="Times New Roman" w:hAnsi="Times New Roman" w:cs="Times New Roman"/>
          <w:sz w:val="24"/>
          <w:szCs w:val="24"/>
        </w:rPr>
        <w:t xml:space="preserve">, строительство новых микрорайонов. </w:t>
      </w:r>
    </w:p>
    <w:p w14:paraId="380D4151" w14:textId="77777777" w:rsidR="00E35325" w:rsidRPr="00ED3174"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Наличие на территории МО «Город Гатчина» объектов исторического наследия накладывает свои особенности в распоряжение земельным фондом города, ограничивая тем самым развитие инженерной инфраструктуры и транспортных развязок на территории исторического комплекса. В отношении земельных участков в границах объектов исторического наследия или непосредственно занятых данными объектами действует определенный правовой режим. Запрещается любое капитальное строительство, разрешены работы, направленные на обеспечение сохранности объектов культурного наследия или хозяйственная деятельность, позволяющая обеспечить функционирование объекта.   </w:t>
      </w:r>
    </w:p>
    <w:p w14:paraId="6F8F9996" w14:textId="67D8A1B9" w:rsidR="00E35325" w:rsidRDefault="00E35325" w:rsidP="00E35325">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Таким образом, ключевой задачей выступает комплексное использование существующих территорий, использование новых технологий и планировочных решений </w:t>
      </w:r>
      <w:r w:rsidRPr="00ED3174">
        <w:rPr>
          <w:rFonts w:ascii="Times New Roman" w:eastAsia="Times New Roman" w:hAnsi="Times New Roman" w:cs="Times New Roman"/>
          <w:sz w:val="24"/>
          <w:szCs w:val="24"/>
        </w:rPr>
        <w:lastRenderedPageBreak/>
        <w:t>для создания современного облика города с сохранением исторического колорита и архитектуры.</w:t>
      </w:r>
    </w:p>
    <w:p w14:paraId="7CC123F9" w14:textId="77777777" w:rsidR="00E35325" w:rsidRPr="00ED3174" w:rsidRDefault="00E35325" w:rsidP="00E35325">
      <w:pPr>
        <w:spacing w:after="0"/>
        <w:ind w:firstLine="709"/>
        <w:jc w:val="both"/>
        <w:rPr>
          <w:rFonts w:ascii="Times New Roman" w:eastAsia="Times New Roman" w:hAnsi="Times New Roman" w:cs="Times New Roman"/>
          <w:sz w:val="24"/>
          <w:szCs w:val="24"/>
        </w:rPr>
      </w:pPr>
    </w:p>
    <w:p w14:paraId="208506FD" w14:textId="1269EE8E" w:rsidR="00E35325" w:rsidRDefault="00E35325" w:rsidP="0091023C">
      <w:pPr>
        <w:spacing w:after="0"/>
        <w:ind w:firstLine="709"/>
        <w:jc w:val="both"/>
        <w:rPr>
          <w:rFonts w:ascii="Times New Roman" w:eastAsia="Times New Roman" w:hAnsi="Times New Roman" w:cs="Times New Roman"/>
          <w:i/>
          <w:iCs/>
          <w:sz w:val="24"/>
          <w:szCs w:val="24"/>
        </w:rPr>
      </w:pPr>
      <w:r w:rsidRPr="00E35325">
        <w:rPr>
          <w:rFonts w:ascii="Times New Roman" w:eastAsia="Times New Roman" w:hAnsi="Times New Roman" w:cs="Times New Roman"/>
          <w:i/>
          <w:iCs/>
          <w:sz w:val="24"/>
          <w:szCs w:val="24"/>
        </w:rPr>
        <w:t>Транспортная инфраструктура</w:t>
      </w:r>
    </w:p>
    <w:p w14:paraId="04F186F2" w14:textId="77777777" w:rsidR="007E7296" w:rsidRPr="00E35325" w:rsidRDefault="007E7296" w:rsidP="0091023C">
      <w:pPr>
        <w:spacing w:after="0"/>
        <w:ind w:firstLine="709"/>
        <w:jc w:val="both"/>
        <w:rPr>
          <w:rFonts w:ascii="Times New Roman" w:eastAsia="Times New Roman" w:hAnsi="Times New Roman" w:cs="Times New Roman"/>
          <w:i/>
          <w:iCs/>
          <w:sz w:val="24"/>
          <w:szCs w:val="24"/>
        </w:rPr>
      </w:pPr>
    </w:p>
    <w:p w14:paraId="72CB7AE4" w14:textId="63B48CA8" w:rsidR="007F0519" w:rsidRPr="00450C3A" w:rsidRDefault="007F0519"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МО «Город Гатчина» является одним из крупных транспортных узлов региона.</w:t>
      </w:r>
      <w:r w:rsidR="00AE41A6" w:rsidRPr="00450C3A">
        <w:rPr>
          <w:rFonts w:ascii="Times New Roman" w:eastAsia="Times New Roman" w:hAnsi="Times New Roman" w:cs="Times New Roman"/>
          <w:sz w:val="24"/>
          <w:szCs w:val="24"/>
        </w:rPr>
        <w:t xml:space="preserve"> Основная нагрузка по грузовым и пассажирским перевозкам ложится на железнодорожный и автомобильный транспорт.</w:t>
      </w:r>
    </w:p>
    <w:p w14:paraId="03368175" w14:textId="77777777" w:rsidR="00CD1D85" w:rsidRPr="00450C3A" w:rsidRDefault="00CD1D85"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Железнодорожный транспорт образует </w:t>
      </w:r>
      <w:r w:rsidR="00CC6DAD" w:rsidRPr="00450C3A">
        <w:rPr>
          <w:rFonts w:ascii="Times New Roman" w:eastAsia="Times New Roman" w:hAnsi="Times New Roman" w:cs="Times New Roman"/>
          <w:sz w:val="24"/>
          <w:szCs w:val="24"/>
        </w:rPr>
        <w:t>инфраструктурный</w:t>
      </w:r>
      <w:r w:rsidRPr="00450C3A">
        <w:rPr>
          <w:rFonts w:ascii="Times New Roman" w:eastAsia="Times New Roman" w:hAnsi="Times New Roman" w:cs="Times New Roman"/>
          <w:sz w:val="24"/>
          <w:szCs w:val="24"/>
        </w:rPr>
        <w:t xml:space="preserve"> узел</w:t>
      </w:r>
      <w:r w:rsidR="00DD23BA" w:rsidRPr="00450C3A">
        <w:rPr>
          <w:rFonts w:ascii="Times New Roman" w:eastAsia="Times New Roman" w:hAnsi="Times New Roman" w:cs="Times New Roman"/>
          <w:sz w:val="24"/>
          <w:szCs w:val="24"/>
        </w:rPr>
        <w:t xml:space="preserve"> в двух направлениях</w:t>
      </w:r>
      <w:r w:rsidR="00EE6C9B" w:rsidRPr="00450C3A">
        <w:rPr>
          <w:rFonts w:ascii="Times New Roman" w:eastAsia="Times New Roman" w:hAnsi="Times New Roman" w:cs="Times New Roman"/>
          <w:sz w:val="24"/>
          <w:szCs w:val="24"/>
        </w:rPr>
        <w:t>. Наиболее популярный маршрут до города Санкт-Петербург:</w:t>
      </w:r>
    </w:p>
    <w:p w14:paraId="5D110619" w14:textId="77777777" w:rsidR="00EE6C9B" w:rsidRPr="00450C3A" w:rsidRDefault="00EE6C9B" w:rsidP="00533B6E">
      <w:pPr>
        <w:pStyle w:val="af1"/>
        <w:numPr>
          <w:ilvl w:val="1"/>
          <w:numId w:val="5"/>
        </w:numPr>
        <w:spacing w:after="0"/>
        <w:ind w:left="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Варшавское направление: Санкт-Петербург – </w:t>
      </w:r>
      <w:r w:rsidR="00ED702F" w:rsidRPr="00450C3A">
        <w:rPr>
          <w:rFonts w:ascii="Times New Roman" w:eastAsia="Times New Roman" w:hAnsi="Times New Roman" w:cs="Times New Roman"/>
          <w:sz w:val="24"/>
          <w:szCs w:val="24"/>
        </w:rPr>
        <w:t xml:space="preserve">Гатчина – </w:t>
      </w:r>
      <w:r w:rsidRPr="00450C3A">
        <w:rPr>
          <w:rFonts w:ascii="Times New Roman" w:eastAsia="Times New Roman" w:hAnsi="Times New Roman" w:cs="Times New Roman"/>
          <w:sz w:val="24"/>
          <w:szCs w:val="24"/>
        </w:rPr>
        <w:t>Псков</w:t>
      </w:r>
      <w:r w:rsidR="0089428C" w:rsidRPr="00450C3A">
        <w:rPr>
          <w:rFonts w:ascii="Times New Roman" w:eastAsia="Times New Roman" w:hAnsi="Times New Roman" w:cs="Times New Roman"/>
          <w:sz w:val="24"/>
          <w:szCs w:val="24"/>
        </w:rPr>
        <w:t>. Участок</w:t>
      </w:r>
      <w:r w:rsidRPr="00450C3A">
        <w:rPr>
          <w:rFonts w:ascii="Times New Roman" w:eastAsia="Times New Roman" w:hAnsi="Times New Roman" w:cs="Times New Roman"/>
          <w:sz w:val="24"/>
          <w:szCs w:val="24"/>
        </w:rPr>
        <w:t xml:space="preserve"> электрифицированный, в границах </w:t>
      </w:r>
      <w:r w:rsidR="0089428C" w:rsidRPr="00450C3A">
        <w:rPr>
          <w:rFonts w:ascii="Times New Roman" w:eastAsia="Times New Roman" w:hAnsi="Times New Roman" w:cs="Times New Roman"/>
          <w:sz w:val="24"/>
          <w:szCs w:val="24"/>
        </w:rPr>
        <w:t>муниципального образования</w:t>
      </w:r>
      <w:r w:rsidRPr="00450C3A">
        <w:rPr>
          <w:rFonts w:ascii="Times New Roman" w:eastAsia="Times New Roman" w:hAnsi="Times New Roman" w:cs="Times New Roman"/>
          <w:sz w:val="24"/>
          <w:szCs w:val="24"/>
        </w:rPr>
        <w:t xml:space="preserve"> проходит два главных пути</w:t>
      </w:r>
      <w:r w:rsidR="0089428C" w:rsidRPr="00450C3A">
        <w:rPr>
          <w:rFonts w:ascii="Times New Roman" w:eastAsia="Times New Roman" w:hAnsi="Times New Roman" w:cs="Times New Roman"/>
          <w:sz w:val="24"/>
          <w:szCs w:val="24"/>
        </w:rPr>
        <w:t>.</w:t>
      </w:r>
    </w:p>
    <w:p w14:paraId="7123C772" w14:textId="77777777" w:rsidR="000C2FD4" w:rsidRPr="00450C3A" w:rsidRDefault="000C2FD4" w:rsidP="00533B6E">
      <w:pPr>
        <w:pStyle w:val="af1"/>
        <w:numPr>
          <w:ilvl w:val="1"/>
          <w:numId w:val="5"/>
        </w:numPr>
        <w:spacing w:after="0"/>
        <w:ind w:left="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Балтийское направление: через станции </w:t>
      </w:r>
      <w:proofErr w:type="spellStart"/>
      <w:r w:rsidRPr="00450C3A">
        <w:rPr>
          <w:rFonts w:ascii="Times New Roman" w:eastAsia="Times New Roman" w:hAnsi="Times New Roman" w:cs="Times New Roman"/>
          <w:sz w:val="24"/>
          <w:szCs w:val="24"/>
        </w:rPr>
        <w:t>Лигово</w:t>
      </w:r>
      <w:proofErr w:type="spellEnd"/>
      <w:r w:rsidRPr="00450C3A">
        <w:rPr>
          <w:rFonts w:ascii="Times New Roman" w:eastAsia="Times New Roman" w:hAnsi="Times New Roman" w:cs="Times New Roman"/>
          <w:sz w:val="24"/>
          <w:szCs w:val="24"/>
        </w:rPr>
        <w:t xml:space="preserve"> и Красное Село. Санкт-Петербург – Гатчина-Пассажирская-Балтийская; Гатчина-Товарная-Балтийская – Тайцы. Участок электрифицированный.</w:t>
      </w:r>
    </w:p>
    <w:p w14:paraId="04A75382" w14:textId="77777777" w:rsidR="00EE6C9B" w:rsidRPr="00450C3A" w:rsidRDefault="00AB1652" w:rsidP="00533B6E">
      <w:pPr>
        <w:pStyle w:val="af1"/>
        <w:numPr>
          <w:ilvl w:val="1"/>
          <w:numId w:val="5"/>
        </w:numPr>
        <w:spacing w:after="0"/>
        <w:ind w:left="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Балтийское направление: </w:t>
      </w:r>
      <w:r w:rsidR="00EE6C9B" w:rsidRPr="00450C3A">
        <w:rPr>
          <w:rFonts w:ascii="Times New Roman" w:eastAsia="Times New Roman" w:hAnsi="Times New Roman" w:cs="Times New Roman"/>
          <w:sz w:val="24"/>
          <w:szCs w:val="24"/>
        </w:rPr>
        <w:t xml:space="preserve">Мга – Гатчина – Веймарн – Ивангород. </w:t>
      </w:r>
      <w:r w:rsidR="000A2AF8" w:rsidRPr="00450C3A">
        <w:rPr>
          <w:rFonts w:ascii="Times New Roman" w:eastAsia="Times New Roman" w:hAnsi="Times New Roman" w:cs="Times New Roman"/>
          <w:sz w:val="24"/>
          <w:szCs w:val="24"/>
        </w:rPr>
        <w:t xml:space="preserve">По территории города проходит: </w:t>
      </w:r>
      <w:r w:rsidR="00EE6C9B" w:rsidRPr="00450C3A">
        <w:rPr>
          <w:rFonts w:ascii="Times New Roman" w:eastAsia="Times New Roman" w:hAnsi="Times New Roman" w:cs="Times New Roman"/>
          <w:sz w:val="24"/>
          <w:szCs w:val="24"/>
        </w:rPr>
        <w:t xml:space="preserve">Гатчина-Товарная-Балтийская – </w:t>
      </w:r>
      <w:proofErr w:type="spellStart"/>
      <w:r w:rsidR="00EE6C9B" w:rsidRPr="00450C3A">
        <w:rPr>
          <w:rFonts w:ascii="Times New Roman" w:eastAsia="Times New Roman" w:hAnsi="Times New Roman" w:cs="Times New Roman"/>
          <w:sz w:val="24"/>
          <w:szCs w:val="24"/>
        </w:rPr>
        <w:t>Войсковицы</w:t>
      </w:r>
      <w:proofErr w:type="spellEnd"/>
      <w:r w:rsidR="00EE6C9B" w:rsidRPr="00450C3A">
        <w:rPr>
          <w:rFonts w:ascii="Times New Roman" w:eastAsia="Times New Roman" w:hAnsi="Times New Roman" w:cs="Times New Roman"/>
          <w:sz w:val="24"/>
          <w:szCs w:val="24"/>
        </w:rPr>
        <w:t>, Гатчина-Товарная-Балтийская – Владимирская</w:t>
      </w:r>
      <w:r w:rsidR="00366FD5" w:rsidRPr="00450C3A">
        <w:rPr>
          <w:rFonts w:ascii="Times New Roman" w:eastAsia="Times New Roman" w:hAnsi="Times New Roman" w:cs="Times New Roman"/>
          <w:sz w:val="24"/>
          <w:szCs w:val="24"/>
        </w:rPr>
        <w:t>.</w:t>
      </w:r>
      <w:r w:rsidR="000C2FD4" w:rsidRPr="00450C3A">
        <w:rPr>
          <w:rFonts w:ascii="Times New Roman" w:eastAsia="Times New Roman" w:hAnsi="Times New Roman" w:cs="Times New Roman"/>
          <w:sz w:val="24"/>
          <w:szCs w:val="24"/>
        </w:rPr>
        <w:t xml:space="preserve"> Участок электрифицированный.</w:t>
      </w:r>
    </w:p>
    <w:p w14:paraId="223B55B4" w14:textId="77777777" w:rsidR="00CB07A0" w:rsidRPr="00450C3A" w:rsidRDefault="00CB07A0"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Пригородные поезда по указанным направлениям</w:t>
      </w:r>
      <w:r w:rsidR="003D328E" w:rsidRPr="00450C3A">
        <w:rPr>
          <w:rFonts w:ascii="Times New Roman" w:eastAsia="Times New Roman" w:hAnsi="Times New Roman" w:cs="Times New Roman"/>
          <w:sz w:val="24"/>
          <w:szCs w:val="24"/>
        </w:rPr>
        <w:t xml:space="preserve"> курсируют в среднем количестве 26</w:t>
      </w:r>
      <w:r w:rsidR="00054AFD" w:rsidRPr="00450C3A">
        <w:rPr>
          <w:rFonts w:ascii="Times New Roman" w:eastAsia="Times New Roman" w:hAnsi="Times New Roman" w:cs="Times New Roman"/>
          <w:sz w:val="24"/>
          <w:szCs w:val="24"/>
        </w:rPr>
        <w:t xml:space="preserve"> единиц в сутки в течение зимнего периода</w:t>
      </w:r>
      <w:r w:rsidR="005C711F" w:rsidRPr="00450C3A">
        <w:rPr>
          <w:rFonts w:ascii="Times New Roman" w:eastAsia="Times New Roman" w:hAnsi="Times New Roman" w:cs="Times New Roman"/>
          <w:sz w:val="24"/>
          <w:szCs w:val="24"/>
        </w:rPr>
        <w:t xml:space="preserve"> и</w:t>
      </w:r>
      <w:r w:rsidR="003D328E" w:rsidRPr="00450C3A">
        <w:rPr>
          <w:rFonts w:ascii="Times New Roman" w:eastAsia="Times New Roman" w:hAnsi="Times New Roman" w:cs="Times New Roman"/>
          <w:sz w:val="24"/>
          <w:szCs w:val="24"/>
        </w:rPr>
        <w:t xml:space="preserve"> 50 единиц в сутки</w:t>
      </w:r>
      <w:r w:rsidR="00054AFD" w:rsidRPr="00450C3A">
        <w:rPr>
          <w:rFonts w:ascii="Times New Roman" w:eastAsia="Times New Roman" w:hAnsi="Times New Roman" w:cs="Times New Roman"/>
          <w:sz w:val="24"/>
          <w:szCs w:val="24"/>
        </w:rPr>
        <w:t xml:space="preserve"> - летнего</w:t>
      </w:r>
      <w:r w:rsidR="003D328E" w:rsidRPr="00450C3A">
        <w:rPr>
          <w:rFonts w:ascii="Times New Roman" w:eastAsia="Times New Roman" w:hAnsi="Times New Roman" w:cs="Times New Roman"/>
          <w:sz w:val="24"/>
          <w:szCs w:val="24"/>
        </w:rPr>
        <w:t>.</w:t>
      </w:r>
    </w:p>
    <w:p w14:paraId="5953AC10" w14:textId="77777777" w:rsidR="000A2AF8" w:rsidRPr="00450C3A" w:rsidRDefault="000A2AF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В Гатчинский железнодорожный узел вход</w:t>
      </w:r>
      <w:r w:rsidR="00DC0D1A" w:rsidRPr="00450C3A">
        <w:rPr>
          <w:rFonts w:ascii="Times New Roman" w:eastAsia="Times New Roman" w:hAnsi="Times New Roman" w:cs="Times New Roman"/>
          <w:sz w:val="24"/>
          <w:szCs w:val="24"/>
        </w:rPr>
        <w:t>ят</w:t>
      </w:r>
      <w:r w:rsidRPr="00450C3A">
        <w:rPr>
          <w:rFonts w:ascii="Times New Roman" w:eastAsia="Times New Roman" w:hAnsi="Times New Roman" w:cs="Times New Roman"/>
          <w:sz w:val="24"/>
          <w:szCs w:val="24"/>
        </w:rPr>
        <w:t xml:space="preserve"> пути Балтийского и Варшавского направлений: </w:t>
      </w:r>
    </w:p>
    <w:p w14:paraId="79FCBB33" w14:textId="45220861" w:rsidR="000A2AF8" w:rsidRPr="00450C3A" w:rsidRDefault="000A2AF8" w:rsidP="00533B6E">
      <w:pPr>
        <w:pStyle w:val="af1"/>
        <w:numPr>
          <w:ilvl w:val="0"/>
          <w:numId w:val="6"/>
        </w:numPr>
        <w:spacing w:after="0"/>
        <w:ind w:left="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Станция Гатчина-Варшавская </w:t>
      </w:r>
      <w:r w:rsidR="006D7373" w:rsidRPr="00450C3A">
        <w:rPr>
          <w:rFonts w:ascii="Times New Roman" w:eastAsia="Times New Roman" w:hAnsi="Times New Roman" w:cs="Times New Roman"/>
          <w:sz w:val="24"/>
          <w:szCs w:val="24"/>
        </w:rPr>
        <w:t>осуществляет преимущественно</w:t>
      </w:r>
      <w:r w:rsidRPr="00450C3A">
        <w:rPr>
          <w:rFonts w:ascii="Times New Roman" w:eastAsia="Times New Roman" w:hAnsi="Times New Roman" w:cs="Times New Roman"/>
          <w:sz w:val="24"/>
          <w:szCs w:val="24"/>
        </w:rPr>
        <w:t xml:space="preserve"> пассажирски</w:t>
      </w:r>
      <w:r w:rsidR="006D7373" w:rsidRPr="00450C3A">
        <w:rPr>
          <w:rFonts w:ascii="Times New Roman" w:eastAsia="Times New Roman" w:hAnsi="Times New Roman" w:cs="Times New Roman"/>
          <w:sz w:val="24"/>
          <w:szCs w:val="24"/>
        </w:rPr>
        <w:t>е</w:t>
      </w:r>
      <w:r w:rsidRPr="00450C3A">
        <w:rPr>
          <w:rFonts w:ascii="Times New Roman" w:eastAsia="Times New Roman" w:hAnsi="Times New Roman" w:cs="Times New Roman"/>
          <w:sz w:val="24"/>
          <w:szCs w:val="24"/>
        </w:rPr>
        <w:t xml:space="preserve"> перевозк</w:t>
      </w:r>
      <w:r w:rsidR="006D7373"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 xml:space="preserve"> пригородно</w:t>
      </w:r>
      <w:r w:rsidR="00CB049A" w:rsidRPr="00450C3A">
        <w:rPr>
          <w:rFonts w:ascii="Times New Roman" w:eastAsia="Times New Roman" w:hAnsi="Times New Roman" w:cs="Times New Roman"/>
          <w:sz w:val="24"/>
          <w:szCs w:val="24"/>
        </w:rPr>
        <w:t>го</w:t>
      </w:r>
      <w:r w:rsidRPr="00450C3A">
        <w:rPr>
          <w:rFonts w:ascii="Times New Roman" w:eastAsia="Times New Roman" w:hAnsi="Times New Roman" w:cs="Times New Roman"/>
          <w:sz w:val="24"/>
          <w:szCs w:val="24"/>
        </w:rPr>
        <w:t xml:space="preserve"> сообщени</w:t>
      </w:r>
      <w:r w:rsidR="00CB049A" w:rsidRPr="00450C3A">
        <w:rPr>
          <w:rFonts w:ascii="Times New Roman" w:eastAsia="Times New Roman" w:hAnsi="Times New Roman" w:cs="Times New Roman"/>
          <w:sz w:val="24"/>
          <w:szCs w:val="24"/>
        </w:rPr>
        <w:t>я</w:t>
      </w:r>
      <w:r w:rsidR="009272E9">
        <w:rPr>
          <w:rFonts w:ascii="Times New Roman" w:eastAsia="Times New Roman" w:hAnsi="Times New Roman" w:cs="Times New Roman"/>
          <w:sz w:val="24"/>
          <w:szCs w:val="24"/>
        </w:rPr>
        <w:t>.</w:t>
      </w:r>
    </w:p>
    <w:p w14:paraId="6FA6881D" w14:textId="240ED451" w:rsidR="000A2AF8" w:rsidRPr="00450C3A" w:rsidRDefault="000A2AF8" w:rsidP="00533B6E">
      <w:pPr>
        <w:pStyle w:val="af1"/>
        <w:numPr>
          <w:ilvl w:val="0"/>
          <w:numId w:val="6"/>
        </w:numPr>
        <w:spacing w:after="0"/>
        <w:ind w:left="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Станция Гатчина-Пассажирская-Балтийская </w:t>
      </w:r>
      <w:r w:rsidR="00CB049A" w:rsidRPr="00450C3A">
        <w:rPr>
          <w:rFonts w:ascii="Times New Roman" w:eastAsia="Times New Roman" w:hAnsi="Times New Roman" w:cs="Times New Roman"/>
          <w:sz w:val="24"/>
          <w:szCs w:val="24"/>
        </w:rPr>
        <w:t xml:space="preserve">осуществляет преимущественно пассажирские </w:t>
      </w:r>
      <w:r w:rsidR="00A67B55" w:rsidRPr="00450C3A">
        <w:rPr>
          <w:rFonts w:ascii="Times New Roman" w:eastAsia="Times New Roman" w:hAnsi="Times New Roman" w:cs="Times New Roman"/>
          <w:sz w:val="24"/>
          <w:szCs w:val="24"/>
        </w:rPr>
        <w:t xml:space="preserve">перевозки </w:t>
      </w:r>
      <w:r w:rsidR="00CB049A" w:rsidRPr="00450C3A">
        <w:rPr>
          <w:rFonts w:ascii="Times New Roman" w:eastAsia="Times New Roman" w:hAnsi="Times New Roman" w:cs="Times New Roman"/>
          <w:sz w:val="24"/>
          <w:szCs w:val="24"/>
        </w:rPr>
        <w:t xml:space="preserve">пригородного сообщения </w:t>
      </w:r>
      <w:r w:rsidRPr="00450C3A">
        <w:rPr>
          <w:rFonts w:ascii="Times New Roman" w:eastAsia="Times New Roman" w:hAnsi="Times New Roman" w:cs="Times New Roman"/>
          <w:sz w:val="24"/>
          <w:szCs w:val="24"/>
        </w:rPr>
        <w:t xml:space="preserve">и </w:t>
      </w:r>
      <w:r w:rsidR="00A67B55" w:rsidRPr="00450C3A">
        <w:rPr>
          <w:rFonts w:ascii="Times New Roman" w:eastAsia="Times New Roman" w:hAnsi="Times New Roman" w:cs="Times New Roman"/>
          <w:sz w:val="24"/>
          <w:szCs w:val="24"/>
        </w:rPr>
        <w:t>некоторые</w:t>
      </w:r>
      <w:r w:rsidRPr="00450C3A">
        <w:rPr>
          <w:rFonts w:ascii="Times New Roman" w:eastAsia="Times New Roman" w:hAnsi="Times New Roman" w:cs="Times New Roman"/>
          <w:sz w:val="24"/>
          <w:szCs w:val="24"/>
        </w:rPr>
        <w:t xml:space="preserve"> грузовые перевозки</w:t>
      </w:r>
      <w:r w:rsidR="009272E9">
        <w:rPr>
          <w:rFonts w:ascii="Times New Roman" w:eastAsia="Times New Roman" w:hAnsi="Times New Roman" w:cs="Times New Roman"/>
          <w:sz w:val="24"/>
          <w:szCs w:val="24"/>
        </w:rPr>
        <w:t>.</w:t>
      </w:r>
    </w:p>
    <w:p w14:paraId="62C0B2A6" w14:textId="77777777" w:rsidR="000A2AF8" w:rsidRPr="00450C3A" w:rsidRDefault="000A2AF8" w:rsidP="00533B6E">
      <w:pPr>
        <w:pStyle w:val="af1"/>
        <w:numPr>
          <w:ilvl w:val="0"/>
          <w:numId w:val="6"/>
        </w:numPr>
        <w:spacing w:after="0"/>
        <w:ind w:left="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Станция Гатчина-Товарная-Балтийская </w:t>
      </w:r>
      <w:r w:rsidR="00D50B9E" w:rsidRPr="00450C3A">
        <w:rPr>
          <w:rFonts w:ascii="Times New Roman" w:eastAsia="Times New Roman" w:hAnsi="Times New Roman" w:cs="Times New Roman"/>
          <w:sz w:val="24"/>
          <w:szCs w:val="24"/>
        </w:rPr>
        <w:t>осуществляет преимущественно грузовые перевозки</w:t>
      </w:r>
      <w:r w:rsidRPr="00450C3A">
        <w:rPr>
          <w:rFonts w:ascii="Times New Roman" w:eastAsia="Times New Roman" w:hAnsi="Times New Roman" w:cs="Times New Roman"/>
          <w:sz w:val="24"/>
          <w:szCs w:val="24"/>
        </w:rPr>
        <w:t>.</w:t>
      </w:r>
    </w:p>
    <w:p w14:paraId="2FC786B2" w14:textId="77777777" w:rsidR="009B4069" w:rsidRPr="00450C3A" w:rsidRDefault="00353FB2"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Кроме того</w:t>
      </w:r>
      <w:r w:rsidR="00CB07A0"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происходит эксплуатация</w:t>
      </w:r>
      <w:r w:rsidR="009B4069" w:rsidRPr="00450C3A">
        <w:rPr>
          <w:rFonts w:ascii="Times New Roman" w:eastAsia="Times New Roman" w:hAnsi="Times New Roman" w:cs="Times New Roman"/>
          <w:sz w:val="24"/>
          <w:szCs w:val="24"/>
        </w:rPr>
        <w:t xml:space="preserve"> подъездны</w:t>
      </w:r>
      <w:r w:rsidRPr="00450C3A">
        <w:rPr>
          <w:rFonts w:ascii="Times New Roman" w:eastAsia="Times New Roman" w:hAnsi="Times New Roman" w:cs="Times New Roman"/>
          <w:sz w:val="24"/>
          <w:szCs w:val="24"/>
        </w:rPr>
        <w:t>х</w:t>
      </w:r>
      <w:r w:rsidR="009B4069" w:rsidRPr="00450C3A">
        <w:rPr>
          <w:rFonts w:ascii="Times New Roman" w:eastAsia="Times New Roman" w:hAnsi="Times New Roman" w:cs="Times New Roman"/>
          <w:sz w:val="24"/>
          <w:szCs w:val="24"/>
        </w:rPr>
        <w:t xml:space="preserve"> пут</w:t>
      </w:r>
      <w:r w:rsidRPr="00450C3A">
        <w:rPr>
          <w:rFonts w:ascii="Times New Roman" w:eastAsia="Times New Roman" w:hAnsi="Times New Roman" w:cs="Times New Roman"/>
          <w:sz w:val="24"/>
          <w:szCs w:val="24"/>
        </w:rPr>
        <w:t>ей</w:t>
      </w:r>
      <w:r w:rsidR="009B4069" w:rsidRPr="00450C3A">
        <w:rPr>
          <w:rFonts w:ascii="Times New Roman" w:eastAsia="Times New Roman" w:hAnsi="Times New Roman" w:cs="Times New Roman"/>
          <w:sz w:val="24"/>
          <w:szCs w:val="24"/>
        </w:rPr>
        <w:t xml:space="preserve"> от предприятий</w:t>
      </w:r>
      <w:r w:rsidR="003D56DA" w:rsidRPr="00450C3A">
        <w:rPr>
          <w:rFonts w:ascii="Times New Roman" w:eastAsia="Times New Roman" w:hAnsi="Times New Roman" w:cs="Times New Roman"/>
          <w:sz w:val="24"/>
          <w:szCs w:val="24"/>
        </w:rPr>
        <w:t>, находящихся в</w:t>
      </w:r>
      <w:r w:rsidR="009B4069" w:rsidRPr="00450C3A">
        <w:rPr>
          <w:rFonts w:ascii="Times New Roman" w:eastAsia="Times New Roman" w:hAnsi="Times New Roman" w:cs="Times New Roman"/>
          <w:sz w:val="24"/>
          <w:szCs w:val="24"/>
        </w:rPr>
        <w:t xml:space="preserve"> микрорайон</w:t>
      </w:r>
      <w:r w:rsidR="003D56DA" w:rsidRPr="00450C3A">
        <w:rPr>
          <w:rFonts w:ascii="Times New Roman" w:eastAsia="Times New Roman" w:hAnsi="Times New Roman" w:cs="Times New Roman"/>
          <w:sz w:val="24"/>
          <w:szCs w:val="24"/>
        </w:rPr>
        <w:t>е</w:t>
      </w:r>
      <w:r w:rsidR="009B4069" w:rsidRPr="00450C3A">
        <w:rPr>
          <w:rFonts w:ascii="Times New Roman" w:eastAsia="Times New Roman" w:hAnsi="Times New Roman" w:cs="Times New Roman"/>
          <w:sz w:val="24"/>
          <w:szCs w:val="24"/>
        </w:rPr>
        <w:t xml:space="preserve"> Промзона 1</w:t>
      </w:r>
      <w:r w:rsidR="003D56DA" w:rsidRPr="00450C3A">
        <w:rPr>
          <w:rFonts w:ascii="Times New Roman" w:eastAsia="Times New Roman" w:hAnsi="Times New Roman" w:cs="Times New Roman"/>
          <w:sz w:val="24"/>
          <w:szCs w:val="24"/>
        </w:rPr>
        <w:t xml:space="preserve"> (относится </w:t>
      </w:r>
      <w:r w:rsidR="009B4069" w:rsidRPr="00450C3A">
        <w:rPr>
          <w:rFonts w:ascii="Times New Roman" w:eastAsia="Times New Roman" w:hAnsi="Times New Roman" w:cs="Times New Roman"/>
          <w:sz w:val="24"/>
          <w:szCs w:val="24"/>
        </w:rPr>
        <w:t>к Балтийскому направлению</w:t>
      </w:r>
      <w:r w:rsidR="003D56DA" w:rsidRPr="00450C3A">
        <w:rPr>
          <w:rFonts w:ascii="Times New Roman" w:eastAsia="Times New Roman" w:hAnsi="Times New Roman" w:cs="Times New Roman"/>
          <w:sz w:val="24"/>
          <w:szCs w:val="24"/>
        </w:rPr>
        <w:t>)</w:t>
      </w:r>
      <w:r w:rsidR="009B4069" w:rsidRPr="00450C3A">
        <w:rPr>
          <w:rFonts w:ascii="Times New Roman" w:eastAsia="Times New Roman" w:hAnsi="Times New Roman" w:cs="Times New Roman"/>
          <w:sz w:val="24"/>
          <w:szCs w:val="24"/>
        </w:rPr>
        <w:t xml:space="preserve"> ОАО «Гатчинский опытный завод бумагоделательного оборудования» и ремонтной базы </w:t>
      </w:r>
      <w:r w:rsidR="005B68E5" w:rsidRPr="00450C3A">
        <w:rPr>
          <w:rFonts w:ascii="Times New Roman" w:eastAsia="Times New Roman" w:hAnsi="Times New Roman" w:cs="Times New Roman"/>
          <w:sz w:val="24"/>
          <w:szCs w:val="24"/>
        </w:rPr>
        <w:t xml:space="preserve">в микрорайоне Промзона 2 </w:t>
      </w:r>
      <w:r w:rsidR="009B4069" w:rsidRPr="00450C3A">
        <w:rPr>
          <w:rFonts w:ascii="Times New Roman" w:eastAsia="Times New Roman" w:hAnsi="Times New Roman" w:cs="Times New Roman"/>
          <w:sz w:val="24"/>
          <w:szCs w:val="24"/>
        </w:rPr>
        <w:t xml:space="preserve">ОАО «218 авиационный ремонтный завод» (общий грузооборот </w:t>
      </w:r>
      <w:r w:rsidR="00CB07A0" w:rsidRPr="00450C3A">
        <w:rPr>
          <w:rFonts w:ascii="Times New Roman" w:eastAsia="Times New Roman" w:hAnsi="Times New Roman" w:cs="Times New Roman"/>
          <w:sz w:val="24"/>
          <w:szCs w:val="24"/>
        </w:rPr>
        <w:t>порядка четырех</w:t>
      </w:r>
      <w:r w:rsidR="009B4069" w:rsidRPr="00450C3A">
        <w:rPr>
          <w:rFonts w:ascii="Times New Roman" w:eastAsia="Times New Roman" w:hAnsi="Times New Roman" w:cs="Times New Roman"/>
          <w:sz w:val="24"/>
          <w:szCs w:val="24"/>
        </w:rPr>
        <w:t xml:space="preserve"> вагон</w:t>
      </w:r>
      <w:r w:rsidR="003D56DA" w:rsidRPr="00450C3A">
        <w:rPr>
          <w:rFonts w:ascii="Times New Roman" w:eastAsia="Times New Roman" w:hAnsi="Times New Roman" w:cs="Times New Roman"/>
          <w:sz w:val="24"/>
          <w:szCs w:val="24"/>
        </w:rPr>
        <w:t>ов</w:t>
      </w:r>
      <w:r w:rsidR="009B4069" w:rsidRPr="00450C3A">
        <w:rPr>
          <w:rFonts w:ascii="Times New Roman" w:eastAsia="Times New Roman" w:hAnsi="Times New Roman" w:cs="Times New Roman"/>
          <w:sz w:val="24"/>
          <w:szCs w:val="24"/>
        </w:rPr>
        <w:t xml:space="preserve"> в месяц).</w:t>
      </w:r>
    </w:p>
    <w:p w14:paraId="10999093" w14:textId="785447F0" w:rsidR="009272E9" w:rsidRPr="00450C3A" w:rsidRDefault="00B56390" w:rsidP="009272E9">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Автомобильный транспортный узел МО «Город Гатчина» находится на стыке главных транспортных коридоров. </w:t>
      </w:r>
      <w:r w:rsidR="00CC5FB8" w:rsidRPr="00450C3A">
        <w:rPr>
          <w:rFonts w:ascii="Times New Roman" w:eastAsia="Times New Roman" w:hAnsi="Times New Roman" w:cs="Times New Roman"/>
          <w:sz w:val="24"/>
          <w:szCs w:val="24"/>
        </w:rPr>
        <w:t>Через муниципальное образование</w:t>
      </w:r>
      <w:r w:rsidR="001D5727" w:rsidRPr="00450C3A">
        <w:rPr>
          <w:rFonts w:ascii="Times New Roman" w:eastAsia="Times New Roman" w:hAnsi="Times New Roman" w:cs="Times New Roman"/>
          <w:sz w:val="24"/>
          <w:szCs w:val="24"/>
        </w:rPr>
        <w:t xml:space="preserve"> с </w:t>
      </w:r>
      <w:r w:rsidR="005B68E5" w:rsidRPr="00450C3A">
        <w:rPr>
          <w:rFonts w:ascii="Times New Roman" w:eastAsia="Times New Roman" w:hAnsi="Times New Roman" w:cs="Times New Roman"/>
          <w:sz w:val="24"/>
          <w:szCs w:val="24"/>
        </w:rPr>
        <w:t>севера на юг</w:t>
      </w:r>
      <w:r w:rsidR="00CC5FB8" w:rsidRPr="00450C3A">
        <w:rPr>
          <w:rFonts w:ascii="Times New Roman" w:eastAsia="Times New Roman" w:hAnsi="Times New Roman" w:cs="Times New Roman"/>
          <w:sz w:val="24"/>
          <w:szCs w:val="24"/>
        </w:rPr>
        <w:t xml:space="preserve"> проходит главная</w:t>
      </w:r>
      <w:r w:rsidR="00294F46" w:rsidRPr="00450C3A">
        <w:rPr>
          <w:rFonts w:ascii="Times New Roman" w:eastAsia="Times New Roman" w:hAnsi="Times New Roman" w:cs="Times New Roman"/>
          <w:sz w:val="24"/>
          <w:szCs w:val="24"/>
        </w:rPr>
        <w:t xml:space="preserve"> </w:t>
      </w:r>
      <w:r w:rsidR="00CC5FB8" w:rsidRPr="00450C3A">
        <w:rPr>
          <w:rFonts w:ascii="Times New Roman" w:eastAsia="Times New Roman" w:hAnsi="Times New Roman" w:cs="Times New Roman"/>
          <w:sz w:val="24"/>
          <w:szCs w:val="24"/>
        </w:rPr>
        <w:t xml:space="preserve">автодорога </w:t>
      </w:r>
      <w:r w:rsidR="00767DDF" w:rsidRPr="00450C3A">
        <w:rPr>
          <w:rFonts w:ascii="Times New Roman" w:eastAsia="Times New Roman" w:hAnsi="Times New Roman" w:cs="Times New Roman"/>
          <w:sz w:val="24"/>
          <w:szCs w:val="24"/>
        </w:rPr>
        <w:t>федерального</w:t>
      </w:r>
      <w:r w:rsidR="00CC5FB8" w:rsidRPr="00450C3A">
        <w:rPr>
          <w:rFonts w:ascii="Times New Roman" w:eastAsia="Times New Roman" w:hAnsi="Times New Roman" w:cs="Times New Roman"/>
          <w:sz w:val="24"/>
          <w:szCs w:val="24"/>
        </w:rPr>
        <w:t xml:space="preserve"> значения Р-23</w:t>
      </w:r>
      <w:r w:rsidR="00767DDF" w:rsidRPr="00450C3A">
        <w:rPr>
          <w:rFonts w:ascii="Times New Roman" w:eastAsia="Times New Roman" w:hAnsi="Times New Roman" w:cs="Times New Roman"/>
          <w:sz w:val="24"/>
          <w:szCs w:val="24"/>
        </w:rPr>
        <w:t xml:space="preserve"> «Псков», которая служит связующим транспортным коридором между</w:t>
      </w:r>
      <w:r w:rsidR="00601DEC" w:rsidRPr="00450C3A">
        <w:rPr>
          <w:rFonts w:ascii="Times New Roman" w:eastAsia="Times New Roman" w:hAnsi="Times New Roman" w:cs="Times New Roman"/>
          <w:sz w:val="24"/>
          <w:szCs w:val="24"/>
        </w:rPr>
        <w:t xml:space="preserve"> </w:t>
      </w:r>
      <w:r w:rsidR="00B53E3E" w:rsidRPr="00450C3A">
        <w:rPr>
          <w:rFonts w:ascii="Times New Roman" w:eastAsia="Times New Roman" w:hAnsi="Times New Roman" w:cs="Times New Roman"/>
          <w:sz w:val="24"/>
          <w:szCs w:val="24"/>
        </w:rPr>
        <w:t>Республикой Беларусь</w:t>
      </w:r>
      <w:r w:rsidR="00601DEC" w:rsidRPr="00450C3A">
        <w:rPr>
          <w:rFonts w:ascii="Times New Roman" w:eastAsia="Times New Roman" w:hAnsi="Times New Roman" w:cs="Times New Roman"/>
          <w:sz w:val="24"/>
          <w:szCs w:val="24"/>
        </w:rPr>
        <w:t xml:space="preserve"> и </w:t>
      </w:r>
      <w:r w:rsidR="00B53E3E" w:rsidRPr="00450C3A">
        <w:rPr>
          <w:rFonts w:ascii="Times New Roman" w:eastAsia="Times New Roman" w:hAnsi="Times New Roman" w:cs="Times New Roman"/>
          <w:sz w:val="24"/>
          <w:szCs w:val="24"/>
        </w:rPr>
        <w:t>г</w:t>
      </w:r>
      <w:r w:rsidR="00BC09A7" w:rsidRPr="00450C3A">
        <w:rPr>
          <w:rFonts w:ascii="Times New Roman" w:eastAsia="Times New Roman" w:hAnsi="Times New Roman" w:cs="Times New Roman"/>
          <w:sz w:val="24"/>
          <w:szCs w:val="24"/>
        </w:rPr>
        <w:t xml:space="preserve">ородом </w:t>
      </w:r>
      <w:r w:rsidR="00601DEC" w:rsidRPr="00450C3A">
        <w:rPr>
          <w:rFonts w:ascii="Times New Roman" w:eastAsia="Times New Roman" w:hAnsi="Times New Roman" w:cs="Times New Roman"/>
          <w:sz w:val="24"/>
          <w:szCs w:val="24"/>
        </w:rPr>
        <w:t>Санкт-Петербург.</w:t>
      </w:r>
      <w:r w:rsidR="00294F46" w:rsidRPr="00450C3A">
        <w:rPr>
          <w:rFonts w:ascii="Times New Roman" w:eastAsia="Times New Roman" w:hAnsi="Times New Roman" w:cs="Times New Roman"/>
          <w:sz w:val="24"/>
          <w:szCs w:val="24"/>
        </w:rPr>
        <w:t xml:space="preserve"> </w:t>
      </w:r>
      <w:r w:rsidR="005C36A8" w:rsidRPr="00450C3A">
        <w:rPr>
          <w:rFonts w:ascii="Times New Roman" w:eastAsia="Times New Roman" w:hAnsi="Times New Roman" w:cs="Times New Roman"/>
          <w:sz w:val="24"/>
          <w:szCs w:val="24"/>
        </w:rPr>
        <w:t>В</w:t>
      </w:r>
      <w:r w:rsidR="003D409B" w:rsidRPr="00450C3A">
        <w:rPr>
          <w:rFonts w:ascii="Times New Roman" w:eastAsia="Times New Roman" w:hAnsi="Times New Roman" w:cs="Times New Roman"/>
          <w:sz w:val="24"/>
          <w:szCs w:val="24"/>
        </w:rPr>
        <w:t xml:space="preserve"> </w:t>
      </w:r>
      <w:r w:rsidR="001D5727" w:rsidRPr="00450C3A">
        <w:rPr>
          <w:rFonts w:ascii="Times New Roman" w:eastAsia="Times New Roman" w:hAnsi="Times New Roman" w:cs="Times New Roman"/>
          <w:sz w:val="24"/>
          <w:szCs w:val="24"/>
        </w:rPr>
        <w:t>южной части муниципальное образование обходит автодорога федерального значения А-120</w:t>
      </w:r>
      <w:r w:rsidR="008237F4" w:rsidRPr="00450C3A">
        <w:rPr>
          <w:rFonts w:ascii="Times New Roman" w:eastAsia="Times New Roman" w:hAnsi="Times New Roman" w:cs="Times New Roman"/>
          <w:sz w:val="24"/>
          <w:szCs w:val="24"/>
        </w:rPr>
        <w:t xml:space="preserve"> «Санкт-Петербургское южное полукольцо». </w:t>
      </w:r>
      <w:r w:rsidR="00603276" w:rsidRPr="00450C3A">
        <w:rPr>
          <w:rFonts w:ascii="Times New Roman" w:eastAsia="Times New Roman" w:hAnsi="Times New Roman" w:cs="Times New Roman"/>
          <w:sz w:val="24"/>
          <w:szCs w:val="24"/>
        </w:rPr>
        <w:t>Также к муниципальному образованию подходит несколько автомобильных дорог регионального значения</w:t>
      </w:r>
      <w:r w:rsidR="009272E9">
        <w:rPr>
          <w:rFonts w:ascii="Times New Roman" w:eastAsia="Times New Roman" w:hAnsi="Times New Roman" w:cs="Times New Roman"/>
          <w:sz w:val="24"/>
          <w:szCs w:val="24"/>
        </w:rPr>
        <w:t>.</w:t>
      </w:r>
    </w:p>
    <w:p w14:paraId="45E83E63" w14:textId="5458C982" w:rsidR="00153E07" w:rsidRPr="00450C3A" w:rsidRDefault="005C36A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w:t>
      </w:r>
      <w:r w:rsidR="00A15B27">
        <w:rPr>
          <w:rFonts w:ascii="Times New Roman" w:eastAsia="Times New Roman" w:hAnsi="Times New Roman" w:cs="Times New Roman"/>
          <w:sz w:val="24"/>
          <w:szCs w:val="24"/>
        </w:rPr>
        <w:t>О</w:t>
      </w:r>
      <w:r w:rsidR="00223301" w:rsidRPr="00450C3A">
        <w:rPr>
          <w:rFonts w:ascii="Times New Roman" w:eastAsia="Times New Roman" w:hAnsi="Times New Roman" w:cs="Times New Roman"/>
          <w:sz w:val="24"/>
          <w:szCs w:val="24"/>
        </w:rPr>
        <w:t>дной из первостепенных задач по улучшению инфраструктуры</w:t>
      </w:r>
      <w:r w:rsidR="00890467" w:rsidRPr="00450C3A">
        <w:rPr>
          <w:rFonts w:ascii="Times New Roman" w:eastAsia="Times New Roman" w:hAnsi="Times New Roman" w:cs="Times New Roman"/>
          <w:sz w:val="24"/>
          <w:szCs w:val="24"/>
        </w:rPr>
        <w:t xml:space="preserve"> МО «Город Гатчина» выступает проблема развития </w:t>
      </w:r>
      <w:r w:rsidR="006B513A" w:rsidRPr="00450C3A">
        <w:rPr>
          <w:rFonts w:ascii="Times New Roman" w:eastAsia="Times New Roman" w:hAnsi="Times New Roman" w:cs="Times New Roman"/>
          <w:sz w:val="24"/>
          <w:szCs w:val="24"/>
        </w:rPr>
        <w:t xml:space="preserve">транспортной </w:t>
      </w:r>
      <w:r w:rsidR="00223301" w:rsidRPr="00450C3A">
        <w:rPr>
          <w:rFonts w:ascii="Times New Roman" w:eastAsia="Times New Roman" w:hAnsi="Times New Roman" w:cs="Times New Roman"/>
          <w:sz w:val="24"/>
          <w:szCs w:val="24"/>
        </w:rPr>
        <w:t>сети</w:t>
      </w:r>
      <w:r w:rsidR="006B513A" w:rsidRPr="00450C3A">
        <w:rPr>
          <w:rFonts w:ascii="Times New Roman" w:eastAsia="Times New Roman" w:hAnsi="Times New Roman" w:cs="Times New Roman"/>
          <w:sz w:val="24"/>
          <w:szCs w:val="24"/>
        </w:rPr>
        <w:t>,</w:t>
      </w:r>
      <w:r w:rsidR="00223301" w:rsidRPr="00450C3A">
        <w:rPr>
          <w:rFonts w:ascii="Times New Roman" w:eastAsia="Times New Roman" w:hAnsi="Times New Roman" w:cs="Times New Roman"/>
          <w:sz w:val="24"/>
          <w:szCs w:val="24"/>
        </w:rPr>
        <w:t xml:space="preserve"> о чем свидетельствуют</w:t>
      </w:r>
      <w:r w:rsidR="006B513A" w:rsidRPr="00450C3A">
        <w:rPr>
          <w:rFonts w:ascii="Times New Roman" w:eastAsia="Times New Roman" w:hAnsi="Times New Roman" w:cs="Times New Roman"/>
          <w:sz w:val="24"/>
          <w:szCs w:val="24"/>
        </w:rPr>
        <w:t xml:space="preserve"> низкое качество дорожного покрытия, наличие большего количества железнодорожных переездов, не</w:t>
      </w:r>
      <w:r w:rsidR="00314631" w:rsidRPr="00450C3A">
        <w:rPr>
          <w:rFonts w:ascii="Times New Roman" w:eastAsia="Times New Roman" w:hAnsi="Times New Roman" w:cs="Times New Roman"/>
          <w:sz w:val="24"/>
          <w:szCs w:val="24"/>
        </w:rPr>
        <w:t>эффективная работа общественного транспорта.</w:t>
      </w:r>
    </w:p>
    <w:p w14:paraId="2DC87530" w14:textId="77777777" w:rsidR="00153E07" w:rsidRPr="00450C3A" w:rsidRDefault="00C73F04"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По итогам 2021 года</w:t>
      </w:r>
      <w:r w:rsidR="00D626AE"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п</w:t>
      </w:r>
      <w:r w:rsidR="00615EFD" w:rsidRPr="00450C3A">
        <w:rPr>
          <w:rFonts w:ascii="Times New Roman" w:eastAsia="Times New Roman" w:hAnsi="Times New Roman" w:cs="Times New Roman"/>
          <w:sz w:val="24"/>
          <w:szCs w:val="24"/>
        </w:rPr>
        <w:t xml:space="preserve">ротяжённость </w:t>
      </w:r>
      <w:r w:rsidR="002246C6" w:rsidRPr="00450C3A">
        <w:rPr>
          <w:rFonts w:ascii="Times New Roman" w:eastAsia="Times New Roman" w:hAnsi="Times New Roman" w:cs="Times New Roman"/>
          <w:sz w:val="24"/>
          <w:szCs w:val="24"/>
        </w:rPr>
        <w:t>улично-дорожной сети</w:t>
      </w:r>
      <w:r w:rsidR="00B14EBC" w:rsidRPr="00450C3A">
        <w:rPr>
          <w:rFonts w:ascii="Times New Roman" w:eastAsia="Times New Roman" w:hAnsi="Times New Roman" w:cs="Times New Roman"/>
          <w:sz w:val="24"/>
          <w:szCs w:val="24"/>
        </w:rPr>
        <w:t xml:space="preserve"> </w:t>
      </w:r>
      <w:r w:rsidR="00550D3F" w:rsidRPr="00450C3A">
        <w:rPr>
          <w:rFonts w:ascii="Times New Roman" w:eastAsia="Times New Roman" w:hAnsi="Times New Roman" w:cs="Times New Roman"/>
          <w:sz w:val="24"/>
          <w:szCs w:val="24"/>
        </w:rPr>
        <w:t>в городе составила</w:t>
      </w:r>
      <w:r w:rsidR="00B14EBC" w:rsidRPr="00450C3A">
        <w:rPr>
          <w:rFonts w:ascii="Times New Roman" w:eastAsia="Times New Roman" w:hAnsi="Times New Roman" w:cs="Times New Roman"/>
          <w:sz w:val="24"/>
          <w:szCs w:val="24"/>
        </w:rPr>
        <w:t xml:space="preserve"> </w:t>
      </w:r>
      <w:r w:rsidR="00615EFD" w:rsidRPr="00450C3A">
        <w:rPr>
          <w:rFonts w:ascii="Times New Roman" w:eastAsia="Times New Roman" w:hAnsi="Times New Roman" w:cs="Times New Roman"/>
          <w:sz w:val="24"/>
          <w:szCs w:val="24"/>
        </w:rPr>
        <w:t>119,4 км</w:t>
      </w:r>
      <w:r w:rsidR="0075366B" w:rsidRPr="00450C3A">
        <w:rPr>
          <w:rFonts w:ascii="Times New Roman" w:eastAsia="Times New Roman" w:hAnsi="Times New Roman" w:cs="Times New Roman"/>
          <w:sz w:val="24"/>
          <w:szCs w:val="24"/>
        </w:rPr>
        <w:t xml:space="preserve">, </w:t>
      </w:r>
      <w:r w:rsidR="00615EFD" w:rsidRPr="00450C3A">
        <w:rPr>
          <w:rFonts w:ascii="Times New Roman" w:eastAsia="Times New Roman" w:hAnsi="Times New Roman" w:cs="Times New Roman"/>
          <w:sz w:val="24"/>
          <w:szCs w:val="24"/>
        </w:rPr>
        <w:t>в том числе с твердым покрытием 119,4 км, из них с усовершенств</w:t>
      </w:r>
      <w:r w:rsidR="00C51BAF" w:rsidRPr="00450C3A">
        <w:rPr>
          <w:rFonts w:ascii="Times New Roman" w:eastAsia="Times New Roman" w:hAnsi="Times New Roman" w:cs="Times New Roman"/>
          <w:sz w:val="24"/>
          <w:szCs w:val="24"/>
        </w:rPr>
        <w:t>ова</w:t>
      </w:r>
      <w:r w:rsidR="00615EFD" w:rsidRPr="00450C3A">
        <w:rPr>
          <w:rFonts w:ascii="Times New Roman" w:eastAsia="Times New Roman" w:hAnsi="Times New Roman" w:cs="Times New Roman"/>
          <w:sz w:val="24"/>
          <w:szCs w:val="24"/>
        </w:rPr>
        <w:t>нны</w:t>
      </w:r>
      <w:r w:rsidR="00C51BAF" w:rsidRPr="00450C3A">
        <w:rPr>
          <w:rFonts w:ascii="Times New Roman" w:eastAsia="Times New Roman" w:hAnsi="Times New Roman" w:cs="Times New Roman"/>
          <w:sz w:val="24"/>
          <w:szCs w:val="24"/>
        </w:rPr>
        <w:t>м</w:t>
      </w:r>
      <w:r w:rsidR="00615EFD" w:rsidRPr="00450C3A">
        <w:rPr>
          <w:rFonts w:ascii="Times New Roman" w:eastAsia="Times New Roman" w:hAnsi="Times New Roman" w:cs="Times New Roman"/>
          <w:sz w:val="24"/>
          <w:szCs w:val="24"/>
        </w:rPr>
        <w:t xml:space="preserve"> покрытием – 95</w:t>
      </w:r>
      <w:r w:rsidR="00C51BAF" w:rsidRPr="00450C3A">
        <w:rPr>
          <w:rFonts w:ascii="Times New Roman" w:eastAsia="Times New Roman" w:hAnsi="Times New Roman" w:cs="Times New Roman"/>
          <w:sz w:val="24"/>
          <w:szCs w:val="24"/>
        </w:rPr>
        <w:t xml:space="preserve"> </w:t>
      </w:r>
      <w:r w:rsidR="00615EFD" w:rsidRPr="00450C3A">
        <w:rPr>
          <w:rFonts w:ascii="Times New Roman" w:eastAsia="Times New Roman" w:hAnsi="Times New Roman" w:cs="Times New Roman"/>
          <w:sz w:val="24"/>
          <w:szCs w:val="24"/>
        </w:rPr>
        <w:t>км</w:t>
      </w:r>
      <w:r w:rsidR="00C51BAF" w:rsidRPr="00450C3A">
        <w:rPr>
          <w:rFonts w:ascii="Times New Roman" w:eastAsia="Times New Roman" w:hAnsi="Times New Roman" w:cs="Times New Roman"/>
          <w:sz w:val="24"/>
          <w:szCs w:val="24"/>
        </w:rPr>
        <w:t>, с переходным типом – 24,4 км.</w:t>
      </w:r>
    </w:p>
    <w:p w14:paraId="7E4477BE" w14:textId="77777777" w:rsidR="0005223B" w:rsidRPr="00450C3A" w:rsidRDefault="00B91D22"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lastRenderedPageBreak/>
        <w:t xml:space="preserve">Протяженность дорог, не отвечающих нормативным требованиям, составляет 13,3 км (в удельном весе 11,1%). </w:t>
      </w:r>
    </w:p>
    <w:p w14:paraId="455D91F6" w14:textId="77777777" w:rsidR="00722510" w:rsidRDefault="00722510" w:rsidP="00722510">
      <w:pPr>
        <w:jc w:val="center"/>
      </w:pPr>
      <w:r>
        <w:rPr>
          <w:noProof/>
        </w:rPr>
        <w:drawing>
          <wp:inline distT="0" distB="0" distL="0" distR="0" wp14:anchorId="4E12F4B2" wp14:editId="48423C30">
            <wp:extent cx="6163294" cy="3811980"/>
            <wp:effectExtent l="0" t="0" r="0" b="0"/>
            <wp:docPr id="7" name="Диаграмма 7">
              <a:extLst xmlns:a="http://schemas.openxmlformats.org/drawingml/2006/main">
                <a:ext uri="{FF2B5EF4-FFF2-40B4-BE49-F238E27FC236}">
                  <a16:creationId xmlns:a16="http://schemas.microsoft.com/office/drawing/2014/main" id="{AA20DEFA-FF80-4A03-997A-B10E0A6A5A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1B55539" w14:textId="589529A9" w:rsidR="004E0954" w:rsidRPr="00450C3A" w:rsidRDefault="004E0954" w:rsidP="0091023C">
      <w:pPr>
        <w:spacing w:after="0"/>
        <w:jc w:val="center"/>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12</w:t>
      </w:r>
      <w:r w:rsidRPr="00450C3A">
        <w:rPr>
          <w:rFonts w:ascii="Times New Roman" w:eastAsia="Times New Roman" w:hAnsi="Times New Roman" w:cs="Times New Roman"/>
          <w:sz w:val="24"/>
          <w:szCs w:val="24"/>
        </w:rPr>
        <w:t>. Протяжённость автодорог общего пользования местного значения, находящихся в собственности муниципального образования, км</w:t>
      </w:r>
    </w:p>
    <w:p w14:paraId="149330CB" w14:textId="77777777" w:rsidR="004E0954" w:rsidRPr="000D3822" w:rsidRDefault="004E0954" w:rsidP="0091023C">
      <w:pPr>
        <w:spacing w:after="0"/>
        <w:ind w:firstLine="709"/>
        <w:jc w:val="both"/>
        <w:rPr>
          <w:rFonts w:ascii="Times New Roman" w:eastAsia="Times New Roman" w:hAnsi="Times New Roman" w:cs="Times New Roman"/>
          <w:sz w:val="28"/>
          <w:szCs w:val="28"/>
        </w:rPr>
      </w:pPr>
    </w:p>
    <w:p w14:paraId="0511F016" w14:textId="77777777" w:rsidR="001421A4" w:rsidRPr="00450C3A" w:rsidRDefault="00F73A24"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Наличие большого количества региональных дорог и двух федеральных трасс обеспечивают интенсивное движение пригородных автобусов (более 40 маршрутов). </w:t>
      </w:r>
      <w:r w:rsidR="00736151" w:rsidRPr="00450C3A">
        <w:rPr>
          <w:rFonts w:ascii="Times New Roman" w:eastAsia="Times New Roman" w:hAnsi="Times New Roman" w:cs="Times New Roman"/>
          <w:sz w:val="24"/>
          <w:szCs w:val="24"/>
        </w:rPr>
        <w:t>Маршруты обеспечивают связь с</w:t>
      </w:r>
      <w:r w:rsidRPr="00450C3A">
        <w:rPr>
          <w:rFonts w:ascii="Times New Roman" w:eastAsia="Times New Roman" w:hAnsi="Times New Roman" w:cs="Times New Roman"/>
          <w:sz w:val="24"/>
          <w:szCs w:val="24"/>
        </w:rPr>
        <w:t xml:space="preserve"> </w:t>
      </w:r>
      <w:r w:rsidR="00E45E2D" w:rsidRPr="00450C3A">
        <w:rPr>
          <w:rFonts w:ascii="Times New Roman" w:eastAsia="Times New Roman" w:hAnsi="Times New Roman" w:cs="Times New Roman"/>
          <w:sz w:val="24"/>
          <w:szCs w:val="24"/>
        </w:rPr>
        <w:t xml:space="preserve">Московским </w:t>
      </w:r>
      <w:r w:rsidRPr="00450C3A">
        <w:rPr>
          <w:rFonts w:ascii="Times New Roman" w:eastAsia="Times New Roman" w:hAnsi="Times New Roman" w:cs="Times New Roman"/>
          <w:sz w:val="24"/>
          <w:szCs w:val="24"/>
        </w:rPr>
        <w:t>район</w:t>
      </w:r>
      <w:r w:rsidR="00E45E2D" w:rsidRPr="00450C3A">
        <w:rPr>
          <w:rFonts w:ascii="Times New Roman" w:eastAsia="Times New Roman" w:hAnsi="Times New Roman" w:cs="Times New Roman"/>
          <w:sz w:val="24"/>
          <w:szCs w:val="24"/>
        </w:rPr>
        <w:t>ом</w:t>
      </w:r>
      <w:r w:rsidRPr="00450C3A">
        <w:rPr>
          <w:rFonts w:ascii="Times New Roman" w:eastAsia="Times New Roman" w:hAnsi="Times New Roman" w:cs="Times New Roman"/>
          <w:sz w:val="24"/>
          <w:szCs w:val="24"/>
        </w:rPr>
        <w:t xml:space="preserve"> Санкт-</w:t>
      </w:r>
      <w:r w:rsidR="00F70974" w:rsidRPr="00450C3A">
        <w:rPr>
          <w:rFonts w:ascii="Times New Roman" w:eastAsia="Times New Roman" w:hAnsi="Times New Roman" w:cs="Times New Roman"/>
          <w:sz w:val="24"/>
          <w:szCs w:val="24"/>
        </w:rPr>
        <w:t>П</w:t>
      </w:r>
      <w:r w:rsidRPr="00450C3A">
        <w:rPr>
          <w:rFonts w:ascii="Times New Roman" w:eastAsia="Times New Roman" w:hAnsi="Times New Roman" w:cs="Times New Roman"/>
          <w:sz w:val="24"/>
          <w:szCs w:val="24"/>
        </w:rPr>
        <w:t>етербурга</w:t>
      </w:r>
      <w:r w:rsidR="00F70974" w:rsidRPr="00450C3A">
        <w:rPr>
          <w:rFonts w:ascii="Times New Roman" w:eastAsia="Times New Roman" w:hAnsi="Times New Roman" w:cs="Times New Roman"/>
          <w:sz w:val="24"/>
          <w:szCs w:val="24"/>
        </w:rPr>
        <w:t xml:space="preserve"> и другими муниципальными районами </w:t>
      </w:r>
      <w:r w:rsidR="00936A8C" w:rsidRPr="00450C3A">
        <w:rPr>
          <w:rFonts w:ascii="Times New Roman" w:eastAsia="Times New Roman" w:hAnsi="Times New Roman" w:cs="Times New Roman"/>
          <w:sz w:val="24"/>
          <w:szCs w:val="24"/>
        </w:rPr>
        <w:t xml:space="preserve">Ленинградской </w:t>
      </w:r>
      <w:r w:rsidR="00F70974" w:rsidRPr="00450C3A">
        <w:rPr>
          <w:rFonts w:ascii="Times New Roman" w:eastAsia="Times New Roman" w:hAnsi="Times New Roman" w:cs="Times New Roman"/>
          <w:sz w:val="24"/>
          <w:szCs w:val="24"/>
        </w:rPr>
        <w:t xml:space="preserve">области. </w:t>
      </w:r>
    </w:p>
    <w:p w14:paraId="431A30C6" w14:textId="4FABB339" w:rsidR="004A4E02" w:rsidRDefault="004A4E02" w:rsidP="0091023C">
      <w:pPr>
        <w:spacing w:after="0"/>
        <w:ind w:firstLine="709"/>
        <w:jc w:val="both"/>
        <w:rPr>
          <w:rFonts w:ascii="Times New Roman" w:eastAsia="Times New Roman" w:hAnsi="Times New Roman" w:cs="Times New Roman"/>
          <w:sz w:val="24"/>
          <w:szCs w:val="24"/>
        </w:rPr>
      </w:pPr>
      <w:bookmarkStart w:id="12" w:name="_Hlk113887888"/>
      <w:r w:rsidRPr="00450C3A">
        <w:rPr>
          <w:rFonts w:ascii="Times New Roman" w:eastAsia="Times New Roman" w:hAnsi="Times New Roman" w:cs="Times New Roman"/>
          <w:sz w:val="24"/>
          <w:szCs w:val="24"/>
        </w:rPr>
        <w:t>Город характеризуется высокой концентрацией населения и плотной жилищной застройкой. В существующих границах выделение площадок для строительства новых объектов, в т.ч. дополнительных парковочных мест, сопряжено со значительными трудностями. Проблема дефицита парковочных мест вызвана архитектурными особенностями города, а также сложностью расширения проезжей части, особенно в центральной части города. В свою очередь</w:t>
      </w:r>
      <w:r w:rsidR="00D56D0C"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вновь возводимые жилые дома комплекса «IQ Гатчина» предусмотрели строительство платной подземной парковки. Но данное обстоятельство кардинально не решает общий вопрос дефицита парковочных зон в городе.</w:t>
      </w:r>
    </w:p>
    <w:p w14:paraId="31BA44A4" w14:textId="77777777" w:rsidR="00FD00AB" w:rsidRPr="00752044" w:rsidRDefault="00FD00AB" w:rsidP="00FD00AB">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На сегодняшний день в системе транспортной обеспеченности муниципального образования существуют следующие проблемы:</w:t>
      </w:r>
    </w:p>
    <w:p w14:paraId="51E80A7D" w14:textId="77777777" w:rsidR="00FD00AB" w:rsidRPr="00752044" w:rsidRDefault="00FD00AB" w:rsidP="00FD00AB">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промышленные районы города Промзона 1 и Промзона 2 имеют различную транспортную доступность. Промзона 1 характеризуется более развитой транспортной сетью, в том числе наличием железнодорожных путей для отгрузки и выгрузки готовой продукции. Промзона 2 не имеет железнодорожной привязки и свободных территорий;</w:t>
      </w:r>
    </w:p>
    <w:p w14:paraId="4DE73F1E" w14:textId="77777777" w:rsidR="00FD00AB" w:rsidRPr="00752044" w:rsidRDefault="00FD00AB" w:rsidP="00FD00AB">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несоблюдение интервалов движения городского общественного транспорта, ветхость транспортных средств и некоторых остановочных пунктов;</w:t>
      </w:r>
    </w:p>
    <w:p w14:paraId="3B6D3658" w14:textId="77777777" w:rsidR="00FD00AB" w:rsidRPr="00752044" w:rsidRDefault="00FD00AB" w:rsidP="00FD00AB">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 микрорайон «Аэродром» находится на удаленном расстоянии от ключевых инфраструктурных элементов города и промзон (место трудоустройства населения города). По мнению экспертов, время поездки на общественном транспорте до работы жителей </w:t>
      </w:r>
      <w:r w:rsidRPr="00752044">
        <w:rPr>
          <w:rFonts w:ascii="Times New Roman" w:eastAsia="Times New Roman" w:hAnsi="Times New Roman" w:cs="Times New Roman"/>
          <w:sz w:val="24"/>
          <w:szCs w:val="24"/>
        </w:rPr>
        <w:lastRenderedPageBreak/>
        <w:t>нового микрорайона составляет более 45 минут, что превышает рекомендуемые нормативы, установленные Министерством транспорта Российской Федерации;</w:t>
      </w:r>
    </w:p>
    <w:p w14:paraId="67CA9CA4" w14:textId="77777777" w:rsidR="00FD00AB" w:rsidRDefault="00FD00AB" w:rsidP="00FD00AB">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 на территории города расположено 14 железнодорожных переездов, регулярно используемых ОАО «РЖД». Компактность города и наличие историко-культурного каркаса в виде дворцово-парковой территории в центральном районе города, накладывают свои особенности в направлениях движения внутри города. Железнодорожный переезд является существенным препятствием для транспортного потока в городе, особенно в часы пик. </w:t>
      </w:r>
    </w:p>
    <w:bookmarkEnd w:id="12"/>
    <w:p w14:paraId="5ECDF5C4" w14:textId="782490A8" w:rsidR="00461043" w:rsidRDefault="00CA5FE1"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Транспортная инфраструктура МО «Город Гатчина» является важным </w:t>
      </w:r>
      <w:r w:rsidR="00252D19" w:rsidRPr="00450C3A">
        <w:rPr>
          <w:rFonts w:ascii="Times New Roman" w:eastAsia="Times New Roman" w:hAnsi="Times New Roman" w:cs="Times New Roman"/>
          <w:sz w:val="24"/>
          <w:szCs w:val="24"/>
        </w:rPr>
        <w:t>функциональным звеном</w:t>
      </w:r>
      <w:r w:rsidR="002B1165" w:rsidRPr="00450C3A">
        <w:rPr>
          <w:rFonts w:ascii="Times New Roman" w:eastAsia="Times New Roman" w:hAnsi="Times New Roman" w:cs="Times New Roman"/>
          <w:sz w:val="24"/>
          <w:szCs w:val="24"/>
        </w:rPr>
        <w:t xml:space="preserve"> Санкт-</w:t>
      </w:r>
      <w:r w:rsidR="00252D19" w:rsidRPr="00450C3A">
        <w:rPr>
          <w:rFonts w:ascii="Times New Roman" w:eastAsia="Times New Roman" w:hAnsi="Times New Roman" w:cs="Times New Roman"/>
          <w:sz w:val="24"/>
          <w:szCs w:val="24"/>
        </w:rPr>
        <w:t>П</w:t>
      </w:r>
      <w:r w:rsidR="002B1165" w:rsidRPr="00450C3A">
        <w:rPr>
          <w:rFonts w:ascii="Times New Roman" w:eastAsia="Times New Roman" w:hAnsi="Times New Roman" w:cs="Times New Roman"/>
          <w:sz w:val="24"/>
          <w:szCs w:val="24"/>
        </w:rPr>
        <w:t>етербургской агломерации</w:t>
      </w:r>
      <w:r w:rsidR="00DF3C10" w:rsidRPr="00450C3A">
        <w:rPr>
          <w:rFonts w:ascii="Times New Roman" w:eastAsia="Times New Roman" w:hAnsi="Times New Roman" w:cs="Times New Roman"/>
          <w:sz w:val="24"/>
          <w:szCs w:val="24"/>
        </w:rPr>
        <w:t>.</w:t>
      </w:r>
      <w:r w:rsidR="002B1165" w:rsidRPr="00450C3A">
        <w:rPr>
          <w:rFonts w:ascii="Times New Roman" w:eastAsia="Times New Roman" w:hAnsi="Times New Roman" w:cs="Times New Roman"/>
          <w:sz w:val="24"/>
          <w:szCs w:val="24"/>
        </w:rPr>
        <w:t xml:space="preserve"> </w:t>
      </w:r>
      <w:r w:rsidR="00DF3C10" w:rsidRPr="00450C3A">
        <w:rPr>
          <w:rFonts w:ascii="Times New Roman" w:eastAsia="Times New Roman" w:hAnsi="Times New Roman" w:cs="Times New Roman"/>
          <w:sz w:val="24"/>
          <w:szCs w:val="24"/>
        </w:rPr>
        <w:t>Н</w:t>
      </w:r>
      <w:r w:rsidR="002B1165" w:rsidRPr="00450C3A">
        <w:rPr>
          <w:rFonts w:ascii="Times New Roman" w:eastAsia="Times New Roman" w:hAnsi="Times New Roman" w:cs="Times New Roman"/>
          <w:sz w:val="24"/>
          <w:szCs w:val="24"/>
        </w:rPr>
        <w:t>аличи</w:t>
      </w:r>
      <w:r w:rsidR="00252D19" w:rsidRPr="00450C3A">
        <w:rPr>
          <w:rFonts w:ascii="Times New Roman" w:eastAsia="Times New Roman" w:hAnsi="Times New Roman" w:cs="Times New Roman"/>
          <w:sz w:val="24"/>
          <w:szCs w:val="24"/>
        </w:rPr>
        <w:t>е</w:t>
      </w:r>
      <w:r w:rsidR="002B1165" w:rsidRPr="00450C3A">
        <w:rPr>
          <w:rFonts w:ascii="Times New Roman" w:eastAsia="Times New Roman" w:hAnsi="Times New Roman" w:cs="Times New Roman"/>
          <w:sz w:val="24"/>
          <w:szCs w:val="24"/>
        </w:rPr>
        <w:t xml:space="preserve"> удобного </w:t>
      </w:r>
      <w:r w:rsidR="002E0C02" w:rsidRPr="00450C3A">
        <w:rPr>
          <w:rFonts w:ascii="Times New Roman" w:eastAsia="Times New Roman" w:hAnsi="Times New Roman" w:cs="Times New Roman"/>
          <w:sz w:val="24"/>
          <w:szCs w:val="24"/>
        </w:rPr>
        <w:t>месторасположения</w:t>
      </w:r>
      <w:r w:rsidR="002B1165" w:rsidRPr="00450C3A">
        <w:rPr>
          <w:rFonts w:ascii="Times New Roman" w:eastAsia="Times New Roman" w:hAnsi="Times New Roman" w:cs="Times New Roman"/>
          <w:sz w:val="24"/>
          <w:szCs w:val="24"/>
        </w:rPr>
        <w:t xml:space="preserve">, разветвленность муниципальных и федеральных трасс </w:t>
      </w:r>
      <w:r w:rsidR="005A6DE7" w:rsidRPr="00450C3A">
        <w:rPr>
          <w:rFonts w:ascii="Times New Roman" w:eastAsia="Times New Roman" w:hAnsi="Times New Roman" w:cs="Times New Roman"/>
          <w:sz w:val="24"/>
          <w:szCs w:val="24"/>
        </w:rPr>
        <w:t>пользуются спросом со стороны населения и предприятий регион</w:t>
      </w:r>
      <w:r w:rsidR="00252D19" w:rsidRPr="00450C3A">
        <w:rPr>
          <w:rFonts w:ascii="Times New Roman" w:eastAsia="Times New Roman" w:hAnsi="Times New Roman" w:cs="Times New Roman"/>
          <w:sz w:val="24"/>
          <w:szCs w:val="24"/>
        </w:rPr>
        <w:t>а</w:t>
      </w:r>
      <w:r w:rsidR="005A6DE7" w:rsidRPr="00450C3A">
        <w:rPr>
          <w:rFonts w:ascii="Times New Roman" w:eastAsia="Times New Roman" w:hAnsi="Times New Roman" w:cs="Times New Roman"/>
          <w:sz w:val="24"/>
          <w:szCs w:val="24"/>
        </w:rPr>
        <w:t xml:space="preserve">, что влечет повышенную нагрузку на </w:t>
      </w:r>
      <w:r w:rsidR="002E0C02" w:rsidRPr="00450C3A">
        <w:rPr>
          <w:rFonts w:ascii="Times New Roman" w:eastAsia="Times New Roman" w:hAnsi="Times New Roman" w:cs="Times New Roman"/>
          <w:sz w:val="24"/>
          <w:szCs w:val="24"/>
        </w:rPr>
        <w:t>автомобильные дороги</w:t>
      </w:r>
      <w:r w:rsidR="00443B97" w:rsidRPr="00450C3A">
        <w:rPr>
          <w:rFonts w:ascii="Times New Roman" w:eastAsia="Times New Roman" w:hAnsi="Times New Roman" w:cs="Times New Roman"/>
          <w:sz w:val="24"/>
          <w:szCs w:val="24"/>
        </w:rPr>
        <w:t>,</w:t>
      </w:r>
      <w:r w:rsidR="00DF3C10" w:rsidRPr="00450C3A">
        <w:rPr>
          <w:rFonts w:ascii="Times New Roman" w:eastAsia="Times New Roman" w:hAnsi="Times New Roman" w:cs="Times New Roman"/>
          <w:sz w:val="24"/>
          <w:szCs w:val="24"/>
        </w:rPr>
        <w:t xml:space="preserve"> </w:t>
      </w:r>
      <w:r w:rsidR="00443B97" w:rsidRPr="00450C3A">
        <w:rPr>
          <w:rFonts w:ascii="Times New Roman" w:eastAsia="Times New Roman" w:hAnsi="Times New Roman" w:cs="Times New Roman"/>
          <w:sz w:val="24"/>
          <w:szCs w:val="24"/>
        </w:rPr>
        <w:t>у</w:t>
      </w:r>
      <w:r w:rsidR="005A6DE7" w:rsidRPr="00450C3A">
        <w:rPr>
          <w:rFonts w:ascii="Times New Roman" w:eastAsia="Times New Roman" w:hAnsi="Times New Roman" w:cs="Times New Roman"/>
          <w:sz w:val="24"/>
          <w:szCs w:val="24"/>
        </w:rPr>
        <w:t xml:space="preserve">величивает время </w:t>
      </w:r>
      <w:r w:rsidR="00461043" w:rsidRPr="00450C3A">
        <w:rPr>
          <w:rFonts w:ascii="Times New Roman" w:eastAsia="Times New Roman" w:hAnsi="Times New Roman" w:cs="Times New Roman"/>
          <w:sz w:val="24"/>
          <w:szCs w:val="24"/>
        </w:rPr>
        <w:t xml:space="preserve">движения транспорта, оказывает влияние на скорость </w:t>
      </w:r>
      <w:r w:rsidR="00252D19" w:rsidRPr="00450C3A">
        <w:rPr>
          <w:rFonts w:ascii="Times New Roman" w:eastAsia="Times New Roman" w:hAnsi="Times New Roman" w:cs="Times New Roman"/>
          <w:sz w:val="24"/>
          <w:szCs w:val="24"/>
        </w:rPr>
        <w:t>движени</w:t>
      </w:r>
      <w:r w:rsidR="0048001F" w:rsidRPr="00450C3A">
        <w:rPr>
          <w:rFonts w:ascii="Times New Roman" w:eastAsia="Times New Roman" w:hAnsi="Times New Roman" w:cs="Times New Roman"/>
          <w:sz w:val="24"/>
          <w:szCs w:val="24"/>
        </w:rPr>
        <w:t>я</w:t>
      </w:r>
      <w:r w:rsidR="00252D19" w:rsidRPr="00450C3A">
        <w:rPr>
          <w:rFonts w:ascii="Times New Roman" w:eastAsia="Times New Roman" w:hAnsi="Times New Roman" w:cs="Times New Roman"/>
          <w:sz w:val="24"/>
          <w:szCs w:val="24"/>
        </w:rPr>
        <w:t xml:space="preserve">, уровень </w:t>
      </w:r>
      <w:r w:rsidR="00461043" w:rsidRPr="00450C3A">
        <w:rPr>
          <w:rFonts w:ascii="Times New Roman" w:eastAsia="Times New Roman" w:hAnsi="Times New Roman" w:cs="Times New Roman"/>
          <w:sz w:val="24"/>
          <w:szCs w:val="24"/>
        </w:rPr>
        <w:t xml:space="preserve">деловой активности и ритм жизни города. На сегодняшний день наиболее острыми стоят следующие проблемы: </w:t>
      </w:r>
      <w:r w:rsidR="00FE0C3D" w:rsidRPr="00450C3A">
        <w:rPr>
          <w:rFonts w:ascii="Times New Roman" w:eastAsia="Times New Roman" w:hAnsi="Times New Roman" w:cs="Times New Roman"/>
          <w:sz w:val="24"/>
          <w:szCs w:val="24"/>
        </w:rPr>
        <w:t>строительство многоуровневых развязок</w:t>
      </w:r>
      <w:r w:rsidR="000A502D" w:rsidRPr="00450C3A">
        <w:rPr>
          <w:rFonts w:ascii="Times New Roman" w:eastAsia="Times New Roman" w:hAnsi="Times New Roman" w:cs="Times New Roman"/>
          <w:sz w:val="24"/>
          <w:szCs w:val="24"/>
        </w:rPr>
        <w:t xml:space="preserve"> путем переноса и сокращения железнодорожных переезд</w:t>
      </w:r>
      <w:r w:rsidR="00E114E7" w:rsidRPr="00450C3A">
        <w:rPr>
          <w:rFonts w:ascii="Times New Roman" w:eastAsia="Times New Roman" w:hAnsi="Times New Roman" w:cs="Times New Roman"/>
          <w:sz w:val="24"/>
          <w:szCs w:val="24"/>
        </w:rPr>
        <w:t>ов, ф</w:t>
      </w:r>
      <w:r w:rsidR="00B5509A" w:rsidRPr="00450C3A">
        <w:rPr>
          <w:rFonts w:ascii="Times New Roman" w:eastAsia="Times New Roman" w:hAnsi="Times New Roman" w:cs="Times New Roman"/>
          <w:sz w:val="24"/>
          <w:szCs w:val="24"/>
        </w:rPr>
        <w:t>ормирование мест для парковок, обновление дорожного покрытия.</w:t>
      </w:r>
    </w:p>
    <w:p w14:paraId="649624C1" w14:textId="53D00E23" w:rsidR="006D540D" w:rsidRDefault="006D540D" w:rsidP="006D540D">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К 2030 году предусмотрена реализация проекта по организации тактового движения электропоездов по маршруту Гатчина-Токсово. Проект является аналогом Московского центрального диаметра.  Данный формат транспортного взаимодействия позволит наиболее эффективным образом объединить г. Санкт-Петербург и МО «Город Гатчина». Движение электропоездов позволит «разгрузить» автодороги и сократить число «пробок», а также более эффектив</w:t>
      </w:r>
      <w:r>
        <w:rPr>
          <w:rFonts w:ascii="Times New Roman" w:eastAsia="Times New Roman" w:hAnsi="Times New Roman" w:cs="Times New Roman"/>
          <w:sz w:val="24"/>
          <w:szCs w:val="24"/>
        </w:rPr>
        <w:t>но организовать пассажиропоток.</w:t>
      </w:r>
    </w:p>
    <w:p w14:paraId="2DCE761E" w14:textId="77777777" w:rsidR="006D540D" w:rsidRDefault="006D540D" w:rsidP="0091023C">
      <w:pPr>
        <w:spacing w:after="0"/>
        <w:ind w:firstLine="709"/>
        <w:jc w:val="both"/>
        <w:rPr>
          <w:rFonts w:ascii="Times New Roman" w:eastAsia="Times New Roman" w:hAnsi="Times New Roman" w:cs="Times New Roman"/>
          <w:sz w:val="24"/>
          <w:szCs w:val="24"/>
        </w:rPr>
      </w:pPr>
    </w:p>
    <w:p w14:paraId="094C7527" w14:textId="42A2DFA6" w:rsidR="0062304B" w:rsidRDefault="0062304B" w:rsidP="0091023C">
      <w:pPr>
        <w:spacing w:after="0"/>
        <w:ind w:firstLine="709"/>
        <w:jc w:val="both"/>
        <w:rPr>
          <w:rFonts w:ascii="Times New Roman" w:eastAsia="Times New Roman" w:hAnsi="Times New Roman" w:cs="Times New Roman"/>
          <w:i/>
          <w:iCs/>
          <w:sz w:val="24"/>
          <w:szCs w:val="24"/>
        </w:rPr>
      </w:pPr>
      <w:r w:rsidRPr="0062304B">
        <w:rPr>
          <w:rFonts w:ascii="Times New Roman" w:eastAsia="Times New Roman" w:hAnsi="Times New Roman" w:cs="Times New Roman"/>
          <w:i/>
          <w:iCs/>
          <w:sz w:val="24"/>
          <w:szCs w:val="24"/>
        </w:rPr>
        <w:t>Инженерная инфраструктура</w:t>
      </w:r>
    </w:p>
    <w:p w14:paraId="7D6AAA2F" w14:textId="77777777" w:rsidR="007E7296" w:rsidRPr="0062304B" w:rsidRDefault="007E7296" w:rsidP="0091023C">
      <w:pPr>
        <w:spacing w:after="0"/>
        <w:ind w:firstLine="709"/>
        <w:jc w:val="both"/>
        <w:rPr>
          <w:rFonts w:ascii="Times New Roman" w:eastAsia="Times New Roman" w:hAnsi="Times New Roman" w:cs="Times New Roman"/>
          <w:i/>
          <w:iCs/>
          <w:sz w:val="24"/>
          <w:szCs w:val="24"/>
        </w:rPr>
      </w:pPr>
    </w:p>
    <w:p w14:paraId="736B2861" w14:textId="713E97A4" w:rsidR="00330489" w:rsidRPr="00450C3A" w:rsidRDefault="00A24020"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Инженерная инфраструктура является неотъемлемым элементом   комплексного развития территори</w:t>
      </w:r>
      <w:r w:rsidR="00443B97"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 xml:space="preserve"> МО «Город Гатчина».</w:t>
      </w:r>
      <w:r w:rsidR="00775C75">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Городская инженерная инфраструктура дает возможность обеспечивать нормальный режим </w:t>
      </w:r>
      <w:r w:rsidR="001921CB" w:rsidRPr="00450C3A">
        <w:rPr>
          <w:rFonts w:ascii="Times New Roman" w:eastAsia="Times New Roman" w:hAnsi="Times New Roman" w:cs="Times New Roman"/>
          <w:sz w:val="24"/>
          <w:szCs w:val="24"/>
        </w:rPr>
        <w:t>жизнедеятельности</w:t>
      </w:r>
      <w:r w:rsidRPr="00450C3A">
        <w:rPr>
          <w:rFonts w:ascii="Times New Roman" w:eastAsia="Times New Roman" w:hAnsi="Times New Roman" w:cs="Times New Roman"/>
          <w:sz w:val="24"/>
          <w:szCs w:val="24"/>
        </w:rPr>
        <w:t xml:space="preserve"> жилых и промышленных объектов. В нее входят </w:t>
      </w:r>
      <w:r w:rsidR="00B559BF" w:rsidRPr="00450C3A">
        <w:rPr>
          <w:rFonts w:ascii="Times New Roman" w:eastAsia="Times New Roman" w:hAnsi="Times New Roman" w:cs="Times New Roman"/>
          <w:sz w:val="24"/>
          <w:szCs w:val="24"/>
        </w:rPr>
        <w:t xml:space="preserve">связь, </w:t>
      </w:r>
      <w:r w:rsidRPr="00450C3A">
        <w:rPr>
          <w:rFonts w:ascii="Times New Roman" w:eastAsia="Times New Roman" w:hAnsi="Times New Roman" w:cs="Times New Roman"/>
          <w:sz w:val="24"/>
          <w:szCs w:val="24"/>
        </w:rPr>
        <w:t>водохозяйственные и энергетические коммуникации. Особое внимание в последние годы уделяется внедрению цифровых технологий как наиболее эффективной систем</w:t>
      </w:r>
      <w:r w:rsidR="00382024" w:rsidRPr="00450C3A">
        <w:rPr>
          <w:rFonts w:ascii="Times New Roman" w:eastAsia="Times New Roman" w:hAnsi="Times New Roman" w:cs="Times New Roman"/>
          <w:sz w:val="24"/>
          <w:szCs w:val="24"/>
        </w:rPr>
        <w:t>ы</w:t>
      </w:r>
      <w:r w:rsidRPr="00450C3A">
        <w:rPr>
          <w:rFonts w:ascii="Times New Roman" w:eastAsia="Times New Roman" w:hAnsi="Times New Roman" w:cs="Times New Roman"/>
          <w:sz w:val="24"/>
          <w:szCs w:val="24"/>
        </w:rPr>
        <w:t xml:space="preserve"> хозяйствования на любой территории, обеспечивая </w:t>
      </w:r>
      <w:r w:rsidR="00B559BF" w:rsidRPr="00450C3A">
        <w:rPr>
          <w:rFonts w:ascii="Times New Roman" w:eastAsia="Times New Roman" w:hAnsi="Times New Roman" w:cs="Times New Roman"/>
          <w:sz w:val="24"/>
          <w:szCs w:val="24"/>
        </w:rPr>
        <w:t xml:space="preserve">тем самым </w:t>
      </w:r>
      <w:r w:rsidRPr="00450C3A">
        <w:rPr>
          <w:rFonts w:ascii="Times New Roman" w:eastAsia="Times New Roman" w:hAnsi="Times New Roman" w:cs="Times New Roman"/>
          <w:sz w:val="24"/>
          <w:szCs w:val="24"/>
        </w:rPr>
        <w:t>ее гармоничное развитие.</w:t>
      </w:r>
    </w:p>
    <w:p w14:paraId="70F918A2" w14:textId="77777777" w:rsidR="00BB2A40" w:rsidRPr="00450C3A" w:rsidRDefault="00330489"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В качестве основных предприятий жилищно-коммунального хозяйства МО «Город Гатчина» следует обозначить: </w:t>
      </w:r>
    </w:p>
    <w:p w14:paraId="1F32E162" w14:textId="77777777" w:rsidR="00330489" w:rsidRPr="00450C3A" w:rsidRDefault="00330489"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w:t>
      </w:r>
      <w:r w:rsidR="000B184F" w:rsidRPr="00450C3A">
        <w:rPr>
          <w:rFonts w:ascii="Times New Roman" w:eastAsia="Times New Roman" w:hAnsi="Times New Roman" w:cs="Times New Roman"/>
          <w:sz w:val="24"/>
          <w:szCs w:val="24"/>
        </w:rPr>
        <w:t xml:space="preserve"> </w:t>
      </w:r>
      <w:r w:rsidR="00BB2A40" w:rsidRPr="00450C3A">
        <w:rPr>
          <w:rFonts w:ascii="Times New Roman" w:eastAsia="Times New Roman" w:hAnsi="Times New Roman" w:cs="Times New Roman"/>
          <w:sz w:val="24"/>
          <w:szCs w:val="24"/>
        </w:rPr>
        <w:t xml:space="preserve">муниципальное унитарное предприятие </w:t>
      </w:r>
      <w:r w:rsidR="00F601CC" w:rsidRPr="00450C3A">
        <w:rPr>
          <w:rFonts w:ascii="Times New Roman" w:eastAsia="Times New Roman" w:hAnsi="Times New Roman" w:cs="Times New Roman"/>
          <w:sz w:val="24"/>
          <w:szCs w:val="24"/>
        </w:rPr>
        <w:t>«</w:t>
      </w:r>
      <w:r w:rsidR="00BB2A40" w:rsidRPr="00450C3A">
        <w:rPr>
          <w:rFonts w:ascii="Times New Roman" w:eastAsia="Times New Roman" w:hAnsi="Times New Roman" w:cs="Times New Roman"/>
          <w:sz w:val="24"/>
          <w:szCs w:val="24"/>
        </w:rPr>
        <w:t>Жилищно-коммунальное хозяйство города Гатчины</w:t>
      </w:r>
      <w:r w:rsidR="00F601CC" w:rsidRPr="00450C3A">
        <w:rPr>
          <w:rFonts w:ascii="Times New Roman" w:eastAsia="Times New Roman" w:hAnsi="Times New Roman" w:cs="Times New Roman"/>
          <w:sz w:val="24"/>
          <w:szCs w:val="24"/>
        </w:rPr>
        <w:t>»</w:t>
      </w:r>
      <w:r w:rsidR="00BB2A40" w:rsidRPr="00450C3A">
        <w:rPr>
          <w:rFonts w:ascii="Times New Roman" w:eastAsia="Times New Roman" w:hAnsi="Times New Roman" w:cs="Times New Roman"/>
          <w:sz w:val="24"/>
          <w:szCs w:val="24"/>
        </w:rPr>
        <w:t xml:space="preserve"> в сфере предоставления жилищных услуг</w:t>
      </w:r>
      <w:r w:rsidR="000B184F" w:rsidRPr="00450C3A">
        <w:rPr>
          <w:rFonts w:ascii="Times New Roman" w:eastAsia="Times New Roman" w:hAnsi="Times New Roman" w:cs="Times New Roman"/>
          <w:sz w:val="24"/>
          <w:szCs w:val="24"/>
        </w:rPr>
        <w:t>;</w:t>
      </w:r>
    </w:p>
    <w:p w14:paraId="7DFD410B" w14:textId="77777777" w:rsidR="000B184F" w:rsidRPr="00450C3A" w:rsidRDefault="000B184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унитарное предприятие «Тепловые сети» г. Гатчина в сфере предоставления коммунальных услуг;</w:t>
      </w:r>
    </w:p>
    <w:p w14:paraId="77B53808" w14:textId="77777777" w:rsidR="00090BF8" w:rsidRPr="00450C3A" w:rsidRDefault="000B184F"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унитарное предприятие «</w:t>
      </w:r>
      <w:r w:rsidR="00090BF8" w:rsidRPr="00450C3A">
        <w:rPr>
          <w:rFonts w:ascii="Times New Roman" w:eastAsia="Times New Roman" w:hAnsi="Times New Roman" w:cs="Times New Roman"/>
          <w:sz w:val="24"/>
          <w:szCs w:val="24"/>
        </w:rPr>
        <w:t>Водоканал</w:t>
      </w:r>
      <w:r w:rsidRPr="00450C3A">
        <w:rPr>
          <w:rFonts w:ascii="Times New Roman" w:eastAsia="Times New Roman" w:hAnsi="Times New Roman" w:cs="Times New Roman"/>
          <w:sz w:val="24"/>
          <w:szCs w:val="24"/>
        </w:rPr>
        <w:t>» г. Гатчина в сфере предоставления коммунальных услуг;</w:t>
      </w:r>
    </w:p>
    <w:p w14:paraId="7E33809D" w14:textId="77777777" w:rsidR="00A620A9" w:rsidRPr="00450C3A" w:rsidRDefault="00090BF8"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муниципальное бюджетное учреждение «Управление благоустройства и дорожного хозяйства»</w:t>
      </w:r>
      <w:r w:rsidR="00330489" w:rsidRPr="00450C3A">
        <w:rPr>
          <w:rFonts w:ascii="Times New Roman" w:eastAsia="Times New Roman" w:hAnsi="Times New Roman" w:cs="Times New Roman"/>
          <w:sz w:val="24"/>
          <w:szCs w:val="24"/>
        </w:rPr>
        <w:t xml:space="preserve"> г. Гатчина</w:t>
      </w:r>
      <w:r w:rsidR="009C4CDA" w:rsidRPr="00450C3A">
        <w:rPr>
          <w:rFonts w:ascii="Times New Roman" w:eastAsia="Times New Roman" w:hAnsi="Times New Roman" w:cs="Times New Roman"/>
          <w:sz w:val="24"/>
          <w:szCs w:val="24"/>
        </w:rPr>
        <w:t xml:space="preserve"> </w:t>
      </w:r>
      <w:r w:rsidR="00330489" w:rsidRPr="00450C3A">
        <w:rPr>
          <w:rFonts w:ascii="Times New Roman" w:eastAsia="Times New Roman" w:hAnsi="Times New Roman" w:cs="Times New Roman"/>
          <w:sz w:val="24"/>
          <w:szCs w:val="24"/>
        </w:rPr>
        <w:t>в сфере содержания и благоустройства дорожного хозяйства</w:t>
      </w:r>
      <w:r w:rsidR="009C4CDA" w:rsidRPr="00450C3A">
        <w:rPr>
          <w:rFonts w:ascii="Times New Roman" w:eastAsia="Times New Roman" w:hAnsi="Times New Roman" w:cs="Times New Roman"/>
          <w:sz w:val="24"/>
          <w:szCs w:val="24"/>
        </w:rPr>
        <w:t>.</w:t>
      </w:r>
    </w:p>
    <w:p w14:paraId="18DA1507" w14:textId="77777777" w:rsidR="00D86BBF" w:rsidRPr="00450C3A" w:rsidRDefault="00B3230E"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Показатели коммунальной инфраструктуры МО «Город Гатчина» </w:t>
      </w:r>
      <w:r w:rsidR="001921CB" w:rsidRPr="00450C3A">
        <w:rPr>
          <w:rFonts w:ascii="Times New Roman" w:eastAsia="Times New Roman" w:hAnsi="Times New Roman" w:cs="Times New Roman"/>
          <w:sz w:val="24"/>
          <w:szCs w:val="24"/>
        </w:rPr>
        <w:t xml:space="preserve">по состоянию </w:t>
      </w:r>
      <w:r w:rsidRPr="00450C3A">
        <w:rPr>
          <w:rFonts w:ascii="Times New Roman" w:eastAsia="Times New Roman" w:hAnsi="Times New Roman" w:cs="Times New Roman"/>
          <w:sz w:val="24"/>
          <w:szCs w:val="24"/>
        </w:rPr>
        <w:t>на 1</w:t>
      </w:r>
      <w:r w:rsidR="00FE1004" w:rsidRPr="00450C3A">
        <w:rPr>
          <w:rFonts w:ascii="Times New Roman" w:eastAsia="Times New Roman" w:hAnsi="Times New Roman" w:cs="Times New Roman"/>
          <w:sz w:val="24"/>
          <w:szCs w:val="24"/>
        </w:rPr>
        <w:t xml:space="preserve"> января </w:t>
      </w:r>
      <w:r w:rsidRPr="00450C3A">
        <w:rPr>
          <w:rFonts w:ascii="Times New Roman" w:eastAsia="Times New Roman" w:hAnsi="Times New Roman" w:cs="Times New Roman"/>
          <w:sz w:val="24"/>
          <w:szCs w:val="24"/>
        </w:rPr>
        <w:t>2022 г</w:t>
      </w:r>
      <w:r w:rsidR="00FE1004" w:rsidRPr="00450C3A">
        <w:rPr>
          <w:rFonts w:ascii="Times New Roman" w:eastAsia="Times New Roman" w:hAnsi="Times New Roman" w:cs="Times New Roman"/>
          <w:sz w:val="24"/>
          <w:szCs w:val="24"/>
        </w:rPr>
        <w:t>ода</w:t>
      </w:r>
      <w:r w:rsidRPr="00450C3A">
        <w:rPr>
          <w:rFonts w:ascii="Times New Roman" w:eastAsia="Times New Roman" w:hAnsi="Times New Roman" w:cs="Times New Roman"/>
          <w:sz w:val="24"/>
          <w:szCs w:val="24"/>
        </w:rPr>
        <w:t>:</w:t>
      </w:r>
    </w:p>
    <w:p w14:paraId="0165691D" w14:textId="77777777" w:rsidR="00B3230E" w:rsidRPr="00450C3A" w:rsidRDefault="000B73A2" w:rsidP="00533B6E">
      <w:pPr>
        <w:pStyle w:val="af1"/>
        <w:numPr>
          <w:ilvl w:val="0"/>
          <w:numId w:val="8"/>
        </w:numPr>
        <w:spacing w:after="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количество </w:t>
      </w:r>
      <w:r w:rsidR="004E11D2" w:rsidRPr="00450C3A">
        <w:rPr>
          <w:rFonts w:ascii="Times New Roman" w:eastAsia="Times New Roman" w:hAnsi="Times New Roman" w:cs="Times New Roman"/>
          <w:sz w:val="24"/>
          <w:szCs w:val="24"/>
        </w:rPr>
        <w:t xml:space="preserve">источников теплоснабжения </w:t>
      </w:r>
      <w:r w:rsidRPr="00450C3A">
        <w:rPr>
          <w:rFonts w:ascii="Times New Roman" w:eastAsia="Times New Roman" w:hAnsi="Times New Roman" w:cs="Times New Roman"/>
          <w:sz w:val="24"/>
          <w:szCs w:val="24"/>
        </w:rPr>
        <w:t xml:space="preserve">- </w:t>
      </w:r>
      <w:r w:rsidR="004E11D2" w:rsidRPr="00450C3A">
        <w:rPr>
          <w:rFonts w:ascii="Times New Roman" w:eastAsia="Times New Roman" w:hAnsi="Times New Roman" w:cs="Times New Roman"/>
          <w:sz w:val="24"/>
          <w:szCs w:val="24"/>
        </w:rPr>
        <w:t>10 единиц;</w:t>
      </w:r>
    </w:p>
    <w:p w14:paraId="2A7E4086" w14:textId="77777777" w:rsidR="00E34DD2" w:rsidRPr="00450C3A" w:rsidRDefault="004E11D2" w:rsidP="00533B6E">
      <w:pPr>
        <w:pStyle w:val="af1"/>
        <w:numPr>
          <w:ilvl w:val="0"/>
          <w:numId w:val="8"/>
        </w:numPr>
        <w:spacing w:after="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протяженность тепловых и паровых сетей в двухтрубном исчислении </w:t>
      </w:r>
      <w:r w:rsidR="000B73A2"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95</w:t>
      </w:r>
      <w:r w:rsidR="00E34DD2" w:rsidRPr="00450C3A">
        <w:rPr>
          <w:rFonts w:ascii="Times New Roman" w:eastAsia="Times New Roman" w:hAnsi="Times New Roman" w:cs="Times New Roman"/>
          <w:sz w:val="24"/>
          <w:szCs w:val="24"/>
        </w:rPr>
        <w:t> </w:t>
      </w:r>
      <w:r w:rsidRPr="00450C3A">
        <w:rPr>
          <w:rFonts w:ascii="Times New Roman" w:eastAsia="Times New Roman" w:hAnsi="Times New Roman" w:cs="Times New Roman"/>
          <w:sz w:val="24"/>
          <w:szCs w:val="24"/>
        </w:rPr>
        <w:t>244</w:t>
      </w:r>
      <w:r w:rsidR="00E34DD2" w:rsidRPr="00450C3A">
        <w:rPr>
          <w:rFonts w:ascii="Times New Roman" w:eastAsia="Times New Roman" w:hAnsi="Times New Roman" w:cs="Times New Roman"/>
          <w:sz w:val="24"/>
          <w:szCs w:val="24"/>
        </w:rPr>
        <w:t> </w:t>
      </w:r>
      <w:r w:rsidRPr="00450C3A">
        <w:rPr>
          <w:rFonts w:ascii="Times New Roman" w:eastAsia="Times New Roman" w:hAnsi="Times New Roman" w:cs="Times New Roman"/>
          <w:sz w:val="24"/>
          <w:szCs w:val="24"/>
        </w:rPr>
        <w:t>м</w:t>
      </w:r>
      <w:r w:rsidR="00E34DD2" w:rsidRPr="00450C3A">
        <w:rPr>
          <w:rFonts w:ascii="Times New Roman" w:eastAsia="Times New Roman" w:hAnsi="Times New Roman" w:cs="Times New Roman"/>
          <w:sz w:val="24"/>
          <w:szCs w:val="24"/>
        </w:rPr>
        <w:t xml:space="preserve">, из них 65 450 м нуждаются в замене (68,7%), </w:t>
      </w:r>
      <w:r w:rsidR="00B97B37" w:rsidRPr="00450C3A">
        <w:rPr>
          <w:rFonts w:ascii="Times New Roman" w:eastAsia="Times New Roman" w:hAnsi="Times New Roman" w:cs="Times New Roman"/>
          <w:sz w:val="24"/>
          <w:szCs w:val="24"/>
        </w:rPr>
        <w:t xml:space="preserve">3 160 м </w:t>
      </w:r>
      <w:r w:rsidR="00E34DD2" w:rsidRPr="00450C3A">
        <w:rPr>
          <w:rFonts w:ascii="Times New Roman" w:eastAsia="Times New Roman" w:hAnsi="Times New Roman" w:cs="Times New Roman"/>
          <w:sz w:val="24"/>
          <w:szCs w:val="24"/>
        </w:rPr>
        <w:t>заменены и отремонтированы за 2021 год;</w:t>
      </w:r>
      <w:r w:rsidR="006958C8" w:rsidRPr="00450C3A">
        <w:rPr>
          <w:rFonts w:ascii="Times New Roman" w:eastAsia="Times New Roman" w:hAnsi="Times New Roman" w:cs="Times New Roman"/>
          <w:sz w:val="24"/>
          <w:szCs w:val="24"/>
        </w:rPr>
        <w:t xml:space="preserve"> </w:t>
      </w:r>
    </w:p>
    <w:p w14:paraId="487E16FE" w14:textId="77777777" w:rsidR="003934AA" w:rsidRPr="00450C3A" w:rsidRDefault="006958C8" w:rsidP="00533B6E">
      <w:pPr>
        <w:pStyle w:val="af1"/>
        <w:numPr>
          <w:ilvl w:val="0"/>
          <w:numId w:val="8"/>
        </w:numPr>
        <w:spacing w:after="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lastRenderedPageBreak/>
        <w:t xml:space="preserve">одиночное протяжение водопроводной сети </w:t>
      </w:r>
      <w:r w:rsidR="001F34C1"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173 514 м, из них 132</w:t>
      </w:r>
      <w:r w:rsidR="004B375C" w:rsidRPr="00450C3A">
        <w:rPr>
          <w:rFonts w:ascii="Times New Roman" w:eastAsia="Times New Roman" w:hAnsi="Times New Roman" w:cs="Times New Roman"/>
          <w:sz w:val="24"/>
          <w:szCs w:val="24"/>
        </w:rPr>
        <w:t> </w:t>
      </w:r>
      <w:r w:rsidRPr="00450C3A">
        <w:rPr>
          <w:rFonts w:ascii="Times New Roman" w:eastAsia="Times New Roman" w:hAnsi="Times New Roman" w:cs="Times New Roman"/>
          <w:sz w:val="24"/>
          <w:szCs w:val="24"/>
        </w:rPr>
        <w:t>912</w:t>
      </w:r>
      <w:r w:rsidR="004B375C" w:rsidRPr="00450C3A">
        <w:rPr>
          <w:rFonts w:ascii="Times New Roman" w:eastAsia="Times New Roman" w:hAnsi="Times New Roman" w:cs="Times New Roman"/>
          <w:sz w:val="24"/>
          <w:szCs w:val="24"/>
        </w:rPr>
        <w:t> </w:t>
      </w:r>
      <w:r w:rsidRPr="00450C3A">
        <w:rPr>
          <w:rFonts w:ascii="Times New Roman" w:eastAsia="Times New Roman" w:hAnsi="Times New Roman" w:cs="Times New Roman"/>
          <w:sz w:val="24"/>
          <w:szCs w:val="24"/>
        </w:rPr>
        <w:t xml:space="preserve">м </w:t>
      </w:r>
      <w:r w:rsidR="00B97B37" w:rsidRPr="00450C3A">
        <w:rPr>
          <w:rFonts w:ascii="Times New Roman" w:eastAsia="Times New Roman" w:hAnsi="Times New Roman" w:cs="Times New Roman"/>
          <w:sz w:val="24"/>
          <w:szCs w:val="24"/>
        </w:rPr>
        <w:t xml:space="preserve">(76,6%) </w:t>
      </w:r>
      <w:r w:rsidRPr="00450C3A">
        <w:rPr>
          <w:rFonts w:ascii="Times New Roman" w:eastAsia="Times New Roman" w:hAnsi="Times New Roman" w:cs="Times New Roman"/>
          <w:sz w:val="24"/>
          <w:szCs w:val="24"/>
        </w:rPr>
        <w:t>нуждаются в замене</w:t>
      </w:r>
      <w:r w:rsidR="003934AA" w:rsidRPr="00450C3A">
        <w:rPr>
          <w:rFonts w:ascii="Times New Roman" w:eastAsia="Times New Roman" w:hAnsi="Times New Roman" w:cs="Times New Roman"/>
          <w:sz w:val="24"/>
          <w:szCs w:val="24"/>
        </w:rPr>
        <w:t xml:space="preserve">, 640 м заменены и отремонтированы за 2021 год; </w:t>
      </w:r>
    </w:p>
    <w:p w14:paraId="2844EA1A" w14:textId="77777777" w:rsidR="004E11D2" w:rsidRPr="00450C3A" w:rsidRDefault="003934AA" w:rsidP="00533B6E">
      <w:pPr>
        <w:pStyle w:val="af1"/>
        <w:numPr>
          <w:ilvl w:val="0"/>
          <w:numId w:val="8"/>
        </w:numPr>
        <w:spacing w:after="0"/>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одиночное протяжение канализационной сети </w:t>
      </w:r>
      <w:r w:rsidR="001F34C1"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172 854 м, из них 146 061 м нуждаются в замене</w:t>
      </w:r>
      <w:r w:rsidR="00D83E28" w:rsidRPr="00450C3A">
        <w:rPr>
          <w:rFonts w:ascii="Times New Roman" w:eastAsia="Times New Roman" w:hAnsi="Times New Roman" w:cs="Times New Roman"/>
          <w:sz w:val="24"/>
          <w:szCs w:val="24"/>
        </w:rPr>
        <w:t xml:space="preserve"> (84,5%), 150 м заменены и отремонтированы за 2021 год.</w:t>
      </w:r>
    </w:p>
    <w:p w14:paraId="76D59EBD" w14:textId="18B2F6E5" w:rsidR="00EA39DC" w:rsidRPr="00450C3A" w:rsidRDefault="00EA39DC"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На рисунке </w:t>
      </w:r>
      <w:r w:rsidR="000B4F82">
        <w:rPr>
          <w:rFonts w:ascii="Times New Roman" w:eastAsia="Times New Roman" w:hAnsi="Times New Roman" w:cs="Times New Roman"/>
          <w:sz w:val="24"/>
          <w:szCs w:val="24"/>
        </w:rPr>
        <w:t>13</w:t>
      </w:r>
      <w:r w:rsidR="00FE1004"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представлена динамика </w:t>
      </w:r>
      <w:r w:rsidR="001B1601" w:rsidRPr="00450C3A">
        <w:rPr>
          <w:rFonts w:ascii="Times New Roman" w:eastAsia="Times New Roman" w:hAnsi="Times New Roman" w:cs="Times New Roman"/>
          <w:sz w:val="24"/>
          <w:szCs w:val="24"/>
        </w:rPr>
        <w:t xml:space="preserve">доли </w:t>
      </w:r>
      <w:r w:rsidRPr="00450C3A">
        <w:rPr>
          <w:rFonts w:ascii="Times New Roman" w:eastAsia="Times New Roman" w:hAnsi="Times New Roman" w:cs="Times New Roman"/>
          <w:sz w:val="24"/>
          <w:szCs w:val="24"/>
        </w:rPr>
        <w:t xml:space="preserve">коммунальных инфраструктурных сетей, нуждающихся в замене. </w:t>
      </w:r>
      <w:r w:rsidR="00960043" w:rsidRPr="00450C3A">
        <w:rPr>
          <w:rFonts w:ascii="Times New Roman" w:eastAsia="Times New Roman" w:hAnsi="Times New Roman" w:cs="Times New Roman"/>
          <w:sz w:val="24"/>
          <w:szCs w:val="24"/>
        </w:rPr>
        <w:t xml:space="preserve">Необходимо отметить, что </w:t>
      </w:r>
      <w:r w:rsidR="00385DB4" w:rsidRPr="00450C3A">
        <w:rPr>
          <w:rFonts w:ascii="Times New Roman" w:eastAsia="Times New Roman" w:hAnsi="Times New Roman" w:cs="Times New Roman"/>
          <w:sz w:val="24"/>
          <w:szCs w:val="24"/>
        </w:rPr>
        <w:t>значени</w:t>
      </w:r>
      <w:r w:rsidR="001456A8" w:rsidRPr="00450C3A">
        <w:rPr>
          <w:rFonts w:ascii="Times New Roman" w:eastAsia="Times New Roman" w:hAnsi="Times New Roman" w:cs="Times New Roman"/>
          <w:sz w:val="24"/>
          <w:szCs w:val="24"/>
        </w:rPr>
        <w:t>е</w:t>
      </w:r>
      <w:r w:rsidR="00385DB4" w:rsidRPr="00450C3A">
        <w:rPr>
          <w:rFonts w:ascii="Times New Roman" w:eastAsia="Times New Roman" w:hAnsi="Times New Roman" w:cs="Times New Roman"/>
          <w:sz w:val="24"/>
          <w:szCs w:val="24"/>
        </w:rPr>
        <w:t xml:space="preserve"> </w:t>
      </w:r>
      <w:r w:rsidR="001456A8" w:rsidRPr="00450C3A">
        <w:rPr>
          <w:rFonts w:ascii="Times New Roman" w:eastAsia="Times New Roman" w:hAnsi="Times New Roman" w:cs="Times New Roman"/>
          <w:sz w:val="24"/>
          <w:szCs w:val="24"/>
        </w:rPr>
        <w:t>исследуемого показателя</w:t>
      </w:r>
      <w:r w:rsidR="00385DB4" w:rsidRPr="00450C3A">
        <w:rPr>
          <w:rFonts w:ascii="Times New Roman" w:eastAsia="Times New Roman" w:hAnsi="Times New Roman" w:cs="Times New Roman"/>
          <w:sz w:val="24"/>
          <w:szCs w:val="24"/>
        </w:rPr>
        <w:t xml:space="preserve"> по всем </w:t>
      </w:r>
      <w:r w:rsidR="00540E83" w:rsidRPr="00450C3A">
        <w:rPr>
          <w:rFonts w:ascii="Times New Roman" w:eastAsia="Times New Roman" w:hAnsi="Times New Roman" w:cs="Times New Roman"/>
          <w:sz w:val="24"/>
          <w:szCs w:val="24"/>
        </w:rPr>
        <w:t>видам инженерных сетей</w:t>
      </w:r>
      <w:r w:rsidR="00385DB4" w:rsidRPr="00450C3A">
        <w:rPr>
          <w:rFonts w:ascii="Times New Roman" w:eastAsia="Times New Roman" w:hAnsi="Times New Roman" w:cs="Times New Roman"/>
          <w:sz w:val="24"/>
          <w:szCs w:val="24"/>
        </w:rPr>
        <w:t xml:space="preserve"> превышает 68%</w:t>
      </w:r>
      <w:r w:rsidRPr="00450C3A">
        <w:rPr>
          <w:rFonts w:ascii="Times New Roman" w:eastAsia="Times New Roman" w:hAnsi="Times New Roman" w:cs="Times New Roman"/>
          <w:sz w:val="24"/>
          <w:szCs w:val="24"/>
        </w:rPr>
        <w:t>.</w:t>
      </w:r>
    </w:p>
    <w:p w14:paraId="7C37BACF" w14:textId="77777777" w:rsidR="00EA39DC" w:rsidRDefault="00EA39DC" w:rsidP="002C052C">
      <w:pPr>
        <w:spacing w:after="0" w:line="360" w:lineRule="auto"/>
        <w:ind w:firstLine="709"/>
        <w:jc w:val="both"/>
        <w:rPr>
          <w:rFonts w:ascii="Times New Roman" w:eastAsia="Times New Roman" w:hAnsi="Times New Roman" w:cs="Times New Roman"/>
          <w:sz w:val="28"/>
          <w:szCs w:val="28"/>
        </w:rPr>
      </w:pPr>
    </w:p>
    <w:p w14:paraId="721C7C7E" w14:textId="53434025" w:rsidR="00EA39DC" w:rsidRPr="002F2D6E" w:rsidRDefault="00875762" w:rsidP="000B4F82">
      <w:pPr>
        <w:spacing w:after="0" w:line="360" w:lineRule="auto"/>
        <w:ind w:firstLine="709"/>
        <w:jc w:val="both"/>
        <w:rPr>
          <w:rFonts w:ascii="Times New Roman" w:eastAsia="Times New Roman" w:hAnsi="Times New Roman" w:cs="Times New Roman"/>
          <w:sz w:val="28"/>
          <w:szCs w:val="28"/>
          <w:lang w:val="en-US"/>
        </w:rPr>
      </w:pPr>
      <w:r>
        <w:rPr>
          <w:noProof/>
        </w:rPr>
        <w:drawing>
          <wp:inline distT="0" distB="0" distL="0" distR="0" wp14:anchorId="300BCA04" wp14:editId="374F1112">
            <wp:extent cx="5221605" cy="3976254"/>
            <wp:effectExtent l="0" t="0" r="0" b="5715"/>
            <wp:docPr id="8" name="Диаграмма 8">
              <a:extLst xmlns:a="http://schemas.openxmlformats.org/drawingml/2006/main">
                <a:ext uri="{FF2B5EF4-FFF2-40B4-BE49-F238E27FC236}">
                  <a16:creationId xmlns:a16="http://schemas.microsoft.com/office/drawing/2014/main" id="{19FE920B-5C7E-4B43-AC20-2765DCDB7F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9E0EEF3" w14:textId="084822E9" w:rsidR="00EA39DC" w:rsidRPr="00450C3A" w:rsidRDefault="00EA39DC" w:rsidP="002C052C">
      <w:pPr>
        <w:spacing w:line="360" w:lineRule="auto"/>
        <w:jc w:val="center"/>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Рисунок </w:t>
      </w:r>
      <w:r w:rsidR="00B31259">
        <w:rPr>
          <w:rFonts w:ascii="Times New Roman" w:eastAsia="Times New Roman" w:hAnsi="Times New Roman" w:cs="Times New Roman"/>
          <w:sz w:val="24"/>
          <w:szCs w:val="24"/>
        </w:rPr>
        <w:t>13</w:t>
      </w:r>
      <w:r w:rsidRPr="00450C3A">
        <w:rPr>
          <w:rFonts w:ascii="Times New Roman" w:eastAsia="Times New Roman" w:hAnsi="Times New Roman" w:cs="Times New Roman"/>
          <w:sz w:val="24"/>
          <w:szCs w:val="24"/>
        </w:rPr>
        <w:t>. Доля коммунальных инфраструктурных сетей, нуждающихся в замене, %</w:t>
      </w:r>
    </w:p>
    <w:p w14:paraId="376D48A5" w14:textId="5A5960CE" w:rsidR="00330489" w:rsidRDefault="00330489"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За 2021 г</w:t>
      </w:r>
      <w:r w:rsidR="009C4CDA" w:rsidRPr="00450C3A">
        <w:rPr>
          <w:rFonts w:ascii="Times New Roman" w:eastAsia="Times New Roman" w:hAnsi="Times New Roman" w:cs="Times New Roman"/>
          <w:sz w:val="24"/>
          <w:szCs w:val="24"/>
        </w:rPr>
        <w:t>од</w:t>
      </w:r>
      <w:r w:rsidRPr="00450C3A">
        <w:rPr>
          <w:rFonts w:ascii="Times New Roman" w:eastAsia="Times New Roman" w:hAnsi="Times New Roman" w:cs="Times New Roman"/>
          <w:sz w:val="24"/>
          <w:szCs w:val="24"/>
        </w:rPr>
        <w:t xml:space="preserve"> </w:t>
      </w:r>
      <w:r w:rsidR="009E4F98" w:rsidRPr="00450C3A">
        <w:rPr>
          <w:rFonts w:ascii="Times New Roman" w:eastAsia="Times New Roman" w:hAnsi="Times New Roman" w:cs="Times New Roman"/>
          <w:sz w:val="24"/>
          <w:szCs w:val="24"/>
        </w:rPr>
        <w:t xml:space="preserve">предприятиями ЖКХ </w:t>
      </w:r>
      <w:r w:rsidR="00540E83" w:rsidRPr="00450C3A">
        <w:rPr>
          <w:rFonts w:ascii="Times New Roman" w:eastAsia="Times New Roman" w:hAnsi="Times New Roman" w:cs="Times New Roman"/>
          <w:sz w:val="24"/>
          <w:szCs w:val="24"/>
        </w:rPr>
        <w:t>МО «Город Гатчина»</w:t>
      </w:r>
      <w:r w:rsidR="009E4F98" w:rsidRPr="00450C3A">
        <w:rPr>
          <w:rFonts w:ascii="Times New Roman" w:eastAsia="Times New Roman" w:hAnsi="Times New Roman" w:cs="Times New Roman"/>
          <w:sz w:val="24"/>
          <w:szCs w:val="24"/>
        </w:rPr>
        <w:t xml:space="preserve"> были оказаны услуги общей </w:t>
      </w:r>
      <w:r w:rsidRPr="00450C3A">
        <w:rPr>
          <w:rFonts w:ascii="Times New Roman" w:eastAsia="Times New Roman" w:hAnsi="Times New Roman" w:cs="Times New Roman"/>
          <w:sz w:val="24"/>
          <w:szCs w:val="24"/>
        </w:rPr>
        <w:t>стоимость</w:t>
      </w:r>
      <w:r w:rsidR="009E4F98" w:rsidRPr="00450C3A">
        <w:rPr>
          <w:rFonts w:ascii="Times New Roman" w:eastAsia="Times New Roman" w:hAnsi="Times New Roman" w:cs="Times New Roman"/>
          <w:sz w:val="24"/>
          <w:szCs w:val="24"/>
        </w:rPr>
        <w:t>ю</w:t>
      </w:r>
      <w:r w:rsidRPr="00450C3A">
        <w:rPr>
          <w:rFonts w:ascii="Times New Roman" w:eastAsia="Times New Roman" w:hAnsi="Times New Roman" w:cs="Times New Roman"/>
          <w:sz w:val="24"/>
          <w:szCs w:val="24"/>
        </w:rPr>
        <w:t xml:space="preserve"> 2 260 472,4 тыс. руб</w:t>
      </w:r>
      <w:r w:rsidR="0006436A"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в том числе</w:t>
      </w:r>
      <w:r w:rsidR="009E4F98"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жилищно-коммунальные услуги</w:t>
      </w:r>
      <w:r w:rsidR="009E4F98" w:rsidRPr="00450C3A">
        <w:rPr>
          <w:rFonts w:ascii="Times New Roman" w:eastAsia="Times New Roman" w:hAnsi="Times New Roman" w:cs="Times New Roman"/>
          <w:sz w:val="24"/>
          <w:szCs w:val="24"/>
        </w:rPr>
        <w:t xml:space="preserve"> населению</w:t>
      </w:r>
      <w:r w:rsidRPr="00450C3A">
        <w:rPr>
          <w:rFonts w:ascii="Times New Roman" w:eastAsia="Times New Roman" w:hAnsi="Times New Roman" w:cs="Times New Roman"/>
          <w:sz w:val="24"/>
          <w:szCs w:val="24"/>
        </w:rPr>
        <w:t xml:space="preserve"> </w:t>
      </w:r>
      <w:r w:rsidR="00CB63F6"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1 511 864,9 тыс. руб. </w:t>
      </w:r>
      <w:r w:rsidR="00D20A7C" w:rsidRPr="00450C3A">
        <w:rPr>
          <w:rFonts w:ascii="Times New Roman" w:eastAsia="Times New Roman" w:hAnsi="Times New Roman" w:cs="Times New Roman"/>
          <w:sz w:val="24"/>
          <w:szCs w:val="24"/>
        </w:rPr>
        <w:t>Сумма расходов</w:t>
      </w:r>
      <w:r w:rsidRPr="00450C3A">
        <w:rPr>
          <w:rFonts w:ascii="Times New Roman" w:eastAsia="Times New Roman" w:hAnsi="Times New Roman" w:cs="Times New Roman"/>
          <w:sz w:val="24"/>
          <w:szCs w:val="24"/>
        </w:rPr>
        <w:t xml:space="preserve"> предприятий</w:t>
      </w:r>
      <w:r w:rsidR="00D20A7C" w:rsidRPr="00450C3A">
        <w:rPr>
          <w:rFonts w:ascii="Times New Roman" w:eastAsia="Times New Roman" w:hAnsi="Times New Roman" w:cs="Times New Roman"/>
          <w:sz w:val="24"/>
          <w:szCs w:val="24"/>
        </w:rPr>
        <w:t xml:space="preserve"> сферы</w:t>
      </w:r>
      <w:r w:rsidRPr="00450C3A">
        <w:rPr>
          <w:rFonts w:ascii="Times New Roman" w:eastAsia="Times New Roman" w:hAnsi="Times New Roman" w:cs="Times New Roman"/>
          <w:sz w:val="24"/>
          <w:szCs w:val="24"/>
        </w:rPr>
        <w:t xml:space="preserve"> ЖКХ   за  </w:t>
      </w:r>
      <w:r w:rsidR="00D20A7C" w:rsidRPr="00450C3A">
        <w:rPr>
          <w:rFonts w:ascii="Times New Roman" w:eastAsia="Times New Roman" w:hAnsi="Times New Roman" w:cs="Times New Roman"/>
          <w:sz w:val="24"/>
          <w:szCs w:val="24"/>
        </w:rPr>
        <w:t>аналогичный</w:t>
      </w:r>
      <w:r w:rsidRPr="00450C3A">
        <w:rPr>
          <w:rFonts w:ascii="Times New Roman" w:eastAsia="Times New Roman" w:hAnsi="Times New Roman" w:cs="Times New Roman"/>
          <w:sz w:val="24"/>
          <w:szCs w:val="24"/>
        </w:rPr>
        <w:t xml:space="preserve">   период   составил</w:t>
      </w:r>
      <w:r w:rsidR="009C73D9" w:rsidRPr="00450C3A">
        <w:rPr>
          <w:rFonts w:ascii="Times New Roman" w:eastAsia="Times New Roman" w:hAnsi="Times New Roman" w:cs="Times New Roman"/>
          <w:sz w:val="24"/>
          <w:szCs w:val="24"/>
        </w:rPr>
        <w:t>а</w:t>
      </w:r>
      <w:r w:rsidRPr="00450C3A">
        <w:rPr>
          <w:rFonts w:ascii="Times New Roman" w:eastAsia="Times New Roman" w:hAnsi="Times New Roman" w:cs="Times New Roman"/>
          <w:sz w:val="24"/>
          <w:szCs w:val="24"/>
        </w:rPr>
        <w:t xml:space="preserve"> 2 259 222,6 тыс. руб</w:t>
      </w:r>
      <w:r w:rsidR="0006436A"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в том числе</w:t>
      </w:r>
      <w:r w:rsidR="00D20A7C" w:rsidRPr="00450C3A">
        <w:rPr>
          <w:rFonts w:ascii="Times New Roman" w:eastAsia="Times New Roman" w:hAnsi="Times New Roman" w:cs="Times New Roman"/>
          <w:sz w:val="24"/>
          <w:szCs w:val="24"/>
        </w:rPr>
        <w:t xml:space="preserve"> за</w:t>
      </w:r>
      <w:r w:rsidRPr="00450C3A">
        <w:rPr>
          <w:rFonts w:ascii="Times New Roman" w:eastAsia="Times New Roman" w:hAnsi="Times New Roman" w:cs="Times New Roman"/>
          <w:sz w:val="24"/>
          <w:szCs w:val="24"/>
        </w:rPr>
        <w:t xml:space="preserve"> жилищно-коммунальны</w:t>
      </w:r>
      <w:r w:rsidR="00D20A7C" w:rsidRPr="00450C3A">
        <w:rPr>
          <w:rFonts w:ascii="Times New Roman" w:eastAsia="Times New Roman" w:hAnsi="Times New Roman" w:cs="Times New Roman"/>
          <w:sz w:val="24"/>
          <w:szCs w:val="24"/>
        </w:rPr>
        <w:t>е</w:t>
      </w:r>
      <w:r w:rsidRPr="00450C3A">
        <w:rPr>
          <w:rFonts w:ascii="Times New Roman" w:eastAsia="Times New Roman" w:hAnsi="Times New Roman" w:cs="Times New Roman"/>
          <w:sz w:val="24"/>
          <w:szCs w:val="24"/>
        </w:rPr>
        <w:t xml:space="preserve"> услуг</w:t>
      </w:r>
      <w:r w:rsidR="00D20A7C"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 xml:space="preserve"> населению -</w:t>
      </w:r>
      <w:r w:rsidR="00CB63F6"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1 704 136,5 тыс. руб. </w:t>
      </w:r>
      <w:r w:rsidR="008D131C" w:rsidRPr="00450C3A">
        <w:rPr>
          <w:rFonts w:ascii="Times New Roman" w:eastAsia="Times New Roman" w:hAnsi="Times New Roman" w:cs="Times New Roman"/>
          <w:sz w:val="24"/>
          <w:szCs w:val="24"/>
        </w:rPr>
        <w:t>Сумма д</w:t>
      </w:r>
      <w:r w:rsidRPr="00450C3A">
        <w:rPr>
          <w:rFonts w:ascii="Times New Roman" w:eastAsia="Times New Roman" w:hAnsi="Times New Roman" w:cs="Times New Roman"/>
          <w:sz w:val="24"/>
          <w:szCs w:val="24"/>
        </w:rPr>
        <w:t>ебиторск</w:t>
      </w:r>
      <w:r w:rsidR="008133F1" w:rsidRPr="00450C3A">
        <w:rPr>
          <w:rFonts w:ascii="Times New Roman" w:eastAsia="Times New Roman" w:hAnsi="Times New Roman" w:cs="Times New Roman"/>
          <w:sz w:val="24"/>
          <w:szCs w:val="24"/>
        </w:rPr>
        <w:t>ой</w:t>
      </w:r>
      <w:r w:rsidRPr="00450C3A">
        <w:rPr>
          <w:rFonts w:ascii="Times New Roman" w:eastAsia="Times New Roman" w:hAnsi="Times New Roman" w:cs="Times New Roman"/>
          <w:sz w:val="24"/>
          <w:szCs w:val="24"/>
        </w:rPr>
        <w:t xml:space="preserve"> задолженност</w:t>
      </w:r>
      <w:r w:rsidR="008133F1"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 xml:space="preserve"> по состоянию на 01 января 2022 г. п</w:t>
      </w:r>
      <w:r w:rsidR="00025364" w:rsidRPr="00450C3A">
        <w:rPr>
          <w:rFonts w:ascii="Times New Roman" w:eastAsia="Times New Roman" w:hAnsi="Times New Roman" w:cs="Times New Roman"/>
          <w:sz w:val="24"/>
          <w:szCs w:val="24"/>
        </w:rPr>
        <w:t>еред</w:t>
      </w:r>
      <w:r w:rsidRPr="00450C3A">
        <w:rPr>
          <w:rFonts w:ascii="Times New Roman" w:eastAsia="Times New Roman" w:hAnsi="Times New Roman" w:cs="Times New Roman"/>
          <w:sz w:val="24"/>
          <w:szCs w:val="24"/>
        </w:rPr>
        <w:t xml:space="preserve"> предприятиям</w:t>
      </w:r>
      <w:r w:rsidR="00025364"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 xml:space="preserve"> </w:t>
      </w:r>
      <w:r w:rsidR="00025364" w:rsidRPr="00450C3A">
        <w:rPr>
          <w:rFonts w:ascii="Times New Roman" w:eastAsia="Times New Roman" w:hAnsi="Times New Roman" w:cs="Times New Roman"/>
          <w:sz w:val="24"/>
          <w:szCs w:val="24"/>
        </w:rPr>
        <w:t xml:space="preserve">жилищно-коммунальной сферы МО </w:t>
      </w:r>
      <w:r w:rsidRPr="00450C3A">
        <w:rPr>
          <w:rFonts w:ascii="Times New Roman" w:eastAsia="Times New Roman" w:hAnsi="Times New Roman" w:cs="Times New Roman"/>
          <w:sz w:val="24"/>
          <w:szCs w:val="24"/>
        </w:rPr>
        <w:t>«Город Гатчина» составила 573 202,1 тыс. рублей</w:t>
      </w:r>
      <w:r w:rsidR="00025364" w:rsidRPr="00450C3A">
        <w:rPr>
          <w:rFonts w:ascii="Times New Roman" w:eastAsia="Times New Roman" w:hAnsi="Times New Roman" w:cs="Times New Roman"/>
          <w:sz w:val="24"/>
          <w:szCs w:val="24"/>
        </w:rPr>
        <w:t xml:space="preserve">. Основная доля </w:t>
      </w:r>
      <w:r w:rsidRPr="00450C3A">
        <w:rPr>
          <w:rFonts w:ascii="Times New Roman" w:eastAsia="Times New Roman" w:hAnsi="Times New Roman" w:cs="Times New Roman"/>
          <w:sz w:val="24"/>
          <w:szCs w:val="24"/>
        </w:rPr>
        <w:t>задолженност</w:t>
      </w:r>
      <w:r w:rsidR="00282DC2" w:rsidRPr="00450C3A">
        <w:rPr>
          <w:rFonts w:ascii="Times New Roman" w:eastAsia="Times New Roman" w:hAnsi="Times New Roman" w:cs="Times New Roman"/>
          <w:sz w:val="24"/>
          <w:szCs w:val="24"/>
        </w:rPr>
        <w:t xml:space="preserve">и 84,3 % (483 004,7 тыс. руб.) числится за </w:t>
      </w:r>
      <w:r w:rsidRPr="00450C3A">
        <w:rPr>
          <w:rFonts w:ascii="Times New Roman" w:eastAsia="Times New Roman" w:hAnsi="Times New Roman" w:cs="Times New Roman"/>
          <w:sz w:val="24"/>
          <w:szCs w:val="24"/>
        </w:rPr>
        <w:t>населени</w:t>
      </w:r>
      <w:r w:rsidR="00282DC2" w:rsidRPr="00450C3A">
        <w:rPr>
          <w:rFonts w:ascii="Times New Roman" w:eastAsia="Times New Roman" w:hAnsi="Times New Roman" w:cs="Times New Roman"/>
          <w:sz w:val="24"/>
          <w:szCs w:val="24"/>
        </w:rPr>
        <w:t>ем.</w:t>
      </w:r>
      <w:r w:rsidR="008133F1" w:rsidRPr="00450C3A">
        <w:rPr>
          <w:rFonts w:ascii="Times New Roman" w:eastAsia="Times New Roman" w:hAnsi="Times New Roman" w:cs="Times New Roman"/>
          <w:sz w:val="24"/>
          <w:szCs w:val="24"/>
        </w:rPr>
        <w:t xml:space="preserve"> Сумма к</w:t>
      </w:r>
      <w:r w:rsidRPr="00450C3A">
        <w:rPr>
          <w:rFonts w:ascii="Times New Roman" w:eastAsia="Times New Roman" w:hAnsi="Times New Roman" w:cs="Times New Roman"/>
          <w:sz w:val="24"/>
          <w:szCs w:val="24"/>
        </w:rPr>
        <w:t>редиторск</w:t>
      </w:r>
      <w:r w:rsidR="008133F1" w:rsidRPr="00450C3A">
        <w:rPr>
          <w:rFonts w:ascii="Times New Roman" w:eastAsia="Times New Roman" w:hAnsi="Times New Roman" w:cs="Times New Roman"/>
          <w:sz w:val="24"/>
          <w:szCs w:val="24"/>
        </w:rPr>
        <w:t>ой</w:t>
      </w:r>
      <w:r w:rsidRPr="00450C3A">
        <w:rPr>
          <w:rFonts w:ascii="Times New Roman" w:eastAsia="Times New Roman" w:hAnsi="Times New Roman" w:cs="Times New Roman"/>
          <w:sz w:val="24"/>
          <w:szCs w:val="24"/>
        </w:rPr>
        <w:t xml:space="preserve"> задолженност</w:t>
      </w:r>
      <w:r w:rsidR="008133F1" w:rsidRPr="00450C3A">
        <w:rPr>
          <w:rFonts w:ascii="Times New Roman" w:eastAsia="Times New Roman" w:hAnsi="Times New Roman" w:cs="Times New Roman"/>
          <w:sz w:val="24"/>
          <w:szCs w:val="24"/>
        </w:rPr>
        <w:t>и</w:t>
      </w:r>
      <w:r w:rsidRPr="00450C3A">
        <w:rPr>
          <w:rFonts w:ascii="Times New Roman" w:eastAsia="Times New Roman" w:hAnsi="Times New Roman" w:cs="Times New Roman"/>
          <w:sz w:val="24"/>
          <w:szCs w:val="24"/>
        </w:rPr>
        <w:t xml:space="preserve"> </w:t>
      </w:r>
      <w:r w:rsidR="00D3456A" w:rsidRPr="00450C3A">
        <w:rPr>
          <w:rFonts w:ascii="Times New Roman" w:eastAsia="Times New Roman" w:hAnsi="Times New Roman" w:cs="Times New Roman"/>
          <w:sz w:val="24"/>
          <w:szCs w:val="24"/>
        </w:rPr>
        <w:t xml:space="preserve">предприятий жилищно-коммунальной сферы МО «Город Гатчина» </w:t>
      </w:r>
      <w:r w:rsidRPr="00450C3A">
        <w:rPr>
          <w:rFonts w:ascii="Times New Roman" w:eastAsia="Times New Roman" w:hAnsi="Times New Roman" w:cs="Times New Roman"/>
          <w:sz w:val="24"/>
          <w:szCs w:val="24"/>
        </w:rPr>
        <w:t xml:space="preserve">по состоянию на 01 января 2022 г. </w:t>
      </w:r>
      <w:r w:rsidR="00D3456A" w:rsidRPr="00450C3A">
        <w:rPr>
          <w:rFonts w:ascii="Times New Roman" w:eastAsia="Times New Roman" w:hAnsi="Times New Roman" w:cs="Times New Roman"/>
          <w:sz w:val="24"/>
          <w:szCs w:val="24"/>
        </w:rPr>
        <w:t xml:space="preserve">составила </w:t>
      </w:r>
      <w:r w:rsidRPr="00450C3A">
        <w:rPr>
          <w:rFonts w:ascii="Times New Roman" w:eastAsia="Times New Roman" w:hAnsi="Times New Roman" w:cs="Times New Roman"/>
          <w:sz w:val="24"/>
          <w:szCs w:val="24"/>
        </w:rPr>
        <w:t>319 061,4</w:t>
      </w:r>
      <w:r w:rsidR="002B689E" w:rsidRPr="00450C3A">
        <w:rPr>
          <w:rFonts w:ascii="Times New Roman" w:eastAsia="Times New Roman" w:hAnsi="Times New Roman" w:cs="Times New Roman"/>
          <w:sz w:val="24"/>
          <w:szCs w:val="24"/>
        </w:rPr>
        <w:t> </w:t>
      </w:r>
      <w:r w:rsidRPr="00450C3A">
        <w:rPr>
          <w:rFonts w:ascii="Times New Roman" w:eastAsia="Times New Roman" w:hAnsi="Times New Roman" w:cs="Times New Roman"/>
          <w:sz w:val="24"/>
          <w:szCs w:val="24"/>
        </w:rPr>
        <w:t>тыс. руб.</w:t>
      </w:r>
      <w:r w:rsidR="009B328D">
        <w:rPr>
          <w:rFonts w:ascii="Times New Roman" w:eastAsia="Times New Roman" w:hAnsi="Times New Roman" w:cs="Times New Roman"/>
          <w:sz w:val="24"/>
          <w:szCs w:val="24"/>
        </w:rPr>
        <w:t xml:space="preserve"> </w:t>
      </w:r>
      <w:r w:rsidR="00E6254E" w:rsidRPr="00450C3A">
        <w:rPr>
          <w:rFonts w:ascii="Times New Roman" w:eastAsia="Times New Roman" w:hAnsi="Times New Roman" w:cs="Times New Roman"/>
          <w:sz w:val="24"/>
          <w:szCs w:val="24"/>
        </w:rPr>
        <w:t xml:space="preserve">Соотношение </w:t>
      </w:r>
      <w:r w:rsidR="00AB20BF" w:rsidRPr="00450C3A">
        <w:rPr>
          <w:rFonts w:ascii="Times New Roman" w:eastAsia="Times New Roman" w:hAnsi="Times New Roman" w:cs="Times New Roman"/>
          <w:sz w:val="24"/>
          <w:szCs w:val="24"/>
        </w:rPr>
        <w:t>размера</w:t>
      </w:r>
      <w:r w:rsidR="00E6254E" w:rsidRPr="00450C3A">
        <w:rPr>
          <w:rFonts w:ascii="Times New Roman" w:eastAsia="Times New Roman" w:hAnsi="Times New Roman" w:cs="Times New Roman"/>
          <w:sz w:val="24"/>
          <w:szCs w:val="24"/>
        </w:rPr>
        <w:t xml:space="preserve"> дебиторской</w:t>
      </w:r>
      <w:r w:rsidRPr="00450C3A">
        <w:rPr>
          <w:rFonts w:ascii="Times New Roman" w:eastAsia="Times New Roman" w:hAnsi="Times New Roman" w:cs="Times New Roman"/>
          <w:sz w:val="24"/>
          <w:szCs w:val="24"/>
        </w:rPr>
        <w:t xml:space="preserve"> </w:t>
      </w:r>
      <w:r w:rsidR="00E6254E" w:rsidRPr="00450C3A">
        <w:rPr>
          <w:rFonts w:ascii="Times New Roman" w:eastAsia="Times New Roman" w:hAnsi="Times New Roman" w:cs="Times New Roman"/>
          <w:sz w:val="24"/>
          <w:szCs w:val="24"/>
        </w:rPr>
        <w:t>и кредиторской задолженности по</w:t>
      </w:r>
      <w:r w:rsidRPr="00450C3A">
        <w:rPr>
          <w:rFonts w:ascii="Times New Roman" w:eastAsia="Times New Roman" w:hAnsi="Times New Roman" w:cs="Times New Roman"/>
          <w:sz w:val="24"/>
          <w:szCs w:val="24"/>
        </w:rPr>
        <w:t xml:space="preserve"> состоянию на 01 января 2022 г. состав</w:t>
      </w:r>
      <w:r w:rsidR="00AB20BF" w:rsidRPr="00450C3A">
        <w:rPr>
          <w:rFonts w:ascii="Times New Roman" w:eastAsia="Times New Roman" w:hAnsi="Times New Roman" w:cs="Times New Roman"/>
          <w:sz w:val="24"/>
          <w:szCs w:val="24"/>
        </w:rPr>
        <w:t>ил</w:t>
      </w:r>
      <w:r w:rsidR="003D2720" w:rsidRPr="00450C3A">
        <w:rPr>
          <w:rFonts w:ascii="Times New Roman" w:eastAsia="Times New Roman" w:hAnsi="Times New Roman" w:cs="Times New Roman"/>
          <w:sz w:val="24"/>
          <w:szCs w:val="24"/>
        </w:rPr>
        <w:t>о</w:t>
      </w:r>
      <w:r w:rsidRPr="00450C3A">
        <w:rPr>
          <w:rFonts w:ascii="Times New Roman" w:eastAsia="Times New Roman" w:hAnsi="Times New Roman" w:cs="Times New Roman"/>
          <w:sz w:val="24"/>
          <w:szCs w:val="24"/>
        </w:rPr>
        <w:t xml:space="preserve"> 254 140,7 тыс. руб. </w:t>
      </w:r>
      <w:r w:rsidR="001C296F"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179,6 %). </w:t>
      </w:r>
    </w:p>
    <w:p w14:paraId="04172E81" w14:textId="77777777" w:rsidR="00B555DA" w:rsidRPr="00752044" w:rsidRDefault="00B555DA" w:rsidP="00B555DA">
      <w:pPr>
        <w:spacing w:after="0"/>
        <w:ind w:firstLine="709"/>
        <w:jc w:val="both"/>
        <w:rPr>
          <w:rFonts w:ascii="Times New Roman" w:eastAsia="Times New Roman" w:hAnsi="Times New Roman" w:cs="Times New Roman"/>
          <w:sz w:val="24"/>
          <w:szCs w:val="24"/>
        </w:rPr>
      </w:pPr>
      <w:bookmarkStart w:id="13" w:name="_Hlk122688404"/>
      <w:r w:rsidRPr="00752044">
        <w:rPr>
          <w:rFonts w:ascii="Times New Roman" w:eastAsia="Times New Roman" w:hAnsi="Times New Roman" w:cs="Times New Roman"/>
          <w:sz w:val="24"/>
          <w:szCs w:val="24"/>
        </w:rPr>
        <w:t xml:space="preserve">На текущий момент из-за высокого уровня износа коммуникационных сетей, присутствует риск возникновения аварий в сфере ЖКХ. Последствиями изношенной системы коммуникаций могут являться потери воды и энергоресурсов производственного и непроизводственного характера. В целом, ухудшения качества водопроводной воды выявлено не было, нарушений санитарно-гигиенических требований не установлено. </w:t>
      </w:r>
    </w:p>
    <w:bookmarkEnd w:id="13"/>
    <w:p w14:paraId="085FCAEE" w14:textId="77777777" w:rsidR="00B555DA" w:rsidRPr="00752044" w:rsidRDefault="00B555DA" w:rsidP="00B555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lastRenderedPageBreak/>
        <w:t>Анализ инженерной инфраструктуры города показал, что 68,7 % тепловых и паровых сетей нуждаются в ремонте вследствие физического износа. Степень износа водопроводных сетей составляет 76,7 %, канализационных сетей – 84,5%.</w:t>
      </w:r>
    </w:p>
    <w:p w14:paraId="5DF8CB8D" w14:textId="77777777" w:rsidR="00B555DA" w:rsidRPr="00752044" w:rsidRDefault="00B555DA" w:rsidP="00B555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Используемые технологии в водопроводной и канализационной сети в большинстве своем устарели и требуют серьезной модернизации и обновления.</w:t>
      </w:r>
    </w:p>
    <w:p w14:paraId="2CA5B7D1" w14:textId="77777777" w:rsidR="00B555DA" w:rsidRPr="00752044" w:rsidRDefault="00B555DA" w:rsidP="00B555DA">
      <w:pPr>
        <w:spacing w:after="0"/>
        <w:ind w:firstLine="709"/>
        <w:jc w:val="both"/>
        <w:rPr>
          <w:rFonts w:ascii="Times New Roman" w:eastAsia="Times New Roman" w:hAnsi="Times New Roman" w:cs="Times New Roman"/>
          <w:sz w:val="24"/>
          <w:szCs w:val="24"/>
        </w:rPr>
      </w:pPr>
      <w:bookmarkStart w:id="14" w:name="_Hlk122688427"/>
      <w:r w:rsidRPr="00752044">
        <w:rPr>
          <w:rFonts w:ascii="Times New Roman" w:eastAsia="Times New Roman" w:hAnsi="Times New Roman" w:cs="Times New Roman"/>
          <w:sz w:val="24"/>
          <w:szCs w:val="24"/>
        </w:rPr>
        <w:t xml:space="preserve">Кроме того, на территории МО «Город Гатчина» присутствует значительное число водоразборных колонок, которые активно используются гражданами, проживающими в частном секторе. Потребляемые энергоресурсы не подлежат учету из-за отсутствия соответствующих приборов учета. В связи с чем присутствует необходимость в подключении абонентов к сетям централизованного водоснабжения и ликвидации водоразборных колонок. </w:t>
      </w:r>
    </w:p>
    <w:bookmarkEnd w:id="14"/>
    <w:p w14:paraId="6C898D5D" w14:textId="77777777" w:rsidR="00B555DA" w:rsidRPr="00752044" w:rsidRDefault="00B555DA" w:rsidP="00B555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В целом, качество коммунальных услуг, предоставляемых потребителям, в настоящее время носит удовлетворительный характер.</w:t>
      </w:r>
    </w:p>
    <w:p w14:paraId="31E39D52" w14:textId="77777777" w:rsidR="00B555DA" w:rsidRPr="00450C3A" w:rsidRDefault="00B555DA" w:rsidP="0091023C">
      <w:pPr>
        <w:spacing w:after="0"/>
        <w:ind w:firstLine="709"/>
        <w:jc w:val="both"/>
        <w:rPr>
          <w:rFonts w:ascii="Times New Roman" w:eastAsia="Times New Roman" w:hAnsi="Times New Roman" w:cs="Times New Roman"/>
          <w:sz w:val="24"/>
          <w:szCs w:val="24"/>
        </w:rPr>
      </w:pPr>
    </w:p>
    <w:p w14:paraId="032FD2FD" w14:textId="281E4A6D" w:rsidR="009221E4" w:rsidRDefault="009A0C67" w:rsidP="0091023C">
      <w:pPr>
        <w:spacing w:after="0"/>
        <w:ind w:firstLine="709"/>
        <w:jc w:val="both"/>
        <w:rPr>
          <w:rFonts w:ascii="Times New Roman" w:eastAsia="Times New Roman" w:hAnsi="Times New Roman" w:cs="Times New Roman"/>
          <w:i/>
          <w:iCs/>
          <w:sz w:val="24"/>
          <w:szCs w:val="24"/>
        </w:rPr>
      </w:pPr>
      <w:r w:rsidRPr="00450C3A">
        <w:rPr>
          <w:rFonts w:ascii="Times New Roman" w:eastAsia="Times New Roman" w:hAnsi="Times New Roman" w:cs="Times New Roman"/>
          <w:i/>
          <w:iCs/>
          <w:sz w:val="24"/>
          <w:szCs w:val="24"/>
        </w:rPr>
        <w:t>Жил</w:t>
      </w:r>
      <w:r w:rsidR="00FF10D9" w:rsidRPr="00450C3A">
        <w:rPr>
          <w:rFonts w:ascii="Times New Roman" w:eastAsia="Times New Roman" w:hAnsi="Times New Roman" w:cs="Times New Roman"/>
          <w:i/>
          <w:iCs/>
          <w:sz w:val="24"/>
          <w:szCs w:val="24"/>
        </w:rPr>
        <w:t>ищн</w:t>
      </w:r>
      <w:r w:rsidR="00FC216F" w:rsidRPr="00450C3A">
        <w:rPr>
          <w:rFonts w:ascii="Times New Roman" w:eastAsia="Times New Roman" w:hAnsi="Times New Roman" w:cs="Times New Roman"/>
          <w:i/>
          <w:iCs/>
          <w:sz w:val="24"/>
          <w:szCs w:val="24"/>
        </w:rPr>
        <w:t>ы</w:t>
      </w:r>
      <w:r w:rsidRPr="00450C3A">
        <w:rPr>
          <w:rFonts w:ascii="Times New Roman" w:eastAsia="Times New Roman" w:hAnsi="Times New Roman" w:cs="Times New Roman"/>
          <w:i/>
          <w:iCs/>
          <w:sz w:val="24"/>
          <w:szCs w:val="24"/>
        </w:rPr>
        <w:t>й фонд</w:t>
      </w:r>
    </w:p>
    <w:p w14:paraId="2D1A08F9" w14:textId="77777777" w:rsidR="007E7296" w:rsidRPr="00450C3A" w:rsidRDefault="007E7296" w:rsidP="0091023C">
      <w:pPr>
        <w:spacing w:after="0"/>
        <w:ind w:firstLine="709"/>
        <w:jc w:val="both"/>
        <w:rPr>
          <w:rFonts w:ascii="Times New Roman" w:eastAsia="Times New Roman" w:hAnsi="Times New Roman" w:cs="Times New Roman"/>
          <w:i/>
          <w:iCs/>
          <w:sz w:val="24"/>
          <w:szCs w:val="24"/>
        </w:rPr>
      </w:pPr>
    </w:p>
    <w:p w14:paraId="01AEB303" w14:textId="32664B4D" w:rsidR="0091023C" w:rsidRDefault="00C9517B" w:rsidP="0091023C">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Количество </w:t>
      </w:r>
      <w:r w:rsidR="00153E07" w:rsidRPr="00450C3A">
        <w:rPr>
          <w:rFonts w:ascii="Times New Roman" w:eastAsia="Times New Roman" w:hAnsi="Times New Roman" w:cs="Times New Roman"/>
          <w:sz w:val="24"/>
          <w:szCs w:val="24"/>
        </w:rPr>
        <w:t xml:space="preserve">жилых помещений, находящихся на территории </w:t>
      </w:r>
      <w:r w:rsidR="005F6369" w:rsidRPr="00450C3A">
        <w:rPr>
          <w:rFonts w:ascii="Times New Roman" w:eastAsia="Times New Roman" w:hAnsi="Times New Roman" w:cs="Times New Roman"/>
          <w:sz w:val="24"/>
          <w:szCs w:val="24"/>
        </w:rPr>
        <w:t>МО «Город Гатчина»</w:t>
      </w:r>
      <w:r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за период с 2016 года </w:t>
      </w:r>
      <w:r w:rsidR="00F408B2">
        <w:rPr>
          <w:rFonts w:ascii="Times New Roman" w:eastAsia="Times New Roman" w:hAnsi="Times New Roman" w:cs="Times New Roman"/>
          <w:sz w:val="24"/>
          <w:szCs w:val="24"/>
        </w:rPr>
        <w:t xml:space="preserve">возросло, </w:t>
      </w:r>
      <w:r w:rsidR="000D1F98" w:rsidRPr="00450C3A">
        <w:rPr>
          <w:rFonts w:ascii="Times New Roman" w:eastAsia="Times New Roman" w:hAnsi="Times New Roman" w:cs="Times New Roman"/>
          <w:sz w:val="24"/>
          <w:szCs w:val="24"/>
        </w:rPr>
        <w:t xml:space="preserve">среднегодовой темп </w:t>
      </w:r>
      <w:r w:rsidRPr="00450C3A">
        <w:rPr>
          <w:rFonts w:ascii="Times New Roman" w:eastAsia="Times New Roman" w:hAnsi="Times New Roman" w:cs="Times New Roman"/>
          <w:sz w:val="24"/>
          <w:szCs w:val="24"/>
        </w:rPr>
        <w:t xml:space="preserve">строительства составляет </w:t>
      </w:r>
      <w:r w:rsidR="000D1F98" w:rsidRPr="00450C3A">
        <w:rPr>
          <w:rFonts w:ascii="Times New Roman" w:eastAsia="Times New Roman" w:hAnsi="Times New Roman" w:cs="Times New Roman"/>
          <w:sz w:val="24"/>
          <w:szCs w:val="24"/>
        </w:rPr>
        <w:t>11,6%</w:t>
      </w:r>
      <w:r w:rsidR="00153E07" w:rsidRPr="00450C3A">
        <w:rPr>
          <w:rFonts w:ascii="Times New Roman" w:eastAsia="Times New Roman" w:hAnsi="Times New Roman" w:cs="Times New Roman"/>
          <w:sz w:val="24"/>
          <w:szCs w:val="24"/>
        </w:rPr>
        <w:t xml:space="preserve">. Так на </w:t>
      </w:r>
      <w:r w:rsidR="00EC62EA" w:rsidRPr="00450C3A">
        <w:rPr>
          <w:rFonts w:ascii="Times New Roman" w:eastAsia="Times New Roman" w:hAnsi="Times New Roman" w:cs="Times New Roman"/>
          <w:sz w:val="24"/>
          <w:szCs w:val="24"/>
        </w:rPr>
        <w:t>конец 2016</w:t>
      </w:r>
      <w:r w:rsidR="00153E07" w:rsidRPr="00450C3A">
        <w:rPr>
          <w:rFonts w:ascii="Times New Roman" w:eastAsia="Times New Roman" w:hAnsi="Times New Roman" w:cs="Times New Roman"/>
          <w:sz w:val="24"/>
          <w:szCs w:val="24"/>
        </w:rPr>
        <w:t xml:space="preserve"> год</w:t>
      </w:r>
      <w:r w:rsidR="00EC62EA" w:rsidRPr="00450C3A">
        <w:rPr>
          <w:rFonts w:ascii="Times New Roman" w:eastAsia="Times New Roman" w:hAnsi="Times New Roman" w:cs="Times New Roman"/>
          <w:sz w:val="24"/>
          <w:szCs w:val="24"/>
        </w:rPr>
        <w:t>а</w:t>
      </w:r>
      <w:r w:rsidR="00153E07" w:rsidRPr="00450C3A">
        <w:rPr>
          <w:rFonts w:ascii="Times New Roman" w:eastAsia="Times New Roman" w:hAnsi="Times New Roman" w:cs="Times New Roman"/>
          <w:sz w:val="24"/>
          <w:szCs w:val="24"/>
        </w:rPr>
        <w:t xml:space="preserve"> </w:t>
      </w:r>
      <w:r w:rsidR="009A0C67" w:rsidRPr="00450C3A">
        <w:rPr>
          <w:rFonts w:ascii="Times New Roman" w:eastAsia="Times New Roman" w:hAnsi="Times New Roman" w:cs="Times New Roman"/>
          <w:sz w:val="24"/>
          <w:szCs w:val="24"/>
        </w:rPr>
        <w:t xml:space="preserve">площадь </w:t>
      </w:r>
      <w:r w:rsidR="00153E07" w:rsidRPr="00450C3A">
        <w:rPr>
          <w:rFonts w:ascii="Times New Roman" w:eastAsia="Times New Roman" w:hAnsi="Times New Roman" w:cs="Times New Roman"/>
          <w:sz w:val="24"/>
          <w:szCs w:val="24"/>
        </w:rPr>
        <w:t>жилищн</w:t>
      </w:r>
      <w:r w:rsidR="009A0C67" w:rsidRPr="00450C3A">
        <w:rPr>
          <w:rFonts w:ascii="Times New Roman" w:eastAsia="Times New Roman" w:hAnsi="Times New Roman" w:cs="Times New Roman"/>
          <w:sz w:val="24"/>
          <w:szCs w:val="24"/>
        </w:rPr>
        <w:t>ого</w:t>
      </w:r>
      <w:r w:rsidR="00153E07" w:rsidRPr="00450C3A">
        <w:rPr>
          <w:rFonts w:ascii="Times New Roman" w:eastAsia="Times New Roman" w:hAnsi="Times New Roman" w:cs="Times New Roman"/>
          <w:sz w:val="24"/>
          <w:szCs w:val="24"/>
        </w:rPr>
        <w:t xml:space="preserve"> фонд</w:t>
      </w:r>
      <w:r w:rsidR="009A0C67" w:rsidRPr="00450C3A">
        <w:rPr>
          <w:rFonts w:ascii="Times New Roman" w:eastAsia="Times New Roman" w:hAnsi="Times New Roman" w:cs="Times New Roman"/>
          <w:sz w:val="24"/>
          <w:szCs w:val="24"/>
        </w:rPr>
        <w:t>а</w:t>
      </w:r>
      <w:r w:rsidR="00153E07" w:rsidRPr="00450C3A">
        <w:rPr>
          <w:rFonts w:ascii="Times New Roman" w:eastAsia="Times New Roman" w:hAnsi="Times New Roman" w:cs="Times New Roman"/>
          <w:sz w:val="24"/>
          <w:szCs w:val="24"/>
        </w:rPr>
        <w:t xml:space="preserve"> составлял</w:t>
      </w:r>
      <w:r w:rsidR="009A0C67" w:rsidRPr="00450C3A">
        <w:rPr>
          <w:rFonts w:ascii="Times New Roman" w:eastAsia="Times New Roman" w:hAnsi="Times New Roman" w:cs="Times New Roman"/>
          <w:sz w:val="24"/>
          <w:szCs w:val="24"/>
        </w:rPr>
        <w:t>а</w:t>
      </w:r>
      <w:r w:rsidR="00153E07" w:rsidRPr="00450C3A">
        <w:rPr>
          <w:rFonts w:ascii="Times New Roman" w:eastAsia="Times New Roman" w:hAnsi="Times New Roman" w:cs="Times New Roman"/>
          <w:sz w:val="24"/>
          <w:szCs w:val="24"/>
        </w:rPr>
        <w:t xml:space="preserve"> </w:t>
      </w:r>
      <w:r w:rsidR="00EC62EA" w:rsidRPr="00450C3A">
        <w:rPr>
          <w:rFonts w:ascii="Times New Roman" w:eastAsia="Times New Roman" w:hAnsi="Times New Roman" w:cs="Times New Roman"/>
          <w:sz w:val="24"/>
          <w:szCs w:val="24"/>
        </w:rPr>
        <w:t>2075,2</w:t>
      </w:r>
      <w:r w:rsidR="00153E07" w:rsidRPr="00450C3A">
        <w:rPr>
          <w:rFonts w:ascii="Times New Roman" w:eastAsia="Times New Roman" w:hAnsi="Times New Roman" w:cs="Times New Roman"/>
          <w:sz w:val="24"/>
          <w:szCs w:val="24"/>
        </w:rPr>
        <w:t xml:space="preserve"> тысяч квадратных метров, а уже на </w:t>
      </w:r>
      <w:r w:rsidR="002F0EB3" w:rsidRPr="00450C3A">
        <w:rPr>
          <w:rFonts w:ascii="Times New Roman" w:eastAsia="Times New Roman" w:hAnsi="Times New Roman" w:cs="Times New Roman"/>
          <w:sz w:val="24"/>
          <w:szCs w:val="24"/>
        </w:rPr>
        <w:t>конец 2021</w:t>
      </w:r>
      <w:r w:rsidR="00153E07" w:rsidRPr="00450C3A">
        <w:rPr>
          <w:rFonts w:ascii="Times New Roman" w:eastAsia="Times New Roman" w:hAnsi="Times New Roman" w:cs="Times New Roman"/>
          <w:sz w:val="24"/>
          <w:szCs w:val="24"/>
        </w:rPr>
        <w:t xml:space="preserve"> год</w:t>
      </w:r>
      <w:r w:rsidR="002F0EB3" w:rsidRPr="00450C3A">
        <w:rPr>
          <w:rFonts w:ascii="Times New Roman" w:eastAsia="Times New Roman" w:hAnsi="Times New Roman" w:cs="Times New Roman"/>
          <w:sz w:val="24"/>
          <w:szCs w:val="24"/>
        </w:rPr>
        <w:t>а</w:t>
      </w:r>
      <w:r w:rsidR="00153E07" w:rsidRPr="00450C3A">
        <w:rPr>
          <w:rFonts w:ascii="Times New Roman" w:eastAsia="Times New Roman" w:hAnsi="Times New Roman" w:cs="Times New Roman"/>
          <w:sz w:val="24"/>
          <w:szCs w:val="24"/>
        </w:rPr>
        <w:t xml:space="preserve"> </w:t>
      </w:r>
      <w:r w:rsidR="009A0C67" w:rsidRPr="00450C3A">
        <w:rPr>
          <w:rFonts w:ascii="Times New Roman" w:eastAsia="Times New Roman" w:hAnsi="Times New Roman" w:cs="Times New Roman"/>
          <w:sz w:val="24"/>
          <w:szCs w:val="24"/>
        </w:rPr>
        <w:t>-</w:t>
      </w:r>
      <w:r w:rsidR="00153E07" w:rsidRPr="00450C3A">
        <w:rPr>
          <w:rFonts w:ascii="Times New Roman" w:eastAsia="Times New Roman" w:hAnsi="Times New Roman" w:cs="Times New Roman"/>
          <w:sz w:val="24"/>
          <w:szCs w:val="24"/>
        </w:rPr>
        <w:t xml:space="preserve"> </w:t>
      </w:r>
      <w:r w:rsidR="002F0EB3" w:rsidRPr="00450C3A">
        <w:rPr>
          <w:rFonts w:ascii="Times New Roman" w:eastAsia="Times New Roman" w:hAnsi="Times New Roman" w:cs="Times New Roman"/>
          <w:sz w:val="24"/>
          <w:szCs w:val="24"/>
        </w:rPr>
        <w:t xml:space="preserve">2315 </w:t>
      </w:r>
      <w:r w:rsidR="00153E07" w:rsidRPr="00450C3A">
        <w:rPr>
          <w:rFonts w:ascii="Times New Roman" w:eastAsia="Times New Roman" w:hAnsi="Times New Roman" w:cs="Times New Roman"/>
          <w:sz w:val="24"/>
          <w:szCs w:val="24"/>
        </w:rPr>
        <w:t>тысяч квадратных метров.</w:t>
      </w:r>
      <w:r w:rsidR="002F0EB3" w:rsidRPr="00450C3A">
        <w:rPr>
          <w:rFonts w:ascii="Times New Roman" w:eastAsia="Times New Roman" w:hAnsi="Times New Roman" w:cs="Times New Roman"/>
          <w:sz w:val="24"/>
          <w:szCs w:val="24"/>
        </w:rPr>
        <w:t xml:space="preserve"> Значительный рост произошел в переходн</w:t>
      </w:r>
      <w:r w:rsidR="004055B3" w:rsidRPr="00450C3A">
        <w:rPr>
          <w:rFonts w:ascii="Times New Roman" w:eastAsia="Times New Roman" w:hAnsi="Times New Roman" w:cs="Times New Roman"/>
          <w:sz w:val="24"/>
          <w:szCs w:val="24"/>
        </w:rPr>
        <w:t>ых</w:t>
      </w:r>
      <w:r w:rsidR="002F0EB3" w:rsidRPr="00450C3A">
        <w:rPr>
          <w:rFonts w:ascii="Times New Roman" w:eastAsia="Times New Roman" w:hAnsi="Times New Roman" w:cs="Times New Roman"/>
          <w:sz w:val="24"/>
          <w:szCs w:val="24"/>
        </w:rPr>
        <w:t xml:space="preserve"> период</w:t>
      </w:r>
      <w:r w:rsidR="004055B3" w:rsidRPr="00450C3A">
        <w:rPr>
          <w:rFonts w:ascii="Times New Roman" w:eastAsia="Times New Roman" w:hAnsi="Times New Roman" w:cs="Times New Roman"/>
          <w:sz w:val="24"/>
          <w:szCs w:val="24"/>
        </w:rPr>
        <w:t>ах</w:t>
      </w:r>
      <w:r w:rsidR="002F0EB3" w:rsidRPr="00450C3A">
        <w:rPr>
          <w:rFonts w:ascii="Times New Roman" w:eastAsia="Times New Roman" w:hAnsi="Times New Roman" w:cs="Times New Roman"/>
          <w:sz w:val="24"/>
          <w:szCs w:val="24"/>
        </w:rPr>
        <w:t xml:space="preserve"> 2016-2017 гг. и </w:t>
      </w:r>
      <w:r w:rsidR="004055B3" w:rsidRPr="00450C3A">
        <w:rPr>
          <w:rFonts w:ascii="Times New Roman" w:eastAsia="Times New Roman" w:hAnsi="Times New Roman" w:cs="Times New Roman"/>
          <w:sz w:val="24"/>
          <w:szCs w:val="24"/>
        </w:rPr>
        <w:t>2020-2021 гг.</w:t>
      </w:r>
      <w:r w:rsidR="00F408B2">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 xml:space="preserve">Площадь жилых помещений в аварийных домах, находящихся в общей площади жилищного фонда </w:t>
      </w:r>
      <w:r w:rsidR="00A563DB" w:rsidRPr="00450C3A">
        <w:rPr>
          <w:rFonts w:ascii="Times New Roman" w:eastAsia="Times New Roman" w:hAnsi="Times New Roman" w:cs="Times New Roman"/>
          <w:sz w:val="24"/>
          <w:szCs w:val="24"/>
        </w:rPr>
        <w:t>города</w:t>
      </w:r>
      <w:r w:rsidR="00153E07" w:rsidRPr="00450C3A">
        <w:rPr>
          <w:rFonts w:ascii="Times New Roman" w:eastAsia="Times New Roman" w:hAnsi="Times New Roman" w:cs="Times New Roman"/>
          <w:sz w:val="24"/>
          <w:szCs w:val="24"/>
        </w:rPr>
        <w:t xml:space="preserve">, </w:t>
      </w:r>
      <w:r w:rsidR="00D51CCE" w:rsidRPr="00450C3A">
        <w:rPr>
          <w:rFonts w:ascii="Times New Roman" w:eastAsia="Times New Roman" w:hAnsi="Times New Roman" w:cs="Times New Roman"/>
          <w:sz w:val="24"/>
          <w:szCs w:val="24"/>
        </w:rPr>
        <w:t>за</w:t>
      </w:r>
      <w:r w:rsidR="00153E07" w:rsidRPr="00450C3A">
        <w:rPr>
          <w:rFonts w:ascii="Times New Roman" w:eastAsia="Times New Roman" w:hAnsi="Times New Roman" w:cs="Times New Roman"/>
          <w:sz w:val="24"/>
          <w:szCs w:val="24"/>
        </w:rPr>
        <w:t xml:space="preserve"> </w:t>
      </w:r>
      <w:r w:rsidR="009B7579" w:rsidRPr="00450C3A">
        <w:rPr>
          <w:rFonts w:ascii="Times New Roman" w:eastAsia="Times New Roman" w:hAnsi="Times New Roman" w:cs="Times New Roman"/>
          <w:sz w:val="24"/>
          <w:szCs w:val="24"/>
        </w:rPr>
        <w:t xml:space="preserve">2016 </w:t>
      </w:r>
      <w:r w:rsidR="00D51CCE"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20</w:t>
      </w:r>
      <w:r w:rsidR="009B7579" w:rsidRPr="00450C3A">
        <w:rPr>
          <w:rFonts w:ascii="Times New Roman" w:eastAsia="Times New Roman" w:hAnsi="Times New Roman" w:cs="Times New Roman"/>
          <w:sz w:val="24"/>
          <w:szCs w:val="24"/>
        </w:rPr>
        <w:t>21 гг.</w:t>
      </w:r>
      <w:r w:rsidR="00153E07" w:rsidRPr="00450C3A">
        <w:rPr>
          <w:rFonts w:ascii="Times New Roman" w:eastAsia="Times New Roman" w:hAnsi="Times New Roman" w:cs="Times New Roman"/>
          <w:sz w:val="24"/>
          <w:szCs w:val="24"/>
        </w:rPr>
        <w:t xml:space="preserve"> не превышала </w:t>
      </w:r>
      <w:r w:rsidR="009B7579" w:rsidRPr="00450C3A">
        <w:rPr>
          <w:rFonts w:ascii="Times New Roman" w:eastAsia="Times New Roman" w:hAnsi="Times New Roman" w:cs="Times New Roman"/>
          <w:sz w:val="24"/>
          <w:szCs w:val="24"/>
        </w:rPr>
        <w:t>0,4</w:t>
      </w:r>
      <w:r w:rsidR="00FC2AE4" w:rsidRPr="00450C3A">
        <w:rPr>
          <w:rFonts w:ascii="Times New Roman" w:eastAsia="Times New Roman" w:hAnsi="Times New Roman" w:cs="Times New Roman"/>
          <w:sz w:val="24"/>
          <w:szCs w:val="24"/>
        </w:rPr>
        <w:t>0</w:t>
      </w:r>
      <w:r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 xml:space="preserve">%. В </w:t>
      </w:r>
      <w:r w:rsidR="00D9139C" w:rsidRPr="00450C3A">
        <w:rPr>
          <w:rFonts w:ascii="Times New Roman" w:eastAsia="Times New Roman" w:hAnsi="Times New Roman" w:cs="Times New Roman"/>
          <w:sz w:val="24"/>
          <w:szCs w:val="24"/>
        </w:rPr>
        <w:t>2017</w:t>
      </w:r>
      <w:r w:rsidR="00153E07" w:rsidRPr="00450C3A">
        <w:rPr>
          <w:rFonts w:ascii="Times New Roman" w:eastAsia="Times New Roman" w:hAnsi="Times New Roman" w:cs="Times New Roman"/>
          <w:sz w:val="24"/>
          <w:szCs w:val="24"/>
        </w:rPr>
        <w:t xml:space="preserve"> году была зафиксирована самая маленькая доля аварийного жилья -  0,</w:t>
      </w:r>
      <w:r w:rsidR="00D9139C" w:rsidRPr="00450C3A">
        <w:rPr>
          <w:rFonts w:ascii="Times New Roman" w:eastAsia="Times New Roman" w:hAnsi="Times New Roman" w:cs="Times New Roman"/>
          <w:sz w:val="24"/>
          <w:szCs w:val="24"/>
        </w:rPr>
        <w:t>2</w:t>
      </w:r>
      <w:r w:rsidR="00FC2AE4" w:rsidRPr="00450C3A">
        <w:rPr>
          <w:rFonts w:ascii="Times New Roman" w:eastAsia="Times New Roman" w:hAnsi="Times New Roman" w:cs="Times New Roman"/>
          <w:sz w:val="24"/>
          <w:szCs w:val="24"/>
        </w:rPr>
        <w:t>4</w:t>
      </w:r>
      <w:r w:rsidRPr="00450C3A">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w:t>
      </w:r>
      <w:r w:rsidR="00D51CCE" w:rsidRPr="00450C3A">
        <w:rPr>
          <w:rFonts w:ascii="Times New Roman" w:eastAsia="Times New Roman" w:hAnsi="Times New Roman" w:cs="Times New Roman"/>
          <w:sz w:val="24"/>
          <w:szCs w:val="24"/>
        </w:rPr>
        <w:t xml:space="preserve"> </w:t>
      </w:r>
    </w:p>
    <w:p w14:paraId="1963A4C3" w14:textId="77777777" w:rsidR="007E7296" w:rsidRPr="002022E8" w:rsidRDefault="007E7296" w:rsidP="0091023C">
      <w:pPr>
        <w:spacing w:after="0"/>
        <w:ind w:firstLine="709"/>
        <w:jc w:val="both"/>
        <w:rPr>
          <w:rFonts w:ascii="Times New Roman" w:eastAsia="Times New Roman" w:hAnsi="Times New Roman" w:cs="Times New Roman"/>
          <w:sz w:val="24"/>
          <w:szCs w:val="24"/>
        </w:rPr>
      </w:pPr>
    </w:p>
    <w:p w14:paraId="69189025" w14:textId="77777777" w:rsidR="00153E07" w:rsidRPr="007E700F" w:rsidRDefault="009D138F" w:rsidP="002C052C">
      <w:pPr>
        <w:spacing w:after="160" w:line="360" w:lineRule="auto"/>
        <w:jc w:val="center"/>
        <w:rPr>
          <w:rFonts w:ascii="Times New Roman" w:hAnsi="Times New Roman" w:cs="Times New Roman"/>
          <w:color w:val="FF0000"/>
          <w:sz w:val="28"/>
          <w:szCs w:val="28"/>
        </w:rPr>
      </w:pPr>
      <w:r>
        <w:rPr>
          <w:noProof/>
        </w:rPr>
        <w:drawing>
          <wp:inline distT="0" distB="0" distL="0" distR="0" wp14:anchorId="4E6EF9D8" wp14:editId="1273A824">
            <wp:extent cx="4583430" cy="2147777"/>
            <wp:effectExtent l="0" t="0" r="7620" b="5080"/>
            <wp:docPr id="2065" name="Диаграмма 2065">
              <a:extLst xmlns:a="http://schemas.openxmlformats.org/drawingml/2006/main">
                <a:ext uri="{FF2B5EF4-FFF2-40B4-BE49-F238E27FC236}">
                  <a16:creationId xmlns:a16="http://schemas.microsoft.com/office/drawing/2014/main" id="{B84EB70A-C156-41DF-AD98-25E9B89960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E5EDA11" w14:textId="15F7DFB1" w:rsidR="00153E07" w:rsidRPr="00450C3A" w:rsidRDefault="00153E07" w:rsidP="002C052C">
      <w:pPr>
        <w:spacing w:line="360" w:lineRule="auto"/>
        <w:jc w:val="center"/>
        <w:rPr>
          <w:rFonts w:ascii="Times New Roman" w:hAnsi="Times New Roman" w:cs="Times New Roman"/>
          <w:sz w:val="24"/>
          <w:szCs w:val="24"/>
          <w:lang w:eastAsia="en-US"/>
        </w:rPr>
      </w:pPr>
      <w:r w:rsidRPr="00450C3A">
        <w:rPr>
          <w:rFonts w:ascii="Times New Roman" w:hAnsi="Times New Roman" w:cs="Times New Roman"/>
          <w:sz w:val="24"/>
          <w:szCs w:val="24"/>
          <w:lang w:eastAsia="en-US"/>
        </w:rPr>
        <w:t xml:space="preserve">Рисунок </w:t>
      </w:r>
      <w:r w:rsidR="00B31259">
        <w:rPr>
          <w:rFonts w:ascii="Times New Roman" w:hAnsi="Times New Roman" w:cs="Times New Roman"/>
          <w:sz w:val="24"/>
          <w:szCs w:val="24"/>
          <w:lang w:eastAsia="en-US"/>
        </w:rPr>
        <w:t>14</w:t>
      </w:r>
      <w:r w:rsidRPr="00450C3A">
        <w:rPr>
          <w:rFonts w:ascii="Times New Roman" w:hAnsi="Times New Roman" w:cs="Times New Roman"/>
          <w:sz w:val="24"/>
          <w:szCs w:val="24"/>
          <w:lang w:eastAsia="en-US"/>
        </w:rPr>
        <w:t>.</w:t>
      </w:r>
      <w:r w:rsidR="009D138F" w:rsidRPr="00450C3A">
        <w:rPr>
          <w:rFonts w:ascii="Times New Roman" w:hAnsi="Times New Roman" w:cs="Times New Roman"/>
          <w:sz w:val="24"/>
          <w:szCs w:val="24"/>
          <w:lang w:eastAsia="en-US"/>
        </w:rPr>
        <w:t xml:space="preserve"> Средний уровень жилищной обеспеченности, кв. м/чел.</w:t>
      </w:r>
    </w:p>
    <w:p w14:paraId="47E0BD54" w14:textId="77777777" w:rsidR="00153E07" w:rsidRPr="00450C3A" w:rsidRDefault="00153E07" w:rsidP="00114DDA">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 xml:space="preserve">Общая площадь жилых помещений в расчете на одного жителя </w:t>
      </w:r>
      <w:r w:rsidR="009438E8" w:rsidRPr="00450C3A">
        <w:rPr>
          <w:rFonts w:ascii="Times New Roman" w:eastAsia="Times New Roman" w:hAnsi="Times New Roman" w:cs="Times New Roman"/>
          <w:sz w:val="24"/>
          <w:szCs w:val="24"/>
        </w:rPr>
        <w:t>имеет положительную динамику роста</w:t>
      </w:r>
      <w:r w:rsidRPr="00450C3A">
        <w:rPr>
          <w:rFonts w:ascii="Times New Roman" w:eastAsia="Times New Roman" w:hAnsi="Times New Roman" w:cs="Times New Roman"/>
          <w:sz w:val="24"/>
          <w:szCs w:val="24"/>
        </w:rPr>
        <w:t xml:space="preserve">. Так, на </w:t>
      </w:r>
      <w:r w:rsidR="00AC69F5" w:rsidRPr="00450C3A">
        <w:rPr>
          <w:rFonts w:ascii="Times New Roman" w:eastAsia="Times New Roman" w:hAnsi="Times New Roman" w:cs="Times New Roman"/>
          <w:sz w:val="24"/>
          <w:szCs w:val="24"/>
        </w:rPr>
        <w:t>конец 2016</w:t>
      </w:r>
      <w:r w:rsidRPr="00450C3A">
        <w:rPr>
          <w:rFonts w:ascii="Times New Roman" w:eastAsia="Times New Roman" w:hAnsi="Times New Roman" w:cs="Times New Roman"/>
          <w:sz w:val="24"/>
          <w:szCs w:val="24"/>
        </w:rPr>
        <w:t xml:space="preserve"> года </w:t>
      </w:r>
      <w:r w:rsidR="009438E8" w:rsidRPr="00450C3A">
        <w:rPr>
          <w:rFonts w:ascii="Times New Roman" w:eastAsia="Times New Roman" w:hAnsi="Times New Roman" w:cs="Times New Roman"/>
          <w:sz w:val="24"/>
          <w:szCs w:val="24"/>
        </w:rPr>
        <w:t>показатель составил</w:t>
      </w:r>
      <w:r w:rsidRPr="00450C3A">
        <w:rPr>
          <w:rFonts w:ascii="Times New Roman" w:eastAsia="Times New Roman" w:hAnsi="Times New Roman" w:cs="Times New Roman"/>
          <w:sz w:val="24"/>
          <w:szCs w:val="24"/>
        </w:rPr>
        <w:t xml:space="preserve"> 2</w:t>
      </w:r>
      <w:r w:rsidR="00AC69F5" w:rsidRPr="00450C3A">
        <w:rPr>
          <w:rFonts w:ascii="Times New Roman" w:eastAsia="Times New Roman" w:hAnsi="Times New Roman" w:cs="Times New Roman"/>
          <w:sz w:val="24"/>
          <w:szCs w:val="24"/>
        </w:rPr>
        <w:t>1</w:t>
      </w:r>
      <w:r w:rsidRPr="00450C3A">
        <w:rPr>
          <w:rFonts w:ascii="Times New Roman" w:eastAsia="Times New Roman" w:hAnsi="Times New Roman" w:cs="Times New Roman"/>
          <w:sz w:val="24"/>
          <w:szCs w:val="24"/>
        </w:rPr>
        <w:t>,</w:t>
      </w:r>
      <w:r w:rsidR="00AC69F5" w:rsidRPr="00450C3A">
        <w:rPr>
          <w:rFonts w:ascii="Times New Roman" w:eastAsia="Times New Roman" w:hAnsi="Times New Roman" w:cs="Times New Roman"/>
          <w:sz w:val="24"/>
          <w:szCs w:val="24"/>
        </w:rPr>
        <w:t>7</w:t>
      </w:r>
      <w:r w:rsidR="007F1EFB" w:rsidRPr="00450C3A">
        <w:rPr>
          <w:rFonts w:ascii="Times New Roman" w:eastAsia="Times New Roman" w:hAnsi="Times New Roman" w:cs="Times New Roman"/>
          <w:sz w:val="24"/>
          <w:szCs w:val="24"/>
        </w:rPr>
        <w:t> </w:t>
      </w:r>
      <w:r w:rsidR="0066057B" w:rsidRPr="00450C3A">
        <w:rPr>
          <w:rFonts w:ascii="Times New Roman" w:eastAsia="Times New Roman" w:hAnsi="Times New Roman" w:cs="Times New Roman"/>
          <w:sz w:val="24"/>
          <w:szCs w:val="24"/>
        </w:rPr>
        <w:t>кв. м</w:t>
      </w:r>
      <w:r w:rsidRPr="00450C3A">
        <w:rPr>
          <w:rFonts w:ascii="Times New Roman" w:eastAsia="Times New Roman" w:hAnsi="Times New Roman" w:cs="Times New Roman"/>
          <w:sz w:val="24"/>
          <w:szCs w:val="24"/>
        </w:rPr>
        <w:t xml:space="preserve">, на </w:t>
      </w:r>
      <w:r w:rsidR="009438E8" w:rsidRPr="00450C3A">
        <w:rPr>
          <w:rFonts w:ascii="Times New Roman" w:eastAsia="Times New Roman" w:hAnsi="Times New Roman" w:cs="Times New Roman"/>
          <w:sz w:val="24"/>
          <w:szCs w:val="24"/>
        </w:rPr>
        <w:t xml:space="preserve">конец </w:t>
      </w:r>
      <w:r w:rsidR="00AC69F5" w:rsidRPr="00450C3A">
        <w:rPr>
          <w:rFonts w:ascii="Times New Roman" w:eastAsia="Times New Roman" w:hAnsi="Times New Roman" w:cs="Times New Roman"/>
          <w:sz w:val="24"/>
          <w:szCs w:val="24"/>
        </w:rPr>
        <w:t>2021</w:t>
      </w:r>
      <w:r w:rsidRPr="00450C3A">
        <w:rPr>
          <w:rFonts w:ascii="Times New Roman" w:eastAsia="Times New Roman" w:hAnsi="Times New Roman" w:cs="Times New Roman"/>
          <w:sz w:val="24"/>
          <w:szCs w:val="24"/>
        </w:rPr>
        <w:t xml:space="preserve"> год</w:t>
      </w:r>
      <w:r w:rsidR="009438E8" w:rsidRPr="00450C3A">
        <w:rPr>
          <w:rFonts w:ascii="Times New Roman" w:eastAsia="Times New Roman" w:hAnsi="Times New Roman" w:cs="Times New Roman"/>
          <w:sz w:val="24"/>
          <w:szCs w:val="24"/>
        </w:rPr>
        <w:t>а</w:t>
      </w:r>
      <w:r w:rsidRPr="00450C3A">
        <w:rPr>
          <w:rFonts w:ascii="Times New Roman" w:eastAsia="Times New Roman" w:hAnsi="Times New Roman" w:cs="Times New Roman"/>
          <w:sz w:val="24"/>
          <w:szCs w:val="24"/>
        </w:rPr>
        <w:t xml:space="preserve"> </w:t>
      </w:r>
      <w:r w:rsidR="00AC69F5"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 xml:space="preserve"> </w:t>
      </w:r>
      <w:r w:rsidR="00AC69F5" w:rsidRPr="00450C3A">
        <w:rPr>
          <w:rFonts w:ascii="Times New Roman" w:eastAsia="Times New Roman" w:hAnsi="Times New Roman" w:cs="Times New Roman"/>
          <w:sz w:val="24"/>
          <w:szCs w:val="24"/>
        </w:rPr>
        <w:t xml:space="preserve">25,92 </w:t>
      </w:r>
      <w:r w:rsidR="0066057B" w:rsidRPr="00450C3A">
        <w:rPr>
          <w:rFonts w:ascii="Times New Roman" w:eastAsia="Times New Roman" w:hAnsi="Times New Roman" w:cs="Times New Roman"/>
          <w:sz w:val="24"/>
          <w:szCs w:val="24"/>
        </w:rPr>
        <w:t>кв. м</w:t>
      </w:r>
      <w:r w:rsidR="00AC69F5" w:rsidRPr="00450C3A">
        <w:rPr>
          <w:rFonts w:ascii="Times New Roman" w:eastAsia="Times New Roman" w:hAnsi="Times New Roman" w:cs="Times New Roman"/>
          <w:sz w:val="24"/>
          <w:szCs w:val="24"/>
        </w:rPr>
        <w:t xml:space="preserve"> (</w:t>
      </w:r>
      <w:r w:rsidR="0066057B" w:rsidRPr="00450C3A">
        <w:rPr>
          <w:rFonts w:ascii="Times New Roman" w:eastAsia="Times New Roman" w:hAnsi="Times New Roman" w:cs="Times New Roman"/>
          <w:sz w:val="24"/>
          <w:szCs w:val="24"/>
        </w:rPr>
        <w:t xml:space="preserve">темп прироста - </w:t>
      </w:r>
      <w:r w:rsidR="00FD429D" w:rsidRPr="00450C3A">
        <w:rPr>
          <w:rFonts w:ascii="Times New Roman" w:eastAsia="Times New Roman" w:hAnsi="Times New Roman" w:cs="Times New Roman"/>
          <w:sz w:val="24"/>
          <w:szCs w:val="24"/>
        </w:rPr>
        <w:t xml:space="preserve"> 20</w:t>
      </w:r>
      <w:r w:rsidR="003A324D"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w:t>
      </w:r>
      <w:r w:rsidR="00FD429D" w:rsidRPr="00450C3A">
        <w:rPr>
          <w:rFonts w:ascii="Times New Roman" w:eastAsia="Times New Roman" w:hAnsi="Times New Roman" w:cs="Times New Roman"/>
          <w:sz w:val="24"/>
          <w:szCs w:val="24"/>
        </w:rPr>
        <w:t>)</w:t>
      </w:r>
      <w:r w:rsidRPr="00450C3A">
        <w:rPr>
          <w:rFonts w:ascii="Times New Roman" w:eastAsia="Times New Roman" w:hAnsi="Times New Roman" w:cs="Times New Roman"/>
          <w:sz w:val="24"/>
          <w:szCs w:val="24"/>
        </w:rPr>
        <w:t>.</w:t>
      </w:r>
    </w:p>
    <w:p w14:paraId="0D1D308A" w14:textId="7BEB2F2F" w:rsidR="00351026" w:rsidRPr="00450C3A" w:rsidRDefault="003A2033" w:rsidP="00114DDA">
      <w:pPr>
        <w:spacing w:after="0"/>
        <w:ind w:firstLine="709"/>
        <w:jc w:val="both"/>
        <w:rPr>
          <w:rFonts w:ascii="Times New Roman" w:eastAsia="Times New Roman" w:hAnsi="Times New Roman" w:cs="Times New Roman"/>
          <w:sz w:val="24"/>
          <w:szCs w:val="24"/>
        </w:rPr>
      </w:pPr>
      <w:r w:rsidRPr="00450C3A">
        <w:rPr>
          <w:rFonts w:ascii="Times New Roman" w:eastAsia="Times New Roman" w:hAnsi="Times New Roman" w:cs="Times New Roman"/>
          <w:sz w:val="24"/>
          <w:szCs w:val="24"/>
        </w:rPr>
        <w:t>Среднее значение обеспечения жилищного фонда сетевым газом в анализируемом периоде составило 57</w:t>
      </w:r>
      <w:r w:rsidR="003A324D"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Резкий спад отмечается в 2018 году с 73,8</w:t>
      </w:r>
      <w:r w:rsidR="003A324D"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до 48</w:t>
      </w:r>
      <w:r w:rsidR="003A324D" w:rsidRPr="00450C3A">
        <w:rPr>
          <w:rFonts w:ascii="Times New Roman" w:eastAsia="Times New Roman" w:hAnsi="Times New Roman" w:cs="Times New Roman"/>
          <w:sz w:val="24"/>
          <w:szCs w:val="24"/>
        </w:rPr>
        <w:t xml:space="preserve"> </w:t>
      </w:r>
      <w:r w:rsidRPr="00450C3A">
        <w:rPr>
          <w:rFonts w:ascii="Times New Roman" w:eastAsia="Times New Roman" w:hAnsi="Times New Roman" w:cs="Times New Roman"/>
          <w:sz w:val="24"/>
          <w:szCs w:val="24"/>
        </w:rPr>
        <w:t xml:space="preserve">%, </w:t>
      </w:r>
      <w:r w:rsidR="00E904DB">
        <w:rPr>
          <w:rFonts w:ascii="Times New Roman" w:eastAsia="Times New Roman" w:hAnsi="Times New Roman" w:cs="Times New Roman"/>
          <w:sz w:val="24"/>
          <w:szCs w:val="24"/>
        </w:rPr>
        <w:t>п</w:t>
      </w:r>
      <w:r w:rsidR="00E904DB" w:rsidRPr="00450C3A">
        <w:rPr>
          <w:rFonts w:ascii="Times New Roman" w:eastAsia="Times New Roman" w:hAnsi="Times New Roman" w:cs="Times New Roman"/>
          <w:sz w:val="24"/>
          <w:szCs w:val="24"/>
        </w:rPr>
        <w:t>ричиной тому стало расширение частного сектора и необходимость строительства новых сетей, газорегуляторных пунктов и газорегуляторных установок.</w:t>
      </w:r>
      <w:r w:rsidR="00E904DB">
        <w:rPr>
          <w:rFonts w:ascii="Times New Roman" w:eastAsia="Times New Roman" w:hAnsi="Times New Roman" w:cs="Times New Roman"/>
          <w:sz w:val="24"/>
          <w:szCs w:val="24"/>
        </w:rPr>
        <w:t xml:space="preserve"> </w:t>
      </w:r>
      <w:r w:rsidR="00153E07" w:rsidRPr="00450C3A">
        <w:rPr>
          <w:rFonts w:ascii="Times New Roman" w:eastAsia="Times New Roman" w:hAnsi="Times New Roman" w:cs="Times New Roman"/>
          <w:sz w:val="24"/>
          <w:szCs w:val="24"/>
        </w:rPr>
        <w:t xml:space="preserve">Анализ </w:t>
      </w:r>
      <w:r w:rsidR="00167CB7" w:rsidRPr="00450C3A">
        <w:rPr>
          <w:rFonts w:ascii="Times New Roman" w:eastAsia="Times New Roman" w:hAnsi="Times New Roman" w:cs="Times New Roman"/>
          <w:sz w:val="24"/>
          <w:szCs w:val="24"/>
        </w:rPr>
        <w:t>обеспеченности</w:t>
      </w:r>
      <w:r w:rsidR="00153E07" w:rsidRPr="00450C3A">
        <w:rPr>
          <w:rFonts w:ascii="Times New Roman" w:eastAsia="Times New Roman" w:hAnsi="Times New Roman" w:cs="Times New Roman"/>
          <w:sz w:val="24"/>
          <w:szCs w:val="24"/>
        </w:rPr>
        <w:t xml:space="preserve"> </w:t>
      </w:r>
      <w:r w:rsidR="00097F25" w:rsidRPr="00450C3A">
        <w:rPr>
          <w:rFonts w:ascii="Times New Roman" w:eastAsia="Times New Roman" w:hAnsi="Times New Roman" w:cs="Times New Roman"/>
          <w:sz w:val="24"/>
          <w:szCs w:val="24"/>
        </w:rPr>
        <w:t xml:space="preserve">газом многоквартирных домов </w:t>
      </w:r>
      <w:r w:rsidR="00153E07" w:rsidRPr="00450C3A">
        <w:rPr>
          <w:rFonts w:ascii="Times New Roman" w:eastAsia="Times New Roman" w:hAnsi="Times New Roman" w:cs="Times New Roman"/>
          <w:sz w:val="24"/>
          <w:szCs w:val="24"/>
        </w:rPr>
        <w:t>показал, что с 201</w:t>
      </w:r>
      <w:r w:rsidR="00097F25" w:rsidRPr="00450C3A">
        <w:rPr>
          <w:rFonts w:ascii="Times New Roman" w:eastAsia="Times New Roman" w:hAnsi="Times New Roman" w:cs="Times New Roman"/>
          <w:sz w:val="24"/>
          <w:szCs w:val="24"/>
        </w:rPr>
        <w:t>7</w:t>
      </w:r>
      <w:r w:rsidR="00153E07" w:rsidRPr="00450C3A">
        <w:rPr>
          <w:rFonts w:ascii="Times New Roman" w:eastAsia="Times New Roman" w:hAnsi="Times New Roman" w:cs="Times New Roman"/>
          <w:sz w:val="24"/>
          <w:szCs w:val="24"/>
        </w:rPr>
        <w:t xml:space="preserve"> </w:t>
      </w:r>
      <w:r w:rsidR="00167CB7" w:rsidRPr="00450C3A">
        <w:rPr>
          <w:rFonts w:ascii="Times New Roman" w:eastAsia="Times New Roman" w:hAnsi="Times New Roman" w:cs="Times New Roman"/>
          <w:sz w:val="24"/>
          <w:szCs w:val="24"/>
        </w:rPr>
        <w:t>г</w:t>
      </w:r>
      <w:r w:rsidR="00647F11" w:rsidRPr="00450C3A">
        <w:rPr>
          <w:rFonts w:ascii="Times New Roman" w:eastAsia="Times New Roman" w:hAnsi="Times New Roman" w:cs="Times New Roman"/>
          <w:sz w:val="24"/>
          <w:szCs w:val="24"/>
        </w:rPr>
        <w:t>ода</w:t>
      </w:r>
      <w:r w:rsidR="00167CB7" w:rsidRPr="00450C3A">
        <w:rPr>
          <w:rFonts w:ascii="Times New Roman" w:eastAsia="Times New Roman" w:hAnsi="Times New Roman" w:cs="Times New Roman"/>
          <w:sz w:val="24"/>
          <w:szCs w:val="24"/>
        </w:rPr>
        <w:t xml:space="preserve"> </w:t>
      </w:r>
      <w:r w:rsidR="00097F25" w:rsidRPr="00450C3A">
        <w:rPr>
          <w:rFonts w:ascii="Times New Roman" w:eastAsia="Times New Roman" w:hAnsi="Times New Roman" w:cs="Times New Roman"/>
          <w:sz w:val="24"/>
          <w:szCs w:val="24"/>
        </w:rPr>
        <w:t xml:space="preserve">количество </w:t>
      </w:r>
      <w:proofErr w:type="spellStart"/>
      <w:r w:rsidR="00097F25" w:rsidRPr="00450C3A">
        <w:rPr>
          <w:rFonts w:ascii="Times New Roman" w:eastAsia="Times New Roman" w:hAnsi="Times New Roman" w:cs="Times New Roman"/>
          <w:sz w:val="24"/>
          <w:szCs w:val="24"/>
        </w:rPr>
        <w:t>негазифицрованного</w:t>
      </w:r>
      <w:proofErr w:type="spellEnd"/>
      <w:r w:rsidR="00153E07" w:rsidRPr="00450C3A">
        <w:rPr>
          <w:rFonts w:ascii="Times New Roman" w:eastAsia="Times New Roman" w:hAnsi="Times New Roman" w:cs="Times New Roman"/>
          <w:sz w:val="24"/>
          <w:szCs w:val="24"/>
        </w:rPr>
        <w:t xml:space="preserve"> </w:t>
      </w:r>
      <w:r w:rsidR="0043033C" w:rsidRPr="00450C3A">
        <w:rPr>
          <w:rFonts w:ascii="Times New Roman" w:eastAsia="Times New Roman" w:hAnsi="Times New Roman" w:cs="Times New Roman"/>
          <w:sz w:val="24"/>
          <w:szCs w:val="24"/>
        </w:rPr>
        <w:t>жилищного</w:t>
      </w:r>
      <w:r w:rsidR="00153E07" w:rsidRPr="00450C3A">
        <w:rPr>
          <w:rFonts w:ascii="Times New Roman" w:eastAsia="Times New Roman" w:hAnsi="Times New Roman" w:cs="Times New Roman"/>
          <w:sz w:val="24"/>
          <w:szCs w:val="24"/>
        </w:rPr>
        <w:t xml:space="preserve"> фонда</w:t>
      </w:r>
      <w:r w:rsidR="00097F25" w:rsidRPr="00450C3A">
        <w:rPr>
          <w:rFonts w:ascii="Times New Roman" w:eastAsia="Times New Roman" w:hAnsi="Times New Roman" w:cs="Times New Roman"/>
          <w:sz w:val="24"/>
          <w:szCs w:val="24"/>
        </w:rPr>
        <w:t xml:space="preserve"> сократилось с 318 до 6 единиц.</w:t>
      </w:r>
      <w:r w:rsidR="00351026" w:rsidRPr="00450C3A">
        <w:rPr>
          <w:rFonts w:ascii="Times New Roman" w:eastAsia="Times New Roman" w:hAnsi="Times New Roman" w:cs="Times New Roman"/>
          <w:sz w:val="24"/>
          <w:szCs w:val="24"/>
        </w:rPr>
        <w:t xml:space="preserve"> На конец 2021 года доля обеспеченности многоквартирных домов сетевым газом составила 93,9</w:t>
      </w:r>
      <w:r w:rsidR="003A324D" w:rsidRPr="00450C3A">
        <w:rPr>
          <w:rFonts w:ascii="Times New Roman" w:eastAsia="Times New Roman" w:hAnsi="Times New Roman" w:cs="Times New Roman"/>
          <w:sz w:val="24"/>
          <w:szCs w:val="24"/>
        </w:rPr>
        <w:t xml:space="preserve"> </w:t>
      </w:r>
      <w:r w:rsidR="00351026" w:rsidRPr="00450C3A">
        <w:rPr>
          <w:rFonts w:ascii="Times New Roman" w:eastAsia="Times New Roman" w:hAnsi="Times New Roman" w:cs="Times New Roman"/>
          <w:sz w:val="24"/>
          <w:szCs w:val="24"/>
        </w:rPr>
        <w:t>%.</w:t>
      </w:r>
    </w:p>
    <w:p w14:paraId="12CD3962" w14:textId="77777777" w:rsidR="00802B59" w:rsidRPr="00752044" w:rsidRDefault="00CD4530"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lastRenderedPageBreak/>
        <w:t>Таким образом, наблюдается</w:t>
      </w:r>
      <w:r w:rsidR="000355B4" w:rsidRPr="00752044">
        <w:rPr>
          <w:rFonts w:ascii="Times New Roman" w:eastAsia="Times New Roman" w:hAnsi="Times New Roman" w:cs="Times New Roman"/>
          <w:sz w:val="24"/>
          <w:szCs w:val="24"/>
        </w:rPr>
        <w:t xml:space="preserve"> выраженная тенденция</w:t>
      </w:r>
      <w:r w:rsidR="00C63466" w:rsidRPr="00752044">
        <w:rPr>
          <w:rFonts w:ascii="Times New Roman" w:eastAsia="Times New Roman" w:hAnsi="Times New Roman" w:cs="Times New Roman"/>
          <w:sz w:val="24"/>
          <w:szCs w:val="24"/>
        </w:rPr>
        <w:t xml:space="preserve"> </w:t>
      </w:r>
      <w:r w:rsidR="000355B4" w:rsidRPr="00752044">
        <w:rPr>
          <w:rFonts w:ascii="Times New Roman" w:eastAsia="Times New Roman" w:hAnsi="Times New Roman" w:cs="Times New Roman"/>
          <w:sz w:val="24"/>
          <w:szCs w:val="24"/>
        </w:rPr>
        <w:t>перемещени</w:t>
      </w:r>
      <w:r w:rsidRPr="00752044">
        <w:rPr>
          <w:rFonts w:ascii="Times New Roman" w:eastAsia="Times New Roman" w:hAnsi="Times New Roman" w:cs="Times New Roman"/>
          <w:sz w:val="24"/>
          <w:szCs w:val="24"/>
        </w:rPr>
        <w:t>я</w:t>
      </w:r>
      <w:r w:rsidR="000355B4" w:rsidRPr="00752044">
        <w:rPr>
          <w:rFonts w:ascii="Times New Roman" w:eastAsia="Times New Roman" w:hAnsi="Times New Roman" w:cs="Times New Roman"/>
          <w:sz w:val="24"/>
          <w:szCs w:val="24"/>
        </w:rPr>
        <w:t xml:space="preserve"> акцента работ по газификации </w:t>
      </w:r>
      <w:r w:rsidRPr="00752044">
        <w:rPr>
          <w:rFonts w:ascii="Times New Roman" w:eastAsia="Times New Roman" w:hAnsi="Times New Roman" w:cs="Times New Roman"/>
          <w:sz w:val="24"/>
          <w:szCs w:val="24"/>
        </w:rPr>
        <w:t xml:space="preserve">объектов капитального строительства </w:t>
      </w:r>
      <w:r w:rsidR="00C63466" w:rsidRPr="00752044">
        <w:rPr>
          <w:rFonts w:ascii="Times New Roman" w:eastAsia="Times New Roman" w:hAnsi="Times New Roman" w:cs="Times New Roman"/>
          <w:sz w:val="24"/>
          <w:szCs w:val="24"/>
        </w:rPr>
        <w:t>с индивидуального жилого сектора на многоквартирный.</w:t>
      </w:r>
    </w:p>
    <w:p w14:paraId="661F23EA" w14:textId="6A6CCE86" w:rsidR="00B5175E" w:rsidRPr="00752044" w:rsidRDefault="001F5348" w:rsidP="00114DDA">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C30B82" w:rsidRPr="00752044">
        <w:rPr>
          <w:rFonts w:ascii="Times New Roman" w:eastAsia="Times New Roman" w:hAnsi="Times New Roman" w:cs="Times New Roman"/>
          <w:sz w:val="24"/>
          <w:szCs w:val="24"/>
        </w:rPr>
        <w:t xml:space="preserve">формировались устойчивые предпосылки развития </w:t>
      </w:r>
      <w:r w:rsidR="00EF5379" w:rsidRPr="00752044">
        <w:rPr>
          <w:rFonts w:ascii="Times New Roman" w:eastAsia="Times New Roman" w:hAnsi="Times New Roman" w:cs="Times New Roman"/>
          <w:sz w:val="24"/>
          <w:szCs w:val="24"/>
        </w:rPr>
        <w:t>индустриального парка</w:t>
      </w:r>
      <w:r w:rsidR="00D55B17" w:rsidRPr="00752044">
        <w:rPr>
          <w:rFonts w:ascii="Times New Roman" w:eastAsia="Times New Roman" w:hAnsi="Times New Roman" w:cs="Times New Roman"/>
          <w:sz w:val="24"/>
          <w:szCs w:val="24"/>
        </w:rPr>
        <w:t>, выделения особого ве</w:t>
      </w:r>
      <w:r w:rsidR="005943A2" w:rsidRPr="00752044">
        <w:rPr>
          <w:rFonts w:ascii="Times New Roman" w:eastAsia="Times New Roman" w:hAnsi="Times New Roman" w:cs="Times New Roman"/>
          <w:sz w:val="24"/>
          <w:szCs w:val="24"/>
        </w:rPr>
        <w:t>к</w:t>
      </w:r>
      <w:r w:rsidR="00D55B17" w:rsidRPr="00752044">
        <w:rPr>
          <w:rFonts w:ascii="Times New Roman" w:eastAsia="Times New Roman" w:hAnsi="Times New Roman" w:cs="Times New Roman"/>
          <w:sz w:val="24"/>
          <w:szCs w:val="24"/>
        </w:rPr>
        <w:t>тора развития – нанотехнологий и наноиндустрии</w:t>
      </w:r>
      <w:r w:rsidR="00C30B82" w:rsidRPr="00752044">
        <w:rPr>
          <w:rFonts w:ascii="Times New Roman" w:eastAsia="Times New Roman" w:hAnsi="Times New Roman" w:cs="Times New Roman"/>
          <w:sz w:val="24"/>
          <w:szCs w:val="24"/>
        </w:rPr>
        <w:t xml:space="preserve">, </w:t>
      </w:r>
      <w:r w:rsidR="00D55B17" w:rsidRPr="00752044">
        <w:rPr>
          <w:rFonts w:ascii="Times New Roman" w:eastAsia="Times New Roman" w:hAnsi="Times New Roman" w:cs="Times New Roman"/>
          <w:sz w:val="24"/>
          <w:szCs w:val="24"/>
        </w:rPr>
        <w:t xml:space="preserve">использования новых </w:t>
      </w:r>
      <w:r w:rsidR="005943A2" w:rsidRPr="00752044">
        <w:rPr>
          <w:rFonts w:ascii="Times New Roman" w:eastAsia="Times New Roman" w:hAnsi="Times New Roman" w:cs="Times New Roman"/>
          <w:sz w:val="24"/>
          <w:szCs w:val="24"/>
        </w:rPr>
        <w:t>технологических решений</w:t>
      </w:r>
      <w:r w:rsidR="00D55B17" w:rsidRPr="00752044">
        <w:rPr>
          <w:rFonts w:ascii="Times New Roman" w:eastAsia="Times New Roman" w:hAnsi="Times New Roman" w:cs="Times New Roman"/>
          <w:sz w:val="24"/>
          <w:szCs w:val="24"/>
        </w:rPr>
        <w:t xml:space="preserve"> в строительстве жилого сектора.</w:t>
      </w:r>
      <w:r w:rsidR="005943A2" w:rsidRPr="00752044">
        <w:rPr>
          <w:rFonts w:ascii="Times New Roman" w:eastAsia="Times New Roman" w:hAnsi="Times New Roman" w:cs="Times New Roman"/>
          <w:sz w:val="24"/>
          <w:szCs w:val="24"/>
        </w:rPr>
        <w:t xml:space="preserve"> Однако перед </w:t>
      </w:r>
      <w:r w:rsidR="00EF5379" w:rsidRPr="00752044">
        <w:rPr>
          <w:rFonts w:ascii="Times New Roman" w:eastAsia="Times New Roman" w:hAnsi="Times New Roman" w:cs="Times New Roman"/>
          <w:sz w:val="24"/>
          <w:szCs w:val="24"/>
        </w:rPr>
        <w:t xml:space="preserve">строительной </w:t>
      </w:r>
      <w:r w:rsidR="005943A2" w:rsidRPr="00752044">
        <w:rPr>
          <w:rFonts w:ascii="Times New Roman" w:eastAsia="Times New Roman" w:hAnsi="Times New Roman" w:cs="Times New Roman"/>
          <w:sz w:val="24"/>
          <w:szCs w:val="24"/>
        </w:rPr>
        <w:t xml:space="preserve">отраслью стоит серьезная задача в улучшении условий жизнедеятельности жителей города, газификации жилых и многоквартирных домов, </w:t>
      </w:r>
      <w:r w:rsidR="003B7F81" w:rsidRPr="00752044">
        <w:rPr>
          <w:rFonts w:ascii="Times New Roman" w:eastAsia="Times New Roman" w:hAnsi="Times New Roman" w:cs="Times New Roman"/>
          <w:sz w:val="24"/>
          <w:szCs w:val="24"/>
        </w:rPr>
        <w:t>поддержани</w:t>
      </w:r>
      <w:r w:rsidR="00351026" w:rsidRPr="00752044">
        <w:rPr>
          <w:rFonts w:ascii="Times New Roman" w:eastAsia="Times New Roman" w:hAnsi="Times New Roman" w:cs="Times New Roman"/>
          <w:sz w:val="24"/>
          <w:szCs w:val="24"/>
        </w:rPr>
        <w:t>я</w:t>
      </w:r>
      <w:r w:rsidR="00B046AE" w:rsidRPr="00752044">
        <w:rPr>
          <w:rFonts w:ascii="Times New Roman" w:eastAsia="Times New Roman" w:hAnsi="Times New Roman" w:cs="Times New Roman"/>
          <w:sz w:val="24"/>
          <w:szCs w:val="24"/>
        </w:rPr>
        <w:t xml:space="preserve"> текущего</w:t>
      </w:r>
      <w:r w:rsidR="003B7F81" w:rsidRPr="00752044">
        <w:rPr>
          <w:rFonts w:ascii="Times New Roman" w:eastAsia="Times New Roman" w:hAnsi="Times New Roman" w:cs="Times New Roman"/>
          <w:sz w:val="24"/>
          <w:szCs w:val="24"/>
        </w:rPr>
        <w:t xml:space="preserve"> уровня </w:t>
      </w:r>
      <w:r w:rsidR="00DE1510" w:rsidRPr="00752044">
        <w:rPr>
          <w:rFonts w:ascii="Times New Roman" w:eastAsia="Times New Roman" w:hAnsi="Times New Roman" w:cs="Times New Roman"/>
          <w:sz w:val="24"/>
          <w:szCs w:val="24"/>
        </w:rPr>
        <w:t>строительства</w:t>
      </w:r>
      <w:r>
        <w:rPr>
          <w:rFonts w:ascii="Times New Roman" w:eastAsia="Times New Roman" w:hAnsi="Times New Roman" w:cs="Times New Roman"/>
          <w:sz w:val="24"/>
          <w:szCs w:val="24"/>
        </w:rPr>
        <w:t xml:space="preserve"> при ограниченности территории муниципального образования</w:t>
      </w:r>
      <w:r w:rsidR="00DE1510" w:rsidRPr="00752044">
        <w:rPr>
          <w:rFonts w:ascii="Times New Roman" w:eastAsia="Times New Roman" w:hAnsi="Times New Roman" w:cs="Times New Roman"/>
          <w:sz w:val="24"/>
          <w:szCs w:val="24"/>
        </w:rPr>
        <w:t>.</w:t>
      </w:r>
      <w:r w:rsidR="00894296" w:rsidRPr="00752044">
        <w:rPr>
          <w:rFonts w:ascii="Times New Roman" w:eastAsia="Times New Roman" w:hAnsi="Times New Roman" w:cs="Times New Roman"/>
          <w:sz w:val="24"/>
          <w:szCs w:val="24"/>
        </w:rPr>
        <w:t xml:space="preserve"> </w:t>
      </w:r>
    </w:p>
    <w:p w14:paraId="30067C2A" w14:textId="77777777" w:rsidR="005E1C66" w:rsidRPr="00752044" w:rsidRDefault="0052107B"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Общественно-делов</w:t>
      </w:r>
      <w:r w:rsidR="00EE1D51" w:rsidRPr="00752044">
        <w:rPr>
          <w:rFonts w:ascii="Times New Roman" w:eastAsia="Times New Roman" w:hAnsi="Times New Roman" w:cs="Times New Roman"/>
          <w:sz w:val="24"/>
          <w:szCs w:val="24"/>
        </w:rPr>
        <w:t>ая</w:t>
      </w:r>
      <w:r w:rsidRPr="00752044">
        <w:rPr>
          <w:rFonts w:ascii="Times New Roman" w:eastAsia="Times New Roman" w:hAnsi="Times New Roman" w:cs="Times New Roman"/>
          <w:sz w:val="24"/>
          <w:szCs w:val="24"/>
        </w:rPr>
        <w:t xml:space="preserve"> застройк</w:t>
      </w:r>
      <w:r w:rsidR="00EE1D51" w:rsidRPr="00752044">
        <w:rPr>
          <w:rFonts w:ascii="Times New Roman" w:eastAsia="Times New Roman" w:hAnsi="Times New Roman" w:cs="Times New Roman"/>
          <w:sz w:val="24"/>
          <w:szCs w:val="24"/>
        </w:rPr>
        <w:t>а</w:t>
      </w:r>
      <w:r w:rsidRPr="00752044">
        <w:rPr>
          <w:rFonts w:ascii="Times New Roman" w:eastAsia="Times New Roman" w:hAnsi="Times New Roman" w:cs="Times New Roman"/>
          <w:sz w:val="24"/>
          <w:szCs w:val="24"/>
        </w:rPr>
        <w:t xml:space="preserve"> города </w:t>
      </w:r>
      <w:r w:rsidR="00AC7FDD" w:rsidRPr="00752044">
        <w:rPr>
          <w:rFonts w:ascii="Times New Roman" w:eastAsia="Times New Roman" w:hAnsi="Times New Roman" w:cs="Times New Roman"/>
          <w:sz w:val="24"/>
          <w:szCs w:val="24"/>
        </w:rPr>
        <w:t>преимущественно</w:t>
      </w:r>
      <w:r w:rsidR="00E951E2" w:rsidRPr="00752044">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t>нос</w:t>
      </w:r>
      <w:r w:rsidR="00EE1D51" w:rsidRPr="00752044">
        <w:rPr>
          <w:rFonts w:ascii="Times New Roman" w:eastAsia="Times New Roman" w:hAnsi="Times New Roman" w:cs="Times New Roman"/>
          <w:sz w:val="24"/>
          <w:szCs w:val="24"/>
        </w:rPr>
        <w:t>и</w:t>
      </w:r>
      <w:r w:rsidRPr="00752044">
        <w:rPr>
          <w:rFonts w:ascii="Times New Roman" w:eastAsia="Times New Roman" w:hAnsi="Times New Roman" w:cs="Times New Roman"/>
          <w:sz w:val="24"/>
          <w:szCs w:val="24"/>
        </w:rPr>
        <w:t xml:space="preserve">т многофункциональный характер. </w:t>
      </w:r>
      <w:r w:rsidR="00E951E2" w:rsidRPr="00752044">
        <w:rPr>
          <w:rFonts w:ascii="Times New Roman" w:eastAsia="Times New Roman" w:hAnsi="Times New Roman" w:cs="Times New Roman"/>
          <w:sz w:val="24"/>
          <w:szCs w:val="24"/>
        </w:rPr>
        <w:t>Территориально</w:t>
      </w:r>
      <w:r w:rsidR="0043636D" w:rsidRPr="00752044">
        <w:rPr>
          <w:rFonts w:ascii="Times New Roman" w:eastAsia="Times New Roman" w:hAnsi="Times New Roman" w:cs="Times New Roman"/>
          <w:sz w:val="24"/>
          <w:szCs w:val="24"/>
        </w:rPr>
        <w:t xml:space="preserve"> общественно-деловые здания расположены</w:t>
      </w:r>
      <w:r w:rsidRPr="00752044">
        <w:rPr>
          <w:rFonts w:ascii="Times New Roman" w:eastAsia="Times New Roman" w:hAnsi="Times New Roman" w:cs="Times New Roman"/>
          <w:sz w:val="24"/>
          <w:szCs w:val="24"/>
        </w:rPr>
        <w:t xml:space="preserve"> в зоне исторического центра, зоне делового, общественного и коммерческого назначения. Общественно-деловые застройки занимают </w:t>
      </w:r>
      <w:r w:rsidR="0043636D" w:rsidRPr="00752044">
        <w:rPr>
          <w:rFonts w:ascii="Times New Roman" w:eastAsia="Times New Roman" w:hAnsi="Times New Roman" w:cs="Times New Roman"/>
          <w:sz w:val="24"/>
          <w:szCs w:val="24"/>
        </w:rPr>
        <w:t xml:space="preserve">примерно </w:t>
      </w:r>
      <w:r w:rsidRPr="00752044">
        <w:rPr>
          <w:rFonts w:ascii="Times New Roman" w:eastAsia="Times New Roman" w:hAnsi="Times New Roman" w:cs="Times New Roman"/>
          <w:sz w:val="24"/>
          <w:szCs w:val="24"/>
        </w:rPr>
        <w:t>18-20</w:t>
      </w:r>
      <w:r w:rsidR="00845FCC" w:rsidRPr="00752044">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t xml:space="preserve">% от общего объема </w:t>
      </w:r>
      <w:r w:rsidR="000E040D" w:rsidRPr="00752044">
        <w:rPr>
          <w:rFonts w:ascii="Times New Roman" w:eastAsia="Times New Roman" w:hAnsi="Times New Roman" w:cs="Times New Roman"/>
          <w:sz w:val="24"/>
          <w:szCs w:val="24"/>
        </w:rPr>
        <w:t>зданий и сооружений</w:t>
      </w:r>
      <w:r w:rsidRPr="00752044">
        <w:rPr>
          <w:rFonts w:ascii="Times New Roman" w:eastAsia="Times New Roman" w:hAnsi="Times New Roman" w:cs="Times New Roman"/>
          <w:sz w:val="24"/>
          <w:szCs w:val="24"/>
        </w:rPr>
        <w:t xml:space="preserve"> муниципального образования и в свой состав включают объекты здравоохранения, среднего профессионального и высшего образования, спортивные учреждения, научной инновационной деятельности</w:t>
      </w:r>
      <w:r w:rsidR="00550687" w:rsidRPr="00752044">
        <w:rPr>
          <w:rFonts w:ascii="Times New Roman" w:eastAsia="Times New Roman" w:hAnsi="Times New Roman" w:cs="Times New Roman"/>
          <w:sz w:val="24"/>
          <w:szCs w:val="24"/>
        </w:rPr>
        <w:t xml:space="preserve"> и др</w:t>
      </w:r>
      <w:r w:rsidRPr="00752044">
        <w:rPr>
          <w:rFonts w:ascii="Times New Roman" w:eastAsia="Times New Roman" w:hAnsi="Times New Roman" w:cs="Times New Roman"/>
          <w:sz w:val="24"/>
          <w:szCs w:val="24"/>
        </w:rPr>
        <w:t>. Сохраняя историческое наследие МО «Город Гатчина» и учитывая компактность территории, развитие общественно-делового пространства муниципального образования является затруднительным.</w:t>
      </w:r>
      <w:r w:rsidR="00A31EC8" w:rsidRPr="00752044">
        <w:rPr>
          <w:rFonts w:ascii="Times New Roman" w:eastAsia="Times New Roman" w:hAnsi="Times New Roman" w:cs="Times New Roman"/>
          <w:sz w:val="24"/>
          <w:szCs w:val="24"/>
        </w:rPr>
        <w:t xml:space="preserve"> </w:t>
      </w:r>
      <w:bookmarkStart w:id="15" w:name="_Hlk113891672"/>
      <w:bookmarkStart w:id="16" w:name="_Hlk114236120"/>
      <w:r w:rsidR="000164B1" w:rsidRPr="00752044">
        <w:rPr>
          <w:rFonts w:ascii="Times New Roman" w:eastAsia="Times New Roman" w:hAnsi="Times New Roman" w:cs="Times New Roman"/>
          <w:sz w:val="24"/>
          <w:szCs w:val="24"/>
        </w:rPr>
        <w:t>Особенности архитектурной застройки города</w:t>
      </w:r>
      <w:bookmarkEnd w:id="15"/>
      <w:r w:rsidR="000164B1" w:rsidRPr="00752044">
        <w:rPr>
          <w:rFonts w:ascii="Times New Roman" w:eastAsia="Times New Roman" w:hAnsi="Times New Roman" w:cs="Times New Roman"/>
          <w:sz w:val="24"/>
          <w:szCs w:val="24"/>
        </w:rPr>
        <w:t xml:space="preserve"> </w:t>
      </w:r>
      <w:bookmarkEnd w:id="16"/>
      <w:r w:rsidR="000164B1" w:rsidRPr="00752044">
        <w:rPr>
          <w:rFonts w:ascii="Times New Roman" w:eastAsia="Times New Roman" w:hAnsi="Times New Roman" w:cs="Times New Roman"/>
          <w:sz w:val="24"/>
          <w:szCs w:val="24"/>
        </w:rPr>
        <w:t xml:space="preserve"> вносят необходимость рассматривать </w:t>
      </w:r>
      <w:bookmarkStart w:id="17" w:name="_Hlk113891685"/>
      <w:r w:rsidR="000164B1" w:rsidRPr="00752044">
        <w:rPr>
          <w:rFonts w:ascii="Times New Roman" w:eastAsia="Times New Roman" w:hAnsi="Times New Roman" w:cs="Times New Roman"/>
          <w:sz w:val="24"/>
          <w:szCs w:val="24"/>
        </w:rPr>
        <w:t xml:space="preserve">компактные инфраструктурные </w:t>
      </w:r>
      <w:bookmarkEnd w:id="17"/>
      <w:r w:rsidR="000164B1" w:rsidRPr="00752044">
        <w:rPr>
          <w:rFonts w:ascii="Times New Roman" w:eastAsia="Times New Roman" w:hAnsi="Times New Roman" w:cs="Times New Roman"/>
          <w:sz w:val="24"/>
          <w:szCs w:val="24"/>
        </w:rPr>
        <w:t>и технологические решения пространственного развития города (многоуровневые парковки, подземные паркинги,  многофункциональные помещения торговых и общественных центров и т.п</w:t>
      </w:r>
      <w:r w:rsidR="004B322D" w:rsidRPr="00752044">
        <w:rPr>
          <w:rFonts w:ascii="Times New Roman" w:eastAsia="Times New Roman" w:hAnsi="Times New Roman" w:cs="Times New Roman"/>
          <w:sz w:val="24"/>
          <w:szCs w:val="24"/>
        </w:rPr>
        <w:t>.).</w:t>
      </w:r>
      <w:r w:rsidR="004B322D" w:rsidRPr="00752044">
        <w:rPr>
          <w:rStyle w:val="affb"/>
          <w:sz w:val="24"/>
          <w:szCs w:val="24"/>
        </w:rPr>
        <w:t xml:space="preserve"> </w:t>
      </w:r>
      <w:r w:rsidRPr="00752044">
        <w:rPr>
          <w:rFonts w:ascii="Times New Roman" w:eastAsia="Times New Roman" w:hAnsi="Times New Roman" w:cs="Times New Roman"/>
          <w:sz w:val="24"/>
          <w:szCs w:val="24"/>
        </w:rPr>
        <w:t xml:space="preserve"> </w:t>
      </w:r>
      <w:r w:rsidR="00497AB6" w:rsidRPr="00752044">
        <w:rPr>
          <w:rFonts w:ascii="Times New Roman" w:eastAsia="Times New Roman" w:hAnsi="Times New Roman" w:cs="Times New Roman"/>
          <w:sz w:val="24"/>
          <w:szCs w:val="24"/>
        </w:rPr>
        <w:t xml:space="preserve">В </w:t>
      </w:r>
      <w:r w:rsidRPr="00752044">
        <w:rPr>
          <w:rFonts w:ascii="Times New Roman" w:eastAsia="Times New Roman" w:hAnsi="Times New Roman" w:cs="Times New Roman"/>
          <w:sz w:val="24"/>
          <w:szCs w:val="24"/>
        </w:rPr>
        <w:t xml:space="preserve">частности, перспективы по развитию ресторанной и гостиничной среды в связи с приобретением нового статуса города как столицы </w:t>
      </w:r>
      <w:r w:rsidR="00E723C8" w:rsidRPr="00752044">
        <w:rPr>
          <w:rFonts w:ascii="Times New Roman" w:eastAsia="Times New Roman" w:hAnsi="Times New Roman" w:cs="Times New Roman"/>
          <w:sz w:val="24"/>
          <w:szCs w:val="24"/>
        </w:rPr>
        <w:t>Л</w:t>
      </w:r>
      <w:r w:rsidRPr="00752044">
        <w:rPr>
          <w:rFonts w:ascii="Times New Roman" w:eastAsia="Times New Roman" w:hAnsi="Times New Roman" w:cs="Times New Roman"/>
          <w:sz w:val="24"/>
          <w:szCs w:val="24"/>
        </w:rPr>
        <w:t>енинградской области</w:t>
      </w:r>
      <w:r w:rsidR="000F752A" w:rsidRPr="00752044">
        <w:rPr>
          <w:rFonts w:ascii="Times New Roman" w:eastAsia="Times New Roman" w:hAnsi="Times New Roman" w:cs="Times New Roman"/>
          <w:sz w:val="24"/>
          <w:szCs w:val="24"/>
        </w:rPr>
        <w:t xml:space="preserve"> и развитие туризма на территории муниципалитета</w:t>
      </w:r>
      <w:r w:rsidRPr="00752044">
        <w:rPr>
          <w:rFonts w:ascii="Times New Roman" w:eastAsia="Times New Roman" w:hAnsi="Times New Roman" w:cs="Times New Roman"/>
          <w:sz w:val="24"/>
          <w:szCs w:val="24"/>
        </w:rPr>
        <w:t xml:space="preserve">, </w:t>
      </w:r>
      <w:r w:rsidR="00871938" w:rsidRPr="00752044">
        <w:rPr>
          <w:rFonts w:ascii="Times New Roman" w:eastAsia="Times New Roman" w:hAnsi="Times New Roman" w:cs="Times New Roman"/>
          <w:sz w:val="24"/>
          <w:szCs w:val="24"/>
        </w:rPr>
        <w:t>сталкиваются с</w:t>
      </w:r>
      <w:r w:rsidRPr="00752044">
        <w:rPr>
          <w:rFonts w:ascii="Times New Roman" w:eastAsia="Times New Roman" w:hAnsi="Times New Roman" w:cs="Times New Roman"/>
          <w:sz w:val="24"/>
          <w:szCs w:val="24"/>
        </w:rPr>
        <w:t xml:space="preserve"> трудност</w:t>
      </w:r>
      <w:r w:rsidR="00871938" w:rsidRPr="00752044">
        <w:rPr>
          <w:rFonts w:ascii="Times New Roman" w:eastAsia="Times New Roman" w:hAnsi="Times New Roman" w:cs="Times New Roman"/>
          <w:sz w:val="24"/>
          <w:szCs w:val="24"/>
        </w:rPr>
        <w:t>ями</w:t>
      </w:r>
      <w:r w:rsidRPr="00752044">
        <w:rPr>
          <w:rFonts w:ascii="Times New Roman" w:eastAsia="Times New Roman" w:hAnsi="Times New Roman" w:cs="Times New Roman"/>
          <w:sz w:val="24"/>
          <w:szCs w:val="24"/>
        </w:rPr>
        <w:t xml:space="preserve"> по их </w:t>
      </w:r>
      <w:r w:rsidR="005E1C66" w:rsidRPr="00752044">
        <w:rPr>
          <w:rFonts w:ascii="Times New Roman" w:eastAsia="Times New Roman" w:hAnsi="Times New Roman" w:cs="Times New Roman"/>
          <w:sz w:val="24"/>
          <w:szCs w:val="24"/>
        </w:rPr>
        <w:t>внедрению в жизнь</w:t>
      </w:r>
      <w:r w:rsidRPr="00752044">
        <w:rPr>
          <w:rFonts w:ascii="Times New Roman" w:eastAsia="Times New Roman" w:hAnsi="Times New Roman" w:cs="Times New Roman"/>
          <w:sz w:val="24"/>
          <w:szCs w:val="24"/>
        </w:rPr>
        <w:t xml:space="preserve">. </w:t>
      </w:r>
    </w:p>
    <w:p w14:paraId="4BEC18BD" w14:textId="77777777" w:rsidR="00476219" w:rsidRDefault="00476219" w:rsidP="00476219">
      <w:pPr>
        <w:spacing w:after="0"/>
        <w:ind w:firstLine="709"/>
        <w:jc w:val="both"/>
        <w:rPr>
          <w:rFonts w:ascii="Times New Roman" w:eastAsia="Times New Roman" w:hAnsi="Times New Roman" w:cs="Times New Roman"/>
          <w:i/>
          <w:iCs/>
          <w:sz w:val="24"/>
          <w:szCs w:val="24"/>
        </w:rPr>
      </w:pPr>
      <w:bookmarkStart w:id="18" w:name="_Hlk108699457"/>
    </w:p>
    <w:p w14:paraId="3DC68668" w14:textId="703EC1EC" w:rsidR="00153E07" w:rsidRDefault="00153E07" w:rsidP="00476219">
      <w:pPr>
        <w:spacing w:after="0"/>
        <w:ind w:firstLine="709"/>
        <w:jc w:val="both"/>
        <w:rPr>
          <w:rFonts w:ascii="Times New Roman" w:eastAsia="Times New Roman" w:hAnsi="Times New Roman" w:cs="Times New Roman"/>
          <w:i/>
          <w:iCs/>
          <w:sz w:val="24"/>
          <w:szCs w:val="24"/>
        </w:rPr>
      </w:pPr>
      <w:r w:rsidRPr="00476219">
        <w:rPr>
          <w:rFonts w:ascii="Times New Roman" w:eastAsia="Times New Roman" w:hAnsi="Times New Roman" w:cs="Times New Roman"/>
          <w:i/>
          <w:iCs/>
          <w:sz w:val="24"/>
          <w:szCs w:val="24"/>
        </w:rPr>
        <w:t>Охрана окружающей среды</w:t>
      </w:r>
      <w:bookmarkEnd w:id="18"/>
    </w:p>
    <w:p w14:paraId="32A276AB" w14:textId="77777777" w:rsidR="007E7296" w:rsidRPr="00476219" w:rsidRDefault="007E7296" w:rsidP="00476219">
      <w:pPr>
        <w:spacing w:after="0"/>
        <w:ind w:firstLine="709"/>
        <w:jc w:val="both"/>
        <w:rPr>
          <w:rFonts w:ascii="Times New Roman" w:eastAsia="Times New Roman" w:hAnsi="Times New Roman" w:cs="Times New Roman"/>
          <w:i/>
          <w:iCs/>
          <w:sz w:val="24"/>
          <w:szCs w:val="24"/>
        </w:rPr>
      </w:pPr>
    </w:p>
    <w:p w14:paraId="381F35AD" w14:textId="77777777" w:rsidR="00180DB4" w:rsidRPr="00752044" w:rsidRDefault="00153E07"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Атмосферный воздух является жизненно важным компонентом окружающей </w:t>
      </w:r>
      <w:r w:rsidR="000E1D6F" w:rsidRPr="00752044">
        <w:rPr>
          <w:rFonts w:ascii="Times New Roman" w:eastAsia="Times New Roman" w:hAnsi="Times New Roman" w:cs="Times New Roman"/>
          <w:sz w:val="24"/>
          <w:szCs w:val="24"/>
        </w:rPr>
        <w:t>городской</w:t>
      </w:r>
      <w:r w:rsidRPr="00752044">
        <w:rPr>
          <w:rFonts w:ascii="Times New Roman" w:eastAsia="Times New Roman" w:hAnsi="Times New Roman" w:cs="Times New Roman"/>
          <w:sz w:val="24"/>
          <w:szCs w:val="24"/>
        </w:rPr>
        <w:t xml:space="preserve"> среды. Большое количество выбросов </w:t>
      </w:r>
      <w:r w:rsidR="000E1D6F" w:rsidRPr="00752044">
        <w:rPr>
          <w:rFonts w:ascii="Times New Roman" w:eastAsia="Times New Roman" w:hAnsi="Times New Roman" w:cs="Times New Roman"/>
          <w:sz w:val="24"/>
          <w:szCs w:val="24"/>
        </w:rPr>
        <w:t xml:space="preserve">загрязняющих веществ </w:t>
      </w:r>
      <w:r w:rsidRPr="00752044">
        <w:rPr>
          <w:rFonts w:ascii="Times New Roman" w:eastAsia="Times New Roman" w:hAnsi="Times New Roman" w:cs="Times New Roman"/>
          <w:sz w:val="24"/>
          <w:szCs w:val="24"/>
        </w:rPr>
        <w:t>в атмосферу отрицательн</w:t>
      </w:r>
      <w:r w:rsidR="000E1D6F" w:rsidRPr="00752044">
        <w:rPr>
          <w:rFonts w:ascii="Times New Roman" w:eastAsia="Times New Roman" w:hAnsi="Times New Roman" w:cs="Times New Roman"/>
          <w:sz w:val="24"/>
          <w:szCs w:val="24"/>
        </w:rPr>
        <w:t>ым образом</w:t>
      </w:r>
      <w:r w:rsidRPr="00752044">
        <w:rPr>
          <w:rFonts w:ascii="Times New Roman" w:eastAsia="Times New Roman" w:hAnsi="Times New Roman" w:cs="Times New Roman"/>
          <w:sz w:val="24"/>
          <w:szCs w:val="24"/>
        </w:rPr>
        <w:t xml:space="preserve"> влияет на состояние здоровья населения.</w:t>
      </w:r>
      <w:r w:rsidR="00CF1A5F" w:rsidRPr="00752044">
        <w:rPr>
          <w:rFonts w:ascii="Times New Roman" w:eastAsia="Times New Roman" w:hAnsi="Times New Roman" w:cs="Times New Roman"/>
          <w:sz w:val="24"/>
          <w:szCs w:val="24"/>
        </w:rPr>
        <w:t xml:space="preserve"> </w:t>
      </w:r>
      <w:r w:rsidR="00826F1C" w:rsidRPr="00752044">
        <w:rPr>
          <w:rFonts w:ascii="Times New Roman" w:eastAsia="Times New Roman" w:hAnsi="Times New Roman" w:cs="Times New Roman"/>
          <w:sz w:val="24"/>
          <w:szCs w:val="24"/>
        </w:rPr>
        <w:t>МО «Город Гатчина»</w:t>
      </w:r>
      <w:r w:rsidR="00364935" w:rsidRPr="00752044">
        <w:rPr>
          <w:rFonts w:ascii="Times New Roman" w:eastAsia="Times New Roman" w:hAnsi="Times New Roman" w:cs="Times New Roman"/>
          <w:sz w:val="24"/>
          <w:szCs w:val="24"/>
        </w:rPr>
        <w:t>,</w:t>
      </w:r>
      <w:r w:rsidR="00180DB4" w:rsidRPr="00752044">
        <w:rPr>
          <w:rFonts w:ascii="Times New Roman" w:eastAsia="Times New Roman" w:hAnsi="Times New Roman" w:cs="Times New Roman"/>
          <w:sz w:val="24"/>
          <w:szCs w:val="24"/>
        </w:rPr>
        <w:t xml:space="preserve"> как промышленно развитый город</w:t>
      </w:r>
      <w:r w:rsidR="00364935" w:rsidRPr="00752044">
        <w:rPr>
          <w:rFonts w:ascii="Times New Roman" w:eastAsia="Times New Roman" w:hAnsi="Times New Roman" w:cs="Times New Roman"/>
          <w:sz w:val="24"/>
          <w:szCs w:val="24"/>
        </w:rPr>
        <w:t>,</w:t>
      </w:r>
      <w:r w:rsidR="00180DB4" w:rsidRPr="00752044">
        <w:rPr>
          <w:rFonts w:ascii="Times New Roman" w:eastAsia="Times New Roman" w:hAnsi="Times New Roman" w:cs="Times New Roman"/>
          <w:sz w:val="24"/>
          <w:szCs w:val="24"/>
        </w:rPr>
        <w:t xml:space="preserve"> входит в группу объектов, попадающих под регулярное наблюдение за изменением качественного содержания атмосферного воздуха. </w:t>
      </w:r>
    </w:p>
    <w:p w14:paraId="7AD759D7" w14:textId="15ECE64D" w:rsidR="006C03A8" w:rsidRPr="00752044" w:rsidRDefault="00CF1A5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На качество воздуха в МО «Город Гатчина» влияют стационарные источники (промышленные предприятия), а та</w:t>
      </w:r>
      <w:r w:rsidR="00E37F11" w:rsidRPr="00752044">
        <w:rPr>
          <w:rFonts w:ascii="Times New Roman" w:eastAsia="Times New Roman" w:hAnsi="Times New Roman" w:cs="Times New Roman"/>
          <w:sz w:val="24"/>
          <w:szCs w:val="24"/>
        </w:rPr>
        <w:t>к</w:t>
      </w:r>
      <w:r w:rsidRPr="00752044">
        <w:rPr>
          <w:rFonts w:ascii="Times New Roman" w:eastAsia="Times New Roman" w:hAnsi="Times New Roman" w:cs="Times New Roman"/>
          <w:sz w:val="24"/>
          <w:szCs w:val="24"/>
        </w:rPr>
        <w:t>же транспорт, курсирующий по улицам города.</w:t>
      </w:r>
      <w:r w:rsidR="0033193A">
        <w:rPr>
          <w:rFonts w:ascii="Times New Roman" w:eastAsia="Times New Roman" w:hAnsi="Times New Roman" w:cs="Times New Roman"/>
          <w:sz w:val="24"/>
          <w:szCs w:val="24"/>
        </w:rPr>
        <w:t xml:space="preserve"> </w:t>
      </w:r>
      <w:r w:rsidR="00972EF1" w:rsidRPr="00752044">
        <w:rPr>
          <w:rFonts w:ascii="Times New Roman" w:eastAsia="Times New Roman" w:hAnsi="Times New Roman" w:cs="Times New Roman"/>
          <w:sz w:val="24"/>
          <w:szCs w:val="24"/>
        </w:rPr>
        <w:t xml:space="preserve">Территория муниципального образования характеризуется </w:t>
      </w:r>
      <w:r w:rsidR="00384BAE" w:rsidRPr="00752044">
        <w:rPr>
          <w:rFonts w:ascii="Times New Roman" w:eastAsia="Times New Roman" w:hAnsi="Times New Roman" w:cs="Times New Roman"/>
          <w:sz w:val="24"/>
          <w:szCs w:val="24"/>
        </w:rPr>
        <w:t>как зона с низким потенциалом загрязнения атмосферы. Данный факт указывает на наличие естественных метеофакторов, которые дают возможность рассеивать вредные примеси, попадающи</w:t>
      </w:r>
      <w:r w:rsidR="00364935" w:rsidRPr="00752044">
        <w:rPr>
          <w:rFonts w:ascii="Times New Roman" w:eastAsia="Times New Roman" w:hAnsi="Times New Roman" w:cs="Times New Roman"/>
          <w:sz w:val="24"/>
          <w:szCs w:val="24"/>
        </w:rPr>
        <w:t>е</w:t>
      </w:r>
      <w:r w:rsidR="00384BAE" w:rsidRPr="00752044">
        <w:rPr>
          <w:rFonts w:ascii="Times New Roman" w:eastAsia="Times New Roman" w:hAnsi="Times New Roman" w:cs="Times New Roman"/>
          <w:sz w:val="24"/>
          <w:szCs w:val="24"/>
        </w:rPr>
        <w:t xml:space="preserve"> в атмосферу.</w:t>
      </w:r>
      <w:r w:rsidR="0057418F">
        <w:rPr>
          <w:rFonts w:ascii="Times New Roman" w:eastAsia="Times New Roman" w:hAnsi="Times New Roman" w:cs="Times New Roman"/>
          <w:sz w:val="24"/>
          <w:szCs w:val="24"/>
        </w:rPr>
        <w:t xml:space="preserve"> </w:t>
      </w:r>
      <w:r w:rsidR="006C03A8" w:rsidRPr="00752044">
        <w:rPr>
          <w:rFonts w:ascii="Times New Roman" w:eastAsia="Times New Roman" w:hAnsi="Times New Roman" w:cs="Times New Roman"/>
          <w:sz w:val="24"/>
          <w:szCs w:val="24"/>
        </w:rPr>
        <w:t>Косвенн</w:t>
      </w:r>
      <w:r w:rsidR="007D564E" w:rsidRPr="00752044">
        <w:rPr>
          <w:rFonts w:ascii="Times New Roman" w:eastAsia="Times New Roman" w:hAnsi="Times New Roman" w:cs="Times New Roman"/>
          <w:sz w:val="24"/>
          <w:szCs w:val="24"/>
        </w:rPr>
        <w:t>ым образом</w:t>
      </w:r>
      <w:r w:rsidR="006C03A8" w:rsidRPr="00752044">
        <w:rPr>
          <w:rFonts w:ascii="Times New Roman" w:eastAsia="Times New Roman" w:hAnsi="Times New Roman" w:cs="Times New Roman"/>
          <w:sz w:val="24"/>
          <w:szCs w:val="24"/>
        </w:rPr>
        <w:t xml:space="preserve"> загрязнение воздуха происходит из-за относительно близкой расположенности </w:t>
      </w:r>
      <w:r w:rsidR="0098370F" w:rsidRPr="00752044">
        <w:rPr>
          <w:rFonts w:ascii="Times New Roman" w:eastAsia="Times New Roman" w:hAnsi="Times New Roman" w:cs="Times New Roman"/>
          <w:sz w:val="24"/>
          <w:szCs w:val="24"/>
        </w:rPr>
        <w:t>г</w:t>
      </w:r>
      <w:r w:rsidR="00510727" w:rsidRPr="00752044">
        <w:rPr>
          <w:rFonts w:ascii="Times New Roman" w:eastAsia="Times New Roman" w:hAnsi="Times New Roman" w:cs="Times New Roman"/>
          <w:sz w:val="24"/>
          <w:szCs w:val="24"/>
        </w:rPr>
        <w:t>орода</w:t>
      </w:r>
      <w:r w:rsidR="006C03A8" w:rsidRPr="00752044">
        <w:rPr>
          <w:rFonts w:ascii="Times New Roman" w:eastAsia="Times New Roman" w:hAnsi="Times New Roman" w:cs="Times New Roman"/>
          <w:sz w:val="24"/>
          <w:szCs w:val="24"/>
        </w:rPr>
        <w:t xml:space="preserve"> Санкт-Петербурга (северная часть Гатчины).</w:t>
      </w:r>
    </w:p>
    <w:p w14:paraId="13D80A20" w14:textId="77777777" w:rsidR="009C5ED7" w:rsidRDefault="009C5ED7" w:rsidP="009C5ED7">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На территории муниципального образования ежегодно осуществляется радиационный мониторинг с использованием информационно-измерительной сети автоматизированной системы контроля радиационной обстановки (АСКРО). Также осуществляется постоянный мониторинг радиационного фона ФГБУ «Петербургский институт ядерной физики им. Б.П. Константинова», согласно своей профильной деятельности, организация относится ко II категории потенциальной радиационной опасности. По результатам производимых измерений уровень среднегодового значения показателя был зафиксирован в пределах 0,07-0,12 </w:t>
      </w:r>
      <w:proofErr w:type="spellStart"/>
      <w:r w:rsidRPr="00752044">
        <w:rPr>
          <w:rFonts w:ascii="Times New Roman" w:eastAsia="Times New Roman" w:hAnsi="Times New Roman" w:cs="Times New Roman"/>
          <w:sz w:val="24"/>
          <w:szCs w:val="24"/>
        </w:rPr>
        <w:t>мкЗв</w:t>
      </w:r>
      <w:proofErr w:type="spellEnd"/>
      <w:r w:rsidRPr="00752044">
        <w:rPr>
          <w:rFonts w:ascii="Times New Roman" w:eastAsia="Times New Roman" w:hAnsi="Times New Roman" w:cs="Times New Roman"/>
          <w:sz w:val="24"/>
          <w:szCs w:val="24"/>
        </w:rPr>
        <w:t>/ч, что соответствует естественному радиационному фону. При ежегодной оценке показателей превышений не зафиксировано.</w:t>
      </w:r>
      <w:r>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lastRenderedPageBreak/>
        <w:t>Стандартный индекс (значение максимальной концентрации загрязняющих веществ) в размере 1,6 был зафиксирован в 2019 году, в размере 1 в 2020 году. В частности, взвешенные вещества и диоксид азота зафиксированы на уровне выше остальных анализируемых видов примесей. За все время наблюдений фактов высокого загрязнения атмосферного воздуха не зафиксировано.</w:t>
      </w:r>
    </w:p>
    <w:p w14:paraId="5C1C1C86" w14:textId="2CC4C576" w:rsidR="00DA206B" w:rsidRPr="00752044" w:rsidRDefault="00481B57"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Случаев высокого или экстремально высокого уровня</w:t>
      </w:r>
      <w:r w:rsidR="00A84B38" w:rsidRPr="00752044">
        <w:rPr>
          <w:rFonts w:ascii="Times New Roman" w:eastAsia="Times New Roman" w:hAnsi="Times New Roman" w:cs="Times New Roman"/>
          <w:sz w:val="24"/>
          <w:szCs w:val="24"/>
        </w:rPr>
        <w:t xml:space="preserve"> загрязнения за период 2019-2021 зафиксировано не было.</w:t>
      </w:r>
      <w:r w:rsidR="000075CA">
        <w:rPr>
          <w:rFonts w:ascii="Times New Roman" w:eastAsia="Times New Roman" w:hAnsi="Times New Roman" w:cs="Times New Roman"/>
          <w:sz w:val="24"/>
          <w:szCs w:val="24"/>
        </w:rPr>
        <w:t xml:space="preserve"> </w:t>
      </w:r>
      <w:r w:rsidR="007F2BF5" w:rsidRPr="00752044">
        <w:rPr>
          <w:rFonts w:ascii="Times New Roman" w:eastAsia="Times New Roman" w:hAnsi="Times New Roman" w:cs="Times New Roman"/>
          <w:sz w:val="24"/>
          <w:szCs w:val="24"/>
        </w:rPr>
        <w:t>Показатели общего</w:t>
      </w:r>
      <w:r w:rsidR="00A84B38" w:rsidRPr="00752044">
        <w:rPr>
          <w:rFonts w:ascii="Times New Roman" w:eastAsia="Times New Roman" w:hAnsi="Times New Roman" w:cs="Times New Roman"/>
          <w:sz w:val="24"/>
          <w:szCs w:val="24"/>
        </w:rPr>
        <w:t xml:space="preserve"> валово</w:t>
      </w:r>
      <w:r w:rsidR="007F2BF5" w:rsidRPr="00752044">
        <w:rPr>
          <w:rFonts w:ascii="Times New Roman" w:eastAsia="Times New Roman" w:hAnsi="Times New Roman" w:cs="Times New Roman"/>
          <w:sz w:val="24"/>
          <w:szCs w:val="24"/>
        </w:rPr>
        <w:t>го</w:t>
      </w:r>
      <w:r w:rsidR="00A84B38" w:rsidRPr="00752044">
        <w:rPr>
          <w:rFonts w:ascii="Times New Roman" w:eastAsia="Times New Roman" w:hAnsi="Times New Roman" w:cs="Times New Roman"/>
          <w:sz w:val="24"/>
          <w:szCs w:val="24"/>
        </w:rPr>
        <w:t xml:space="preserve"> выброс</w:t>
      </w:r>
      <w:r w:rsidR="007F2BF5" w:rsidRPr="00752044">
        <w:rPr>
          <w:rFonts w:ascii="Times New Roman" w:eastAsia="Times New Roman" w:hAnsi="Times New Roman" w:cs="Times New Roman"/>
          <w:sz w:val="24"/>
          <w:szCs w:val="24"/>
        </w:rPr>
        <w:t>а</w:t>
      </w:r>
      <w:r w:rsidR="00A84B38" w:rsidRPr="00752044">
        <w:rPr>
          <w:rFonts w:ascii="Times New Roman" w:eastAsia="Times New Roman" w:hAnsi="Times New Roman" w:cs="Times New Roman"/>
          <w:sz w:val="24"/>
          <w:szCs w:val="24"/>
        </w:rPr>
        <w:t xml:space="preserve"> от стационарных источников</w:t>
      </w:r>
      <w:r w:rsidR="007F2BF5" w:rsidRPr="00752044">
        <w:rPr>
          <w:rFonts w:ascii="Times New Roman" w:eastAsia="Times New Roman" w:hAnsi="Times New Roman" w:cs="Times New Roman"/>
          <w:sz w:val="24"/>
          <w:szCs w:val="24"/>
        </w:rPr>
        <w:t xml:space="preserve"> продемонстрировали, что</w:t>
      </w:r>
      <w:r w:rsidR="00A84B38" w:rsidRPr="00752044">
        <w:rPr>
          <w:rFonts w:ascii="Times New Roman" w:eastAsia="Times New Roman" w:hAnsi="Times New Roman" w:cs="Times New Roman"/>
          <w:sz w:val="24"/>
          <w:szCs w:val="24"/>
        </w:rPr>
        <w:t xml:space="preserve"> основная доля </w:t>
      </w:r>
      <w:r w:rsidR="00FD095B" w:rsidRPr="00752044">
        <w:rPr>
          <w:rFonts w:ascii="Times New Roman" w:eastAsia="Times New Roman" w:hAnsi="Times New Roman" w:cs="Times New Roman"/>
          <w:sz w:val="24"/>
          <w:szCs w:val="24"/>
        </w:rPr>
        <w:t>приходится</w:t>
      </w:r>
      <w:r w:rsidR="00A84B38" w:rsidRPr="00752044">
        <w:rPr>
          <w:rFonts w:ascii="Times New Roman" w:eastAsia="Times New Roman" w:hAnsi="Times New Roman" w:cs="Times New Roman"/>
          <w:sz w:val="24"/>
          <w:szCs w:val="24"/>
        </w:rPr>
        <w:t xml:space="preserve"> на крупные котельные №</w:t>
      </w:r>
      <w:r w:rsidR="00E376C9" w:rsidRPr="00752044">
        <w:rPr>
          <w:rFonts w:ascii="Times New Roman" w:eastAsia="Times New Roman" w:hAnsi="Times New Roman" w:cs="Times New Roman"/>
          <w:sz w:val="24"/>
          <w:szCs w:val="24"/>
        </w:rPr>
        <w:t> </w:t>
      </w:r>
      <w:r w:rsidR="00A84B38" w:rsidRPr="00752044">
        <w:rPr>
          <w:rFonts w:ascii="Times New Roman" w:eastAsia="Times New Roman" w:hAnsi="Times New Roman" w:cs="Times New Roman"/>
          <w:sz w:val="24"/>
          <w:szCs w:val="24"/>
        </w:rPr>
        <w:t xml:space="preserve">10, № 11 и «Петербургский институт ядерной физики им. Б.П. Константинова» с </w:t>
      </w:r>
      <w:r w:rsidR="009D30BE" w:rsidRPr="00752044">
        <w:rPr>
          <w:rFonts w:ascii="Times New Roman" w:eastAsia="Times New Roman" w:hAnsi="Times New Roman" w:cs="Times New Roman"/>
          <w:sz w:val="24"/>
          <w:szCs w:val="24"/>
        </w:rPr>
        <w:t>характерны</w:t>
      </w:r>
      <w:r w:rsidR="00A84B38" w:rsidRPr="00752044">
        <w:rPr>
          <w:rFonts w:ascii="Times New Roman" w:eastAsia="Times New Roman" w:hAnsi="Times New Roman" w:cs="Times New Roman"/>
          <w:sz w:val="24"/>
          <w:szCs w:val="24"/>
        </w:rPr>
        <w:t xml:space="preserve">ми </w:t>
      </w:r>
      <w:r w:rsidR="005075B5" w:rsidRPr="00752044">
        <w:rPr>
          <w:rFonts w:ascii="Times New Roman" w:eastAsia="Times New Roman" w:hAnsi="Times New Roman" w:cs="Times New Roman"/>
          <w:sz w:val="24"/>
          <w:szCs w:val="24"/>
        </w:rPr>
        <w:t>для них</w:t>
      </w:r>
      <w:r w:rsidR="00A84B38" w:rsidRPr="00752044">
        <w:rPr>
          <w:rFonts w:ascii="Times New Roman" w:eastAsia="Times New Roman" w:hAnsi="Times New Roman" w:cs="Times New Roman"/>
          <w:sz w:val="24"/>
          <w:szCs w:val="24"/>
        </w:rPr>
        <w:t xml:space="preserve"> специфическими загрязняющими </w:t>
      </w:r>
      <w:r w:rsidR="00AD66C0" w:rsidRPr="00752044">
        <w:rPr>
          <w:rFonts w:ascii="Times New Roman" w:eastAsia="Times New Roman" w:hAnsi="Times New Roman" w:cs="Times New Roman"/>
          <w:sz w:val="24"/>
          <w:szCs w:val="24"/>
        </w:rPr>
        <w:t>компонентами</w:t>
      </w:r>
      <w:r w:rsidR="00A84B38" w:rsidRPr="00752044">
        <w:rPr>
          <w:rFonts w:ascii="Times New Roman" w:eastAsia="Times New Roman" w:hAnsi="Times New Roman" w:cs="Times New Roman"/>
          <w:sz w:val="24"/>
          <w:szCs w:val="24"/>
        </w:rPr>
        <w:t xml:space="preserve"> – диоксида серы</w:t>
      </w:r>
      <w:r w:rsidR="00AD66C0" w:rsidRPr="00752044">
        <w:rPr>
          <w:rFonts w:ascii="Times New Roman" w:eastAsia="Times New Roman" w:hAnsi="Times New Roman" w:cs="Times New Roman"/>
          <w:sz w:val="24"/>
          <w:szCs w:val="24"/>
        </w:rPr>
        <w:t xml:space="preserve"> и азота</w:t>
      </w:r>
      <w:r w:rsidR="00A84B38" w:rsidRPr="00752044">
        <w:rPr>
          <w:rFonts w:ascii="Times New Roman" w:eastAsia="Times New Roman" w:hAnsi="Times New Roman" w:cs="Times New Roman"/>
          <w:sz w:val="24"/>
          <w:szCs w:val="24"/>
        </w:rPr>
        <w:t xml:space="preserve">, оксида углерода. Данные </w:t>
      </w:r>
      <w:r w:rsidR="00CA1752" w:rsidRPr="00752044">
        <w:rPr>
          <w:rFonts w:ascii="Times New Roman" w:eastAsia="Times New Roman" w:hAnsi="Times New Roman" w:cs="Times New Roman"/>
          <w:sz w:val="24"/>
          <w:szCs w:val="24"/>
        </w:rPr>
        <w:t>загрязняющие вещества</w:t>
      </w:r>
      <w:r w:rsidR="00A84B38" w:rsidRPr="00752044">
        <w:rPr>
          <w:rFonts w:ascii="Times New Roman" w:eastAsia="Times New Roman" w:hAnsi="Times New Roman" w:cs="Times New Roman"/>
          <w:sz w:val="24"/>
          <w:szCs w:val="24"/>
        </w:rPr>
        <w:t xml:space="preserve"> </w:t>
      </w:r>
      <w:r w:rsidR="00756F92" w:rsidRPr="00752044">
        <w:rPr>
          <w:rFonts w:ascii="Times New Roman" w:eastAsia="Times New Roman" w:hAnsi="Times New Roman" w:cs="Times New Roman"/>
          <w:sz w:val="24"/>
          <w:szCs w:val="24"/>
        </w:rPr>
        <w:t>сконцентрированы</w:t>
      </w:r>
      <w:r w:rsidR="00A84B38" w:rsidRPr="00752044">
        <w:rPr>
          <w:rFonts w:ascii="Times New Roman" w:eastAsia="Times New Roman" w:hAnsi="Times New Roman" w:cs="Times New Roman"/>
          <w:sz w:val="24"/>
          <w:szCs w:val="24"/>
        </w:rPr>
        <w:t xml:space="preserve">, </w:t>
      </w:r>
      <w:r w:rsidR="005075B5" w:rsidRPr="00752044">
        <w:rPr>
          <w:rFonts w:ascii="Times New Roman" w:eastAsia="Times New Roman" w:hAnsi="Times New Roman" w:cs="Times New Roman"/>
          <w:sz w:val="24"/>
          <w:szCs w:val="24"/>
        </w:rPr>
        <w:t>в основном</w:t>
      </w:r>
      <w:r w:rsidR="00A84B38" w:rsidRPr="00752044">
        <w:rPr>
          <w:rFonts w:ascii="Times New Roman" w:eastAsia="Times New Roman" w:hAnsi="Times New Roman" w:cs="Times New Roman"/>
          <w:sz w:val="24"/>
          <w:szCs w:val="24"/>
        </w:rPr>
        <w:t>,</w:t>
      </w:r>
      <w:r w:rsidR="00756F92" w:rsidRPr="00752044">
        <w:rPr>
          <w:rFonts w:ascii="Times New Roman" w:eastAsia="Times New Roman" w:hAnsi="Times New Roman" w:cs="Times New Roman"/>
          <w:sz w:val="24"/>
          <w:szCs w:val="24"/>
        </w:rPr>
        <w:t xml:space="preserve"> в</w:t>
      </w:r>
      <w:r w:rsidR="00A84B38" w:rsidRPr="00752044">
        <w:rPr>
          <w:rFonts w:ascii="Times New Roman" w:eastAsia="Times New Roman" w:hAnsi="Times New Roman" w:cs="Times New Roman"/>
          <w:sz w:val="24"/>
          <w:szCs w:val="24"/>
        </w:rPr>
        <w:t xml:space="preserve"> </w:t>
      </w:r>
      <w:r w:rsidR="00756F92" w:rsidRPr="00752044">
        <w:rPr>
          <w:rFonts w:ascii="Times New Roman" w:eastAsia="Times New Roman" w:hAnsi="Times New Roman" w:cs="Times New Roman"/>
          <w:sz w:val="24"/>
          <w:szCs w:val="24"/>
        </w:rPr>
        <w:t xml:space="preserve">Промзоне 1, Промзоне 2 и </w:t>
      </w:r>
      <w:r w:rsidR="002A7AE1" w:rsidRPr="00752044">
        <w:rPr>
          <w:rFonts w:ascii="Times New Roman" w:eastAsia="Times New Roman" w:hAnsi="Times New Roman" w:cs="Times New Roman"/>
          <w:sz w:val="24"/>
          <w:szCs w:val="24"/>
        </w:rPr>
        <w:t xml:space="preserve">ФГБУ «ПИЯФ». </w:t>
      </w:r>
      <w:r w:rsidR="00756F92" w:rsidRPr="00752044">
        <w:rPr>
          <w:rFonts w:ascii="Times New Roman" w:eastAsia="Times New Roman" w:hAnsi="Times New Roman" w:cs="Times New Roman"/>
          <w:sz w:val="24"/>
          <w:szCs w:val="24"/>
        </w:rPr>
        <w:t xml:space="preserve"> </w:t>
      </w:r>
      <w:r w:rsidR="00954D60" w:rsidRPr="00752044">
        <w:rPr>
          <w:rFonts w:ascii="Times New Roman" w:eastAsia="Times New Roman" w:hAnsi="Times New Roman" w:cs="Times New Roman"/>
          <w:sz w:val="24"/>
          <w:szCs w:val="24"/>
        </w:rPr>
        <w:t>Деятельность небольших</w:t>
      </w:r>
      <w:r w:rsidR="002A7AE1" w:rsidRPr="00752044">
        <w:rPr>
          <w:rFonts w:ascii="Times New Roman" w:eastAsia="Times New Roman" w:hAnsi="Times New Roman" w:cs="Times New Roman"/>
          <w:sz w:val="24"/>
          <w:szCs w:val="24"/>
        </w:rPr>
        <w:t xml:space="preserve"> котельны</w:t>
      </w:r>
      <w:r w:rsidR="00954D60" w:rsidRPr="00752044">
        <w:rPr>
          <w:rFonts w:ascii="Times New Roman" w:eastAsia="Times New Roman" w:hAnsi="Times New Roman" w:cs="Times New Roman"/>
          <w:sz w:val="24"/>
          <w:szCs w:val="24"/>
        </w:rPr>
        <w:t>х</w:t>
      </w:r>
      <w:r w:rsidR="00F95215" w:rsidRPr="00752044">
        <w:rPr>
          <w:rFonts w:ascii="Times New Roman" w:eastAsia="Times New Roman" w:hAnsi="Times New Roman" w:cs="Times New Roman"/>
          <w:sz w:val="24"/>
          <w:szCs w:val="24"/>
        </w:rPr>
        <w:t>,</w:t>
      </w:r>
      <w:r w:rsidR="002A7AE1" w:rsidRPr="00752044">
        <w:rPr>
          <w:rFonts w:ascii="Times New Roman" w:eastAsia="Times New Roman" w:hAnsi="Times New Roman" w:cs="Times New Roman"/>
          <w:sz w:val="24"/>
          <w:szCs w:val="24"/>
        </w:rPr>
        <w:t xml:space="preserve"> расположенны</w:t>
      </w:r>
      <w:r w:rsidR="00954D60" w:rsidRPr="00752044">
        <w:rPr>
          <w:rFonts w:ascii="Times New Roman" w:eastAsia="Times New Roman" w:hAnsi="Times New Roman" w:cs="Times New Roman"/>
          <w:sz w:val="24"/>
          <w:szCs w:val="24"/>
        </w:rPr>
        <w:t>х</w:t>
      </w:r>
      <w:r w:rsidR="002A7AE1" w:rsidRPr="00752044">
        <w:rPr>
          <w:rFonts w:ascii="Times New Roman" w:eastAsia="Times New Roman" w:hAnsi="Times New Roman" w:cs="Times New Roman"/>
          <w:sz w:val="24"/>
          <w:szCs w:val="24"/>
        </w:rPr>
        <w:t xml:space="preserve"> в жилых микрорайонах</w:t>
      </w:r>
      <w:r w:rsidR="00F95215" w:rsidRPr="00752044">
        <w:rPr>
          <w:rFonts w:ascii="Times New Roman" w:eastAsia="Times New Roman" w:hAnsi="Times New Roman" w:cs="Times New Roman"/>
          <w:sz w:val="24"/>
          <w:szCs w:val="24"/>
        </w:rPr>
        <w:t>,</w:t>
      </w:r>
      <w:r w:rsidR="002A7AE1" w:rsidRPr="00752044">
        <w:rPr>
          <w:rFonts w:ascii="Times New Roman" w:eastAsia="Times New Roman" w:hAnsi="Times New Roman" w:cs="Times New Roman"/>
          <w:sz w:val="24"/>
          <w:szCs w:val="24"/>
        </w:rPr>
        <w:t xml:space="preserve"> </w:t>
      </w:r>
      <w:r w:rsidR="00F95215" w:rsidRPr="00752044">
        <w:rPr>
          <w:rFonts w:ascii="Times New Roman" w:eastAsia="Times New Roman" w:hAnsi="Times New Roman" w:cs="Times New Roman"/>
          <w:sz w:val="24"/>
          <w:szCs w:val="24"/>
        </w:rPr>
        <w:t>сопровожда</w:t>
      </w:r>
      <w:r w:rsidR="00954D60" w:rsidRPr="00752044">
        <w:rPr>
          <w:rFonts w:ascii="Times New Roman" w:eastAsia="Times New Roman" w:hAnsi="Times New Roman" w:cs="Times New Roman"/>
          <w:sz w:val="24"/>
          <w:szCs w:val="24"/>
        </w:rPr>
        <w:t>е</w:t>
      </w:r>
      <w:r w:rsidR="00F95215" w:rsidRPr="00752044">
        <w:rPr>
          <w:rFonts w:ascii="Times New Roman" w:eastAsia="Times New Roman" w:hAnsi="Times New Roman" w:cs="Times New Roman"/>
          <w:sz w:val="24"/>
          <w:szCs w:val="24"/>
        </w:rPr>
        <w:t>тся</w:t>
      </w:r>
      <w:r w:rsidR="00A84B38" w:rsidRPr="00752044">
        <w:rPr>
          <w:rFonts w:ascii="Times New Roman" w:eastAsia="Times New Roman" w:hAnsi="Times New Roman" w:cs="Times New Roman"/>
          <w:sz w:val="24"/>
          <w:szCs w:val="24"/>
        </w:rPr>
        <w:t xml:space="preserve"> </w:t>
      </w:r>
      <w:r w:rsidR="005075B5" w:rsidRPr="00752044">
        <w:rPr>
          <w:rFonts w:ascii="Times New Roman" w:eastAsia="Times New Roman" w:hAnsi="Times New Roman" w:cs="Times New Roman"/>
          <w:sz w:val="24"/>
          <w:szCs w:val="24"/>
        </w:rPr>
        <w:t>незначительными</w:t>
      </w:r>
      <w:r w:rsidR="00A84B38" w:rsidRPr="00752044">
        <w:rPr>
          <w:rFonts w:ascii="Times New Roman" w:eastAsia="Times New Roman" w:hAnsi="Times New Roman" w:cs="Times New Roman"/>
          <w:sz w:val="24"/>
          <w:szCs w:val="24"/>
        </w:rPr>
        <w:t xml:space="preserve"> по объему выбросами.</w:t>
      </w:r>
      <w:r w:rsidR="00DA206B" w:rsidRPr="00752044">
        <w:rPr>
          <w:rFonts w:ascii="Times New Roman" w:eastAsia="Times New Roman" w:hAnsi="Times New Roman" w:cs="Times New Roman"/>
          <w:sz w:val="24"/>
          <w:szCs w:val="24"/>
        </w:rPr>
        <w:t xml:space="preserve"> Выхлопы от автомобильного транспорта также </w:t>
      </w:r>
      <w:r w:rsidR="00803FE8" w:rsidRPr="00752044">
        <w:rPr>
          <w:rFonts w:ascii="Times New Roman" w:eastAsia="Times New Roman" w:hAnsi="Times New Roman" w:cs="Times New Roman"/>
          <w:sz w:val="24"/>
          <w:szCs w:val="24"/>
        </w:rPr>
        <w:t>оказыва</w:t>
      </w:r>
      <w:r w:rsidR="00FD61DE" w:rsidRPr="00752044">
        <w:rPr>
          <w:rFonts w:ascii="Times New Roman" w:eastAsia="Times New Roman" w:hAnsi="Times New Roman" w:cs="Times New Roman"/>
          <w:sz w:val="24"/>
          <w:szCs w:val="24"/>
        </w:rPr>
        <w:t>ю</w:t>
      </w:r>
      <w:r w:rsidR="00803FE8" w:rsidRPr="00752044">
        <w:rPr>
          <w:rFonts w:ascii="Times New Roman" w:eastAsia="Times New Roman" w:hAnsi="Times New Roman" w:cs="Times New Roman"/>
          <w:sz w:val="24"/>
          <w:szCs w:val="24"/>
        </w:rPr>
        <w:t>т немаловажное влияние на качеств</w:t>
      </w:r>
      <w:r w:rsidR="00FD61DE" w:rsidRPr="00752044">
        <w:rPr>
          <w:rFonts w:ascii="Times New Roman" w:eastAsia="Times New Roman" w:hAnsi="Times New Roman" w:cs="Times New Roman"/>
          <w:sz w:val="24"/>
          <w:szCs w:val="24"/>
        </w:rPr>
        <w:t>о</w:t>
      </w:r>
      <w:r w:rsidR="00803FE8" w:rsidRPr="00752044">
        <w:rPr>
          <w:rFonts w:ascii="Times New Roman" w:eastAsia="Times New Roman" w:hAnsi="Times New Roman" w:cs="Times New Roman"/>
          <w:sz w:val="24"/>
          <w:szCs w:val="24"/>
        </w:rPr>
        <w:t xml:space="preserve"> атмосферного воздуха. </w:t>
      </w:r>
      <w:r w:rsidR="00404126" w:rsidRPr="00752044">
        <w:rPr>
          <w:rFonts w:ascii="Times New Roman" w:eastAsia="Times New Roman" w:hAnsi="Times New Roman" w:cs="Times New Roman"/>
          <w:sz w:val="24"/>
          <w:szCs w:val="24"/>
        </w:rPr>
        <w:t>По результатам</w:t>
      </w:r>
      <w:r w:rsidR="007C268D" w:rsidRPr="00752044">
        <w:rPr>
          <w:rFonts w:ascii="Times New Roman" w:eastAsia="Times New Roman" w:hAnsi="Times New Roman" w:cs="Times New Roman"/>
          <w:sz w:val="24"/>
          <w:szCs w:val="24"/>
        </w:rPr>
        <w:t xml:space="preserve"> оценки дол</w:t>
      </w:r>
      <w:r w:rsidR="00BF5D23" w:rsidRPr="00752044">
        <w:rPr>
          <w:rFonts w:ascii="Times New Roman" w:eastAsia="Times New Roman" w:hAnsi="Times New Roman" w:cs="Times New Roman"/>
          <w:sz w:val="24"/>
          <w:szCs w:val="24"/>
        </w:rPr>
        <w:t>я</w:t>
      </w:r>
      <w:r w:rsidR="007C268D" w:rsidRPr="00752044">
        <w:rPr>
          <w:rFonts w:ascii="Times New Roman" w:eastAsia="Times New Roman" w:hAnsi="Times New Roman" w:cs="Times New Roman"/>
          <w:sz w:val="24"/>
          <w:szCs w:val="24"/>
        </w:rPr>
        <w:t xml:space="preserve"> выбросов от выхлопных газов</w:t>
      </w:r>
      <w:r w:rsidR="00180DB4" w:rsidRPr="00752044">
        <w:rPr>
          <w:rFonts w:ascii="Times New Roman" w:eastAsia="Times New Roman" w:hAnsi="Times New Roman" w:cs="Times New Roman"/>
          <w:sz w:val="24"/>
          <w:szCs w:val="24"/>
        </w:rPr>
        <w:t xml:space="preserve"> ориентировочно наход</w:t>
      </w:r>
      <w:r w:rsidR="00BF5D23" w:rsidRPr="00752044">
        <w:rPr>
          <w:rFonts w:ascii="Times New Roman" w:eastAsia="Times New Roman" w:hAnsi="Times New Roman" w:cs="Times New Roman"/>
          <w:sz w:val="24"/>
          <w:szCs w:val="24"/>
        </w:rPr>
        <w:t>и</w:t>
      </w:r>
      <w:r w:rsidR="00180DB4" w:rsidRPr="00752044">
        <w:rPr>
          <w:rFonts w:ascii="Times New Roman" w:eastAsia="Times New Roman" w:hAnsi="Times New Roman" w:cs="Times New Roman"/>
          <w:sz w:val="24"/>
          <w:szCs w:val="24"/>
        </w:rPr>
        <w:t>тся на уровне не менее</w:t>
      </w:r>
      <w:r w:rsidR="00845270">
        <w:rPr>
          <w:rFonts w:ascii="Times New Roman" w:eastAsia="Times New Roman" w:hAnsi="Times New Roman" w:cs="Times New Roman"/>
          <w:sz w:val="24"/>
          <w:szCs w:val="24"/>
        </w:rPr>
        <w:t xml:space="preserve"> </w:t>
      </w:r>
      <w:r w:rsidR="00180DB4" w:rsidRPr="00752044">
        <w:rPr>
          <w:rFonts w:ascii="Times New Roman" w:eastAsia="Times New Roman" w:hAnsi="Times New Roman" w:cs="Times New Roman"/>
          <w:sz w:val="24"/>
          <w:szCs w:val="24"/>
        </w:rPr>
        <w:t>50</w:t>
      </w:r>
      <w:r w:rsidR="00BC6298" w:rsidRPr="00752044">
        <w:rPr>
          <w:rFonts w:ascii="Times New Roman" w:eastAsia="Times New Roman" w:hAnsi="Times New Roman" w:cs="Times New Roman"/>
          <w:sz w:val="24"/>
          <w:szCs w:val="24"/>
        </w:rPr>
        <w:t xml:space="preserve"> </w:t>
      </w:r>
      <w:r w:rsidR="00180DB4" w:rsidRPr="00752044">
        <w:rPr>
          <w:rFonts w:ascii="Times New Roman" w:eastAsia="Times New Roman" w:hAnsi="Times New Roman" w:cs="Times New Roman"/>
          <w:sz w:val="24"/>
          <w:szCs w:val="24"/>
        </w:rPr>
        <w:t>%.</w:t>
      </w:r>
    </w:p>
    <w:p w14:paraId="3D7F1918" w14:textId="463BB489" w:rsidR="001F23FF" w:rsidRPr="00752044" w:rsidRDefault="00845270" w:rsidP="00114DDA">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0739EB" w:rsidRPr="00752044">
        <w:rPr>
          <w:rFonts w:ascii="Times New Roman" w:eastAsia="Times New Roman" w:hAnsi="Times New Roman" w:cs="Times New Roman"/>
          <w:sz w:val="24"/>
          <w:szCs w:val="24"/>
        </w:rPr>
        <w:t>огласно</w:t>
      </w:r>
      <w:r w:rsidR="001F23FF" w:rsidRPr="00752044">
        <w:rPr>
          <w:rFonts w:ascii="Times New Roman" w:eastAsia="Times New Roman" w:hAnsi="Times New Roman" w:cs="Times New Roman"/>
          <w:sz w:val="24"/>
          <w:szCs w:val="24"/>
        </w:rPr>
        <w:t xml:space="preserve"> регионально</w:t>
      </w:r>
      <w:r w:rsidR="000739EB" w:rsidRPr="00752044">
        <w:rPr>
          <w:rFonts w:ascii="Times New Roman" w:eastAsia="Times New Roman" w:hAnsi="Times New Roman" w:cs="Times New Roman"/>
          <w:sz w:val="24"/>
          <w:szCs w:val="24"/>
        </w:rPr>
        <w:t>му</w:t>
      </w:r>
      <w:r w:rsidR="001F23FF" w:rsidRPr="00752044">
        <w:rPr>
          <w:rFonts w:ascii="Times New Roman" w:eastAsia="Times New Roman" w:hAnsi="Times New Roman" w:cs="Times New Roman"/>
          <w:sz w:val="24"/>
          <w:szCs w:val="24"/>
        </w:rPr>
        <w:t xml:space="preserve"> проект</w:t>
      </w:r>
      <w:r w:rsidR="000739EB" w:rsidRPr="00752044">
        <w:rPr>
          <w:rFonts w:ascii="Times New Roman" w:eastAsia="Times New Roman" w:hAnsi="Times New Roman" w:cs="Times New Roman"/>
          <w:sz w:val="24"/>
          <w:szCs w:val="24"/>
        </w:rPr>
        <w:t>у</w:t>
      </w:r>
      <w:r w:rsidR="001F23FF" w:rsidRPr="00752044">
        <w:rPr>
          <w:rFonts w:ascii="Times New Roman" w:eastAsia="Times New Roman" w:hAnsi="Times New Roman" w:cs="Times New Roman"/>
          <w:sz w:val="24"/>
          <w:szCs w:val="24"/>
        </w:rPr>
        <w:t xml:space="preserve"> «Сохранение уникальных водных объектов (Ленинградская область)»</w:t>
      </w:r>
      <w:r w:rsidR="00B52B6B" w:rsidRPr="00752044">
        <w:rPr>
          <w:rFonts w:ascii="Times New Roman" w:eastAsia="Times New Roman" w:hAnsi="Times New Roman" w:cs="Times New Roman"/>
          <w:sz w:val="24"/>
          <w:szCs w:val="24"/>
        </w:rPr>
        <w:t xml:space="preserve">, </w:t>
      </w:r>
      <w:r w:rsidR="000739EB" w:rsidRPr="00752044">
        <w:rPr>
          <w:rFonts w:ascii="Times New Roman" w:eastAsia="Times New Roman" w:hAnsi="Times New Roman" w:cs="Times New Roman"/>
          <w:sz w:val="24"/>
          <w:szCs w:val="24"/>
        </w:rPr>
        <w:t>реализуемому в рамках национального проекта «Экология»</w:t>
      </w:r>
      <w:r w:rsidR="00266D27" w:rsidRPr="00752044">
        <w:rPr>
          <w:rStyle w:val="aff2"/>
          <w:rFonts w:ascii="Times New Roman" w:eastAsia="Times New Roman" w:hAnsi="Times New Roman" w:cs="Times New Roman"/>
          <w:sz w:val="24"/>
          <w:szCs w:val="24"/>
        </w:rPr>
        <w:footnoteReference w:id="3"/>
      </w:r>
      <w:r w:rsidR="000739EB" w:rsidRPr="00752044">
        <w:rPr>
          <w:rFonts w:ascii="Times New Roman" w:eastAsia="Times New Roman" w:hAnsi="Times New Roman" w:cs="Times New Roman"/>
          <w:sz w:val="24"/>
          <w:szCs w:val="24"/>
        </w:rPr>
        <w:t xml:space="preserve">, </w:t>
      </w:r>
      <w:r w:rsidR="006C62D1" w:rsidRPr="00752044">
        <w:rPr>
          <w:rFonts w:ascii="Times New Roman" w:eastAsia="Times New Roman" w:hAnsi="Times New Roman" w:cs="Times New Roman"/>
          <w:sz w:val="24"/>
          <w:szCs w:val="24"/>
        </w:rPr>
        <w:t>осуществляются</w:t>
      </w:r>
      <w:r w:rsidR="000625C8" w:rsidRPr="00752044">
        <w:rPr>
          <w:rFonts w:ascii="Times New Roman" w:eastAsia="Times New Roman" w:hAnsi="Times New Roman" w:cs="Times New Roman"/>
          <w:sz w:val="24"/>
          <w:szCs w:val="24"/>
        </w:rPr>
        <w:t xml:space="preserve"> действия по</w:t>
      </w:r>
      <w:r w:rsidR="001F23FF" w:rsidRPr="00752044">
        <w:rPr>
          <w:rFonts w:ascii="Times New Roman" w:eastAsia="Times New Roman" w:hAnsi="Times New Roman" w:cs="Times New Roman"/>
          <w:sz w:val="24"/>
          <w:szCs w:val="24"/>
        </w:rPr>
        <w:t xml:space="preserve"> улучшени</w:t>
      </w:r>
      <w:r w:rsidR="000625C8" w:rsidRPr="00752044">
        <w:rPr>
          <w:rFonts w:ascii="Times New Roman" w:eastAsia="Times New Roman" w:hAnsi="Times New Roman" w:cs="Times New Roman"/>
          <w:sz w:val="24"/>
          <w:szCs w:val="24"/>
        </w:rPr>
        <w:t>ю</w:t>
      </w:r>
      <w:r w:rsidR="001F23FF" w:rsidRPr="00752044">
        <w:rPr>
          <w:rFonts w:ascii="Times New Roman" w:eastAsia="Times New Roman" w:hAnsi="Times New Roman" w:cs="Times New Roman"/>
          <w:sz w:val="24"/>
          <w:szCs w:val="24"/>
        </w:rPr>
        <w:t xml:space="preserve"> экологического состояния гидрографической сети (</w:t>
      </w:r>
      <w:r w:rsidR="000625C8" w:rsidRPr="00752044">
        <w:rPr>
          <w:rFonts w:ascii="Times New Roman" w:eastAsia="Times New Roman" w:hAnsi="Times New Roman" w:cs="Times New Roman"/>
          <w:sz w:val="24"/>
          <w:szCs w:val="24"/>
        </w:rPr>
        <w:t xml:space="preserve">включающей в себя </w:t>
      </w:r>
      <w:r w:rsidR="001F23FF" w:rsidRPr="00752044">
        <w:rPr>
          <w:rFonts w:ascii="Times New Roman" w:eastAsia="Times New Roman" w:hAnsi="Times New Roman" w:cs="Times New Roman"/>
          <w:sz w:val="24"/>
          <w:szCs w:val="24"/>
        </w:rPr>
        <w:t>расчистк</w:t>
      </w:r>
      <w:r w:rsidR="00B52B6B" w:rsidRPr="00752044">
        <w:rPr>
          <w:rFonts w:ascii="Times New Roman" w:eastAsia="Times New Roman" w:hAnsi="Times New Roman" w:cs="Times New Roman"/>
          <w:sz w:val="24"/>
          <w:szCs w:val="24"/>
        </w:rPr>
        <w:t>у</w:t>
      </w:r>
      <w:r w:rsidR="001F23FF" w:rsidRPr="00752044">
        <w:rPr>
          <w:rFonts w:ascii="Times New Roman" w:eastAsia="Times New Roman" w:hAnsi="Times New Roman" w:cs="Times New Roman"/>
          <w:sz w:val="24"/>
          <w:szCs w:val="24"/>
        </w:rPr>
        <w:t xml:space="preserve"> участков русел рек и озер) на территории Санкт-Петербургского государственного бюджетного учреждения культуры «Государственный историко-художественный дворцово-парковый музей</w:t>
      </w:r>
      <w:r w:rsidR="000625C8" w:rsidRPr="00752044">
        <w:rPr>
          <w:rFonts w:ascii="Times New Roman" w:eastAsia="Times New Roman" w:hAnsi="Times New Roman" w:cs="Times New Roman"/>
          <w:sz w:val="24"/>
          <w:szCs w:val="24"/>
        </w:rPr>
        <w:t>-</w:t>
      </w:r>
      <w:r w:rsidR="001F23FF" w:rsidRPr="00752044">
        <w:rPr>
          <w:rFonts w:ascii="Times New Roman" w:eastAsia="Times New Roman" w:hAnsi="Times New Roman" w:cs="Times New Roman"/>
          <w:sz w:val="24"/>
          <w:szCs w:val="24"/>
        </w:rPr>
        <w:t>заповедник «Гатчина».</w:t>
      </w:r>
      <w:r w:rsidR="00EF3B6C" w:rsidRPr="00752044">
        <w:rPr>
          <w:rFonts w:ascii="Times New Roman" w:eastAsia="Times New Roman" w:hAnsi="Times New Roman" w:cs="Times New Roman"/>
          <w:sz w:val="24"/>
          <w:szCs w:val="24"/>
        </w:rPr>
        <w:t xml:space="preserve"> В проектно-сметную</w:t>
      </w:r>
      <w:r w:rsidR="00BC6298" w:rsidRPr="00752044">
        <w:rPr>
          <w:rFonts w:ascii="Times New Roman" w:eastAsia="Times New Roman" w:hAnsi="Times New Roman" w:cs="Times New Roman"/>
          <w:sz w:val="24"/>
          <w:szCs w:val="24"/>
        </w:rPr>
        <w:t xml:space="preserve"> </w:t>
      </w:r>
      <w:r w:rsidR="00EF3B6C" w:rsidRPr="00752044">
        <w:rPr>
          <w:rFonts w:ascii="Times New Roman" w:eastAsia="Times New Roman" w:hAnsi="Times New Roman" w:cs="Times New Roman"/>
          <w:sz w:val="24"/>
          <w:szCs w:val="24"/>
        </w:rPr>
        <w:t>документацию включены работы по реке Теплая, озер</w:t>
      </w:r>
      <w:r w:rsidR="00BC6298" w:rsidRPr="00752044">
        <w:rPr>
          <w:rFonts w:ascii="Times New Roman" w:eastAsia="Times New Roman" w:hAnsi="Times New Roman" w:cs="Times New Roman"/>
          <w:sz w:val="24"/>
          <w:szCs w:val="24"/>
        </w:rPr>
        <w:t>у</w:t>
      </w:r>
      <w:r w:rsidR="00EF3B6C" w:rsidRPr="00752044">
        <w:rPr>
          <w:rFonts w:ascii="Times New Roman" w:eastAsia="Times New Roman" w:hAnsi="Times New Roman" w:cs="Times New Roman"/>
          <w:sz w:val="24"/>
          <w:szCs w:val="24"/>
        </w:rPr>
        <w:t xml:space="preserve"> Белое, пруд</w:t>
      </w:r>
      <w:r w:rsidR="00BC6298" w:rsidRPr="00752044">
        <w:rPr>
          <w:rFonts w:ascii="Times New Roman" w:eastAsia="Times New Roman" w:hAnsi="Times New Roman" w:cs="Times New Roman"/>
          <w:sz w:val="24"/>
          <w:szCs w:val="24"/>
        </w:rPr>
        <w:t>у</w:t>
      </w:r>
      <w:r w:rsidR="00EF3B6C" w:rsidRPr="00752044">
        <w:rPr>
          <w:rFonts w:ascii="Times New Roman" w:eastAsia="Times New Roman" w:hAnsi="Times New Roman" w:cs="Times New Roman"/>
          <w:sz w:val="24"/>
          <w:szCs w:val="24"/>
        </w:rPr>
        <w:t xml:space="preserve"> Карпин.</w:t>
      </w:r>
    </w:p>
    <w:p w14:paraId="2F55B459" w14:textId="77777777" w:rsidR="00114DDA" w:rsidRPr="00752044" w:rsidRDefault="00114DDA" w:rsidP="00114DDA">
      <w:pPr>
        <w:spacing w:after="0"/>
        <w:ind w:firstLine="709"/>
        <w:jc w:val="both"/>
        <w:rPr>
          <w:rFonts w:ascii="Times New Roman" w:eastAsia="Times New Roman" w:hAnsi="Times New Roman" w:cs="Times New Roman"/>
          <w:sz w:val="24"/>
          <w:szCs w:val="24"/>
        </w:rPr>
      </w:pPr>
    </w:p>
    <w:p w14:paraId="05F47C46" w14:textId="77777777" w:rsidR="0022580F" w:rsidRPr="00DD637D" w:rsidRDefault="0022580F" w:rsidP="002C052C">
      <w:pPr>
        <w:pStyle w:val="af1"/>
        <w:spacing w:after="160" w:line="360" w:lineRule="auto"/>
        <w:ind w:left="0"/>
        <w:jc w:val="center"/>
        <w:rPr>
          <w:rFonts w:ascii="Times New Roman" w:hAnsi="Times New Roman" w:cs="Times New Roman"/>
          <w:sz w:val="28"/>
          <w:szCs w:val="28"/>
        </w:rPr>
      </w:pPr>
      <w:r w:rsidRPr="00DD637D">
        <w:rPr>
          <w:noProof/>
        </w:rPr>
        <w:drawing>
          <wp:inline distT="0" distB="0" distL="0" distR="0" wp14:anchorId="3CDB6299" wp14:editId="1B10CDDE">
            <wp:extent cx="4726305" cy="2563091"/>
            <wp:effectExtent l="0" t="0" r="0" b="8890"/>
            <wp:docPr id="92" name="Диаграмма 92">
              <a:extLst xmlns:a="http://schemas.openxmlformats.org/drawingml/2006/main">
                <a:ext uri="{FF2B5EF4-FFF2-40B4-BE49-F238E27FC236}">
                  <a16:creationId xmlns:a16="http://schemas.microsoft.com/office/drawing/2014/main" id="{A9FE8A01-22F6-4055-A6AC-F9F66565C5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F5036EA" w14:textId="083A8882" w:rsidR="0022580F" w:rsidRPr="00752044" w:rsidRDefault="0022580F" w:rsidP="00114DDA">
      <w:pPr>
        <w:jc w:val="center"/>
        <w:rPr>
          <w:rFonts w:ascii="Times New Roman" w:hAnsi="Times New Roman" w:cs="Times New Roman"/>
          <w:sz w:val="24"/>
          <w:szCs w:val="24"/>
          <w:lang w:eastAsia="en-US"/>
        </w:rPr>
      </w:pPr>
      <w:r w:rsidRPr="00752044">
        <w:rPr>
          <w:rFonts w:ascii="Times New Roman" w:hAnsi="Times New Roman" w:cs="Times New Roman"/>
          <w:sz w:val="24"/>
          <w:szCs w:val="24"/>
          <w:lang w:eastAsia="en-US"/>
        </w:rPr>
        <w:t xml:space="preserve">Рисунок </w:t>
      </w:r>
      <w:r w:rsidR="00B31259">
        <w:rPr>
          <w:rFonts w:ascii="Times New Roman" w:hAnsi="Times New Roman" w:cs="Times New Roman"/>
          <w:sz w:val="24"/>
          <w:szCs w:val="24"/>
          <w:lang w:eastAsia="en-US"/>
        </w:rPr>
        <w:t>15</w:t>
      </w:r>
      <w:r w:rsidRPr="00752044">
        <w:rPr>
          <w:rFonts w:ascii="Times New Roman" w:hAnsi="Times New Roman" w:cs="Times New Roman"/>
          <w:sz w:val="24"/>
          <w:szCs w:val="24"/>
          <w:lang w:eastAsia="en-US"/>
        </w:rPr>
        <w:t>. Значение стандартного индекса по результатам маршрутных обследований загрязнений атмосферы в МО «Город Гатчина», мг/м3</w:t>
      </w:r>
    </w:p>
    <w:p w14:paraId="13576C4D" w14:textId="77777777" w:rsidR="002C052C" w:rsidRPr="00752044" w:rsidRDefault="002C052C" w:rsidP="00114DDA">
      <w:pPr>
        <w:spacing w:after="0"/>
        <w:ind w:firstLine="709"/>
        <w:jc w:val="both"/>
        <w:rPr>
          <w:rFonts w:ascii="Times New Roman" w:eastAsia="Times New Roman" w:hAnsi="Times New Roman" w:cs="Times New Roman"/>
          <w:sz w:val="24"/>
          <w:szCs w:val="24"/>
        </w:rPr>
      </w:pPr>
    </w:p>
    <w:p w14:paraId="1BE28FC8" w14:textId="77777777" w:rsidR="0022580F" w:rsidRPr="0075204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Предприятия по переработке и утилизации бытовых отходов </w:t>
      </w:r>
      <w:r w:rsidR="00C21E62" w:rsidRPr="00752044">
        <w:rPr>
          <w:rFonts w:ascii="Times New Roman" w:eastAsia="Times New Roman" w:hAnsi="Times New Roman" w:cs="Times New Roman"/>
          <w:sz w:val="24"/>
          <w:szCs w:val="24"/>
        </w:rPr>
        <w:t>на территории</w:t>
      </w:r>
      <w:r w:rsidRPr="00752044">
        <w:rPr>
          <w:rFonts w:ascii="Times New Roman" w:eastAsia="Times New Roman" w:hAnsi="Times New Roman" w:cs="Times New Roman"/>
          <w:sz w:val="24"/>
          <w:szCs w:val="24"/>
        </w:rPr>
        <w:t xml:space="preserve"> МО «Город Гатчина» отсутствуют.</w:t>
      </w:r>
      <w:r w:rsidR="00C21E62" w:rsidRPr="00752044">
        <w:rPr>
          <w:rFonts w:ascii="Times New Roman" w:eastAsia="Times New Roman" w:hAnsi="Times New Roman" w:cs="Times New Roman"/>
          <w:sz w:val="24"/>
          <w:szCs w:val="24"/>
        </w:rPr>
        <w:t xml:space="preserve"> В соответствии с приложением к приказу комитета Ленинградской области по обращению с отходами от 17</w:t>
      </w:r>
      <w:r w:rsidR="002F4C45" w:rsidRPr="00752044">
        <w:rPr>
          <w:rFonts w:ascii="Times New Roman" w:eastAsia="Times New Roman" w:hAnsi="Times New Roman" w:cs="Times New Roman"/>
          <w:sz w:val="24"/>
          <w:szCs w:val="24"/>
        </w:rPr>
        <w:t xml:space="preserve"> декабря </w:t>
      </w:r>
      <w:r w:rsidR="00C21E62" w:rsidRPr="00752044">
        <w:rPr>
          <w:rFonts w:ascii="Times New Roman" w:eastAsia="Times New Roman" w:hAnsi="Times New Roman" w:cs="Times New Roman"/>
          <w:sz w:val="24"/>
          <w:szCs w:val="24"/>
        </w:rPr>
        <w:t>2021</w:t>
      </w:r>
      <w:r w:rsidR="002F4C45" w:rsidRPr="00752044">
        <w:rPr>
          <w:rFonts w:ascii="Times New Roman" w:eastAsia="Times New Roman" w:hAnsi="Times New Roman" w:cs="Times New Roman"/>
          <w:sz w:val="24"/>
          <w:szCs w:val="24"/>
        </w:rPr>
        <w:t xml:space="preserve"> года</w:t>
      </w:r>
      <w:r w:rsidR="00C21E62" w:rsidRPr="00752044">
        <w:rPr>
          <w:rFonts w:ascii="Times New Roman" w:eastAsia="Times New Roman" w:hAnsi="Times New Roman" w:cs="Times New Roman"/>
          <w:sz w:val="24"/>
          <w:szCs w:val="24"/>
        </w:rPr>
        <w:t xml:space="preserve"> № 19 «Об утверждении Территориальной схемы обращения с отходами Ленинградской области», Гатчинский муниципальный район относится к технологической зоне 7.  Объектом </w:t>
      </w:r>
      <w:r w:rsidR="00C21E62" w:rsidRPr="00752044">
        <w:rPr>
          <w:rFonts w:ascii="Times New Roman" w:eastAsia="Times New Roman" w:hAnsi="Times New Roman" w:cs="Times New Roman"/>
          <w:sz w:val="24"/>
          <w:szCs w:val="24"/>
        </w:rPr>
        <w:lastRenderedPageBreak/>
        <w:t>обработки, утилизации, обезвреживания и размещения отходов является МСК ООО «Новый свет-ЭКО», захоронение ТКО осуществляется на полигоне ООО «Новый Свет-Эко».</w:t>
      </w:r>
    </w:p>
    <w:p w14:paraId="2519CF46" w14:textId="035AA011" w:rsidR="0022580F" w:rsidRPr="00752044" w:rsidRDefault="009C5ED7" w:rsidP="00FC0562">
      <w:pPr>
        <w:pStyle w:val="aff8"/>
        <w:tabs>
          <w:tab w:val="left" w:pos="993"/>
        </w:tabs>
        <w:spacing w:line="276" w:lineRule="auto"/>
        <w:ind w:firstLine="709"/>
      </w:pPr>
      <w:bookmarkStart w:id="19" w:name="_Hlk115708424"/>
      <w:r>
        <w:t>Х</w:t>
      </w:r>
      <w:r w:rsidR="00511E9B" w:rsidRPr="00752044">
        <w:t xml:space="preserve">озяйственно-питьевое водоснабжение населения МО «Город Гатчина» осуществляется за счет Северного водозабора, водозабора «Серебряное озеро» и Невского водовода. </w:t>
      </w:r>
      <w:r w:rsidR="005A2435" w:rsidRPr="00752044">
        <w:t>Уровень показателя</w:t>
      </w:r>
      <w:r w:rsidR="006354CC" w:rsidRPr="00752044">
        <w:t xml:space="preserve"> </w:t>
      </w:r>
      <w:r w:rsidR="00C4655D" w:rsidRPr="00752044">
        <w:t xml:space="preserve">жесткости </w:t>
      </w:r>
      <w:r w:rsidR="006354CC" w:rsidRPr="00752044">
        <w:t>находится в пределах допустимых значений</w:t>
      </w:r>
      <w:r w:rsidR="00910E8C" w:rsidRPr="00752044">
        <w:t>,</w:t>
      </w:r>
      <w:r w:rsidR="005A2435" w:rsidRPr="00752044">
        <w:t xml:space="preserve"> </w:t>
      </w:r>
      <w:r w:rsidR="006354CC" w:rsidRPr="00752044">
        <w:t>н</w:t>
      </w:r>
      <w:r w:rsidR="005A2435" w:rsidRPr="00752044">
        <w:t>е</w:t>
      </w:r>
      <w:r w:rsidR="006354CC" w:rsidRPr="00752044">
        <w:t xml:space="preserve"> </w:t>
      </w:r>
      <w:r w:rsidR="005A2435" w:rsidRPr="00752044">
        <w:t>носит</w:t>
      </w:r>
      <w:r w:rsidR="006354CC" w:rsidRPr="00752044">
        <w:t xml:space="preserve"> критический</w:t>
      </w:r>
      <w:r w:rsidR="005A2435" w:rsidRPr="00752044">
        <w:t xml:space="preserve"> характер и не оказывает влияние на качество</w:t>
      </w:r>
      <w:r w:rsidR="00910E8C" w:rsidRPr="00752044">
        <w:t xml:space="preserve"> воды</w:t>
      </w:r>
      <w:r w:rsidR="005A2435" w:rsidRPr="00752044">
        <w:t>.</w:t>
      </w:r>
      <w:r w:rsidR="00511E9B" w:rsidRPr="00752044">
        <w:t xml:space="preserve"> </w:t>
      </w:r>
      <w:bookmarkEnd w:id="19"/>
      <w:r w:rsidR="0022580F" w:rsidRPr="00752044">
        <w:t xml:space="preserve">По результатам изучения </w:t>
      </w:r>
      <w:r w:rsidR="00B226E4" w:rsidRPr="00752044">
        <w:t xml:space="preserve">состояния окружающей среды (воды, атмосферного воздуха, почвы) </w:t>
      </w:r>
      <w:r w:rsidR="00367DFE" w:rsidRPr="00752044">
        <w:t xml:space="preserve">за 2007-2022 гг. </w:t>
      </w:r>
      <w:r w:rsidR="00B226E4" w:rsidRPr="00752044">
        <w:t xml:space="preserve">Комитетом по природным ресурсам Ленинградской области </w:t>
      </w:r>
      <w:r w:rsidR="0022580F" w:rsidRPr="00752044">
        <w:t xml:space="preserve">были получены следующие </w:t>
      </w:r>
      <w:r w:rsidR="00FC0562">
        <w:t xml:space="preserve">комплексные </w:t>
      </w:r>
      <w:r w:rsidR="00913879" w:rsidRPr="00752044">
        <w:t>данные</w:t>
      </w:r>
      <w:r w:rsidR="00FC0562">
        <w:t xml:space="preserve"> об экологической обстановке</w:t>
      </w:r>
      <w:r w:rsidR="0022580F" w:rsidRPr="00752044">
        <w:t>:</w:t>
      </w:r>
    </w:p>
    <w:p w14:paraId="6A316E8B" w14:textId="77777777" w:rsidR="0022580F" w:rsidRPr="0075204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 многолетний мониторинг атмосферного воздуха демонстрирует </w:t>
      </w:r>
      <w:r w:rsidR="00CD301E" w:rsidRPr="00752044">
        <w:rPr>
          <w:rFonts w:ascii="Times New Roman" w:eastAsia="Times New Roman" w:hAnsi="Times New Roman" w:cs="Times New Roman"/>
          <w:sz w:val="24"/>
          <w:szCs w:val="24"/>
        </w:rPr>
        <w:t xml:space="preserve">наличие </w:t>
      </w:r>
      <w:r w:rsidR="009653AC" w:rsidRPr="00752044">
        <w:rPr>
          <w:rFonts w:ascii="Times New Roman" w:eastAsia="Times New Roman" w:hAnsi="Times New Roman" w:cs="Times New Roman"/>
          <w:sz w:val="24"/>
          <w:szCs w:val="24"/>
        </w:rPr>
        <w:t>накопительного эффекта показателей</w:t>
      </w:r>
      <w:r w:rsidRPr="00752044">
        <w:rPr>
          <w:rFonts w:ascii="Times New Roman" w:eastAsia="Times New Roman" w:hAnsi="Times New Roman" w:cs="Times New Roman"/>
          <w:sz w:val="24"/>
          <w:szCs w:val="24"/>
        </w:rPr>
        <w:t xml:space="preserve"> по причине вредных выхлопов автомобильного транспорта. </w:t>
      </w:r>
      <w:r w:rsidR="00D600F5" w:rsidRPr="00752044">
        <w:rPr>
          <w:rFonts w:ascii="Times New Roman" w:eastAsia="Times New Roman" w:hAnsi="Times New Roman" w:cs="Times New Roman"/>
          <w:sz w:val="24"/>
          <w:szCs w:val="24"/>
        </w:rPr>
        <w:t>Уровень з</w:t>
      </w:r>
      <w:r w:rsidR="009653AC" w:rsidRPr="00752044">
        <w:rPr>
          <w:rFonts w:ascii="Times New Roman" w:eastAsia="Times New Roman" w:hAnsi="Times New Roman" w:cs="Times New Roman"/>
          <w:sz w:val="24"/>
          <w:szCs w:val="24"/>
        </w:rPr>
        <w:t>начени</w:t>
      </w:r>
      <w:r w:rsidR="00D600F5" w:rsidRPr="00752044">
        <w:rPr>
          <w:rFonts w:ascii="Times New Roman" w:eastAsia="Times New Roman" w:hAnsi="Times New Roman" w:cs="Times New Roman"/>
          <w:sz w:val="24"/>
          <w:szCs w:val="24"/>
        </w:rPr>
        <w:t>й</w:t>
      </w:r>
      <w:r w:rsidR="009653AC" w:rsidRPr="00752044">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t>не явля</w:t>
      </w:r>
      <w:r w:rsidR="00D600F5" w:rsidRPr="00752044">
        <w:rPr>
          <w:rFonts w:ascii="Times New Roman" w:eastAsia="Times New Roman" w:hAnsi="Times New Roman" w:cs="Times New Roman"/>
          <w:sz w:val="24"/>
          <w:szCs w:val="24"/>
        </w:rPr>
        <w:t>е</w:t>
      </w:r>
      <w:r w:rsidRPr="00752044">
        <w:rPr>
          <w:rFonts w:ascii="Times New Roman" w:eastAsia="Times New Roman" w:hAnsi="Times New Roman" w:cs="Times New Roman"/>
          <w:sz w:val="24"/>
          <w:szCs w:val="24"/>
        </w:rPr>
        <w:t>тся критическим, но наход</w:t>
      </w:r>
      <w:r w:rsidR="00D600F5" w:rsidRPr="00752044">
        <w:rPr>
          <w:rFonts w:ascii="Times New Roman" w:eastAsia="Times New Roman" w:hAnsi="Times New Roman" w:cs="Times New Roman"/>
          <w:sz w:val="24"/>
          <w:szCs w:val="24"/>
        </w:rPr>
        <w:t>и</w:t>
      </w:r>
      <w:r w:rsidRPr="00752044">
        <w:rPr>
          <w:rFonts w:ascii="Times New Roman" w:eastAsia="Times New Roman" w:hAnsi="Times New Roman" w:cs="Times New Roman"/>
          <w:sz w:val="24"/>
          <w:szCs w:val="24"/>
        </w:rPr>
        <w:t xml:space="preserve">тся на границе предельно допустимой концентрации. Данный факт может вызвать дополнительный риск заболеваний органов дыхания из-за снижения иммунитета населения под воздействием канцерогенного фактора. </w:t>
      </w:r>
      <w:r w:rsidR="00EA3CAC" w:rsidRPr="00752044">
        <w:rPr>
          <w:rFonts w:ascii="Times New Roman" w:eastAsia="Times New Roman" w:hAnsi="Times New Roman" w:cs="Times New Roman"/>
          <w:sz w:val="24"/>
          <w:szCs w:val="24"/>
        </w:rPr>
        <w:t>Уровень</w:t>
      </w:r>
      <w:r w:rsidRPr="00752044">
        <w:rPr>
          <w:rFonts w:ascii="Times New Roman" w:eastAsia="Times New Roman" w:hAnsi="Times New Roman" w:cs="Times New Roman"/>
          <w:sz w:val="24"/>
          <w:szCs w:val="24"/>
        </w:rPr>
        <w:t xml:space="preserve"> выбросов от стационарных источников (промышленных предприятий)</w:t>
      </w:r>
      <w:r w:rsidR="006658EF" w:rsidRPr="00752044">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t>ниже в 1,5-2 раза</w:t>
      </w:r>
      <w:r w:rsidR="00570B97" w:rsidRPr="00752044">
        <w:rPr>
          <w:rFonts w:ascii="Times New Roman" w:eastAsia="Times New Roman" w:hAnsi="Times New Roman" w:cs="Times New Roman"/>
          <w:sz w:val="24"/>
          <w:szCs w:val="24"/>
        </w:rPr>
        <w:t xml:space="preserve"> уровня концентрации от выхлопных </w:t>
      </w:r>
      <w:r w:rsidR="002E3DD7" w:rsidRPr="00752044">
        <w:rPr>
          <w:rFonts w:ascii="Times New Roman" w:eastAsia="Times New Roman" w:hAnsi="Times New Roman" w:cs="Times New Roman"/>
          <w:sz w:val="24"/>
          <w:szCs w:val="24"/>
        </w:rPr>
        <w:t>газов</w:t>
      </w:r>
      <w:r w:rsidR="006658EF" w:rsidRPr="00752044">
        <w:rPr>
          <w:rFonts w:ascii="Times New Roman" w:eastAsia="Times New Roman" w:hAnsi="Times New Roman" w:cs="Times New Roman"/>
          <w:sz w:val="24"/>
          <w:szCs w:val="24"/>
        </w:rPr>
        <w:t xml:space="preserve"> автомобилей</w:t>
      </w:r>
      <w:r w:rsidRPr="00752044">
        <w:rPr>
          <w:rFonts w:ascii="Times New Roman" w:eastAsia="Times New Roman" w:hAnsi="Times New Roman" w:cs="Times New Roman"/>
          <w:sz w:val="24"/>
          <w:szCs w:val="24"/>
        </w:rPr>
        <w:t>;</w:t>
      </w:r>
    </w:p>
    <w:p w14:paraId="056ABA98" w14:textId="77777777" w:rsidR="0022580F" w:rsidRPr="0075204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шумовая нагрузка на граждан, проживающих в муниципальном образовании по причине интенсивности движения автотранспорта (в первую очередь транзитного), находится на границе предельно допустим</w:t>
      </w:r>
      <w:r w:rsidR="006658EF" w:rsidRPr="00752044">
        <w:rPr>
          <w:rFonts w:ascii="Times New Roman" w:eastAsia="Times New Roman" w:hAnsi="Times New Roman" w:cs="Times New Roman"/>
          <w:sz w:val="24"/>
          <w:szCs w:val="24"/>
        </w:rPr>
        <w:t>ых норм</w:t>
      </w:r>
      <w:r w:rsidRPr="00752044">
        <w:rPr>
          <w:rFonts w:ascii="Times New Roman" w:eastAsia="Times New Roman" w:hAnsi="Times New Roman" w:cs="Times New Roman"/>
          <w:sz w:val="24"/>
          <w:szCs w:val="24"/>
        </w:rPr>
        <w:t xml:space="preserve"> (между умеренным и высоким)</w:t>
      </w:r>
      <w:r w:rsidR="006E4722" w:rsidRPr="00752044">
        <w:rPr>
          <w:rFonts w:ascii="Times New Roman" w:eastAsia="Times New Roman" w:hAnsi="Times New Roman" w:cs="Times New Roman"/>
          <w:sz w:val="24"/>
          <w:szCs w:val="24"/>
        </w:rPr>
        <w:t>,</w:t>
      </w:r>
      <w:r w:rsidRPr="00752044">
        <w:rPr>
          <w:rFonts w:ascii="Times New Roman" w:eastAsia="Times New Roman" w:hAnsi="Times New Roman" w:cs="Times New Roman"/>
          <w:sz w:val="24"/>
          <w:szCs w:val="24"/>
        </w:rPr>
        <w:t xml:space="preserve"> </w:t>
      </w:r>
      <w:r w:rsidR="000A3010" w:rsidRPr="00752044">
        <w:rPr>
          <w:rFonts w:ascii="Times New Roman" w:eastAsia="Times New Roman" w:hAnsi="Times New Roman" w:cs="Times New Roman"/>
          <w:sz w:val="24"/>
          <w:szCs w:val="24"/>
        </w:rPr>
        <w:t>и</w:t>
      </w:r>
      <w:r w:rsidRPr="00752044">
        <w:rPr>
          <w:rFonts w:ascii="Times New Roman" w:eastAsia="Times New Roman" w:hAnsi="Times New Roman" w:cs="Times New Roman"/>
          <w:sz w:val="24"/>
          <w:szCs w:val="24"/>
        </w:rPr>
        <w:t xml:space="preserve"> </w:t>
      </w:r>
      <w:r w:rsidR="006E4722" w:rsidRPr="00752044">
        <w:rPr>
          <w:rFonts w:ascii="Times New Roman" w:eastAsia="Times New Roman" w:hAnsi="Times New Roman" w:cs="Times New Roman"/>
          <w:sz w:val="24"/>
          <w:szCs w:val="24"/>
        </w:rPr>
        <w:t>выступает антропогенным фактором снижения уровня комфорта населения</w:t>
      </w:r>
      <w:r w:rsidRPr="00752044">
        <w:rPr>
          <w:rFonts w:ascii="Times New Roman" w:eastAsia="Times New Roman" w:hAnsi="Times New Roman" w:cs="Times New Roman"/>
          <w:sz w:val="24"/>
          <w:szCs w:val="24"/>
        </w:rPr>
        <w:t>;</w:t>
      </w:r>
    </w:p>
    <w:p w14:paraId="6A850281" w14:textId="77777777" w:rsidR="0022580F" w:rsidRPr="0075204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выбросы котельных являются источниками диоксида серы и диоксида азота в исследуемом атмосферном воздухе муниципального образования, что характерно для населенных пунктов с небольшой численностью;</w:t>
      </w:r>
    </w:p>
    <w:p w14:paraId="0BBDEBEE" w14:textId="77777777" w:rsidR="0022580F" w:rsidRPr="0075204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исследования образцов почвы демонстриру</w:t>
      </w:r>
      <w:r w:rsidR="00F63DC5" w:rsidRPr="00752044">
        <w:rPr>
          <w:rFonts w:ascii="Times New Roman" w:eastAsia="Times New Roman" w:hAnsi="Times New Roman" w:cs="Times New Roman"/>
          <w:sz w:val="24"/>
          <w:szCs w:val="24"/>
        </w:rPr>
        <w:t>ю</w:t>
      </w:r>
      <w:r w:rsidRPr="00752044">
        <w:rPr>
          <w:rFonts w:ascii="Times New Roman" w:eastAsia="Times New Roman" w:hAnsi="Times New Roman" w:cs="Times New Roman"/>
          <w:sz w:val="24"/>
          <w:szCs w:val="24"/>
        </w:rPr>
        <w:t>т наличие тяжелых металлов от выхлопов автотранспортных средств (цинка и свинца), расположенных вблизи автомагистрали;</w:t>
      </w:r>
    </w:p>
    <w:p w14:paraId="1010AD81" w14:textId="77777777" w:rsidR="0022580F" w:rsidRPr="0075204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пробы питьевой воды в половине случаев показывают превышения гигиенических нормативов по жесткости, но не являются критическими и находятся в пределах допустимых значений;</w:t>
      </w:r>
    </w:p>
    <w:p w14:paraId="6ADCEF80" w14:textId="4DDA6969" w:rsidR="00454F64" w:rsidRDefault="0022580F" w:rsidP="00114DDA">
      <w:pPr>
        <w:spacing w:after="0"/>
        <w:ind w:firstLine="709"/>
        <w:jc w:val="both"/>
        <w:rPr>
          <w:rFonts w:ascii="Times New Roman" w:eastAsia="Times New Roman" w:hAnsi="Times New Roman" w:cs="Times New Roman"/>
          <w:sz w:val="24"/>
          <w:szCs w:val="24"/>
        </w:rPr>
      </w:pPr>
      <w:r w:rsidRPr="00752044">
        <w:rPr>
          <w:rFonts w:ascii="Times New Roman" w:eastAsia="Times New Roman" w:hAnsi="Times New Roman" w:cs="Times New Roman"/>
          <w:sz w:val="24"/>
          <w:szCs w:val="24"/>
        </w:rPr>
        <w:t xml:space="preserve">- общие результаты исследований окружающей среды указывают на неоднородность гигиенической обстановки, что может выступать риском для здоровья </w:t>
      </w:r>
      <w:r w:rsidR="000A3010" w:rsidRPr="00752044">
        <w:rPr>
          <w:rFonts w:ascii="Times New Roman" w:eastAsia="Times New Roman" w:hAnsi="Times New Roman" w:cs="Times New Roman"/>
          <w:sz w:val="24"/>
          <w:szCs w:val="24"/>
        </w:rPr>
        <w:t>населения</w:t>
      </w:r>
      <w:r w:rsidR="002F4C45" w:rsidRPr="00752044">
        <w:rPr>
          <w:rFonts w:ascii="Times New Roman" w:eastAsia="Times New Roman" w:hAnsi="Times New Roman" w:cs="Times New Roman"/>
          <w:sz w:val="24"/>
          <w:szCs w:val="24"/>
        </w:rPr>
        <w:t>,</w:t>
      </w:r>
      <w:r w:rsidR="000A3010" w:rsidRPr="00752044">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t>постоянно</w:t>
      </w:r>
      <w:r w:rsidR="000B7335" w:rsidRPr="00752044">
        <w:rPr>
          <w:rFonts w:ascii="Times New Roman" w:eastAsia="Times New Roman" w:hAnsi="Times New Roman" w:cs="Times New Roman"/>
          <w:sz w:val="24"/>
          <w:szCs w:val="24"/>
        </w:rPr>
        <w:t xml:space="preserve"> проживающего на территории муниципального образования</w:t>
      </w:r>
      <w:r w:rsidRPr="00752044">
        <w:rPr>
          <w:rFonts w:ascii="Times New Roman" w:eastAsia="Times New Roman" w:hAnsi="Times New Roman" w:cs="Times New Roman"/>
          <w:sz w:val="24"/>
          <w:szCs w:val="24"/>
        </w:rPr>
        <w:t xml:space="preserve">. Наиболее высокий уровень загрязнений </w:t>
      </w:r>
      <w:r w:rsidR="000B7335" w:rsidRPr="00752044">
        <w:rPr>
          <w:rFonts w:ascii="Times New Roman" w:eastAsia="Times New Roman" w:hAnsi="Times New Roman" w:cs="Times New Roman"/>
          <w:sz w:val="24"/>
          <w:szCs w:val="24"/>
        </w:rPr>
        <w:t xml:space="preserve">был отмечен </w:t>
      </w:r>
      <w:r w:rsidRPr="00752044">
        <w:rPr>
          <w:rFonts w:ascii="Times New Roman" w:eastAsia="Times New Roman" w:hAnsi="Times New Roman" w:cs="Times New Roman"/>
          <w:sz w:val="24"/>
          <w:szCs w:val="24"/>
        </w:rPr>
        <w:t>вблизи Промзоны 1 и трассы Р-23</w:t>
      </w:r>
      <w:r w:rsidR="000A3010" w:rsidRPr="00752044">
        <w:rPr>
          <w:rFonts w:ascii="Times New Roman" w:eastAsia="Times New Roman" w:hAnsi="Times New Roman" w:cs="Times New Roman"/>
          <w:sz w:val="24"/>
          <w:szCs w:val="24"/>
        </w:rPr>
        <w:t>.</w:t>
      </w:r>
      <w:r w:rsidRPr="00752044">
        <w:rPr>
          <w:rFonts w:ascii="Times New Roman" w:eastAsia="Times New Roman" w:hAnsi="Times New Roman" w:cs="Times New Roman"/>
          <w:sz w:val="24"/>
          <w:szCs w:val="24"/>
        </w:rPr>
        <w:t xml:space="preserve"> </w:t>
      </w:r>
      <w:r w:rsidR="002F4C45" w:rsidRPr="00752044">
        <w:rPr>
          <w:rFonts w:ascii="Times New Roman" w:eastAsia="Times New Roman" w:hAnsi="Times New Roman" w:cs="Times New Roman"/>
          <w:sz w:val="24"/>
          <w:szCs w:val="24"/>
        </w:rPr>
        <w:t>Деятельность и</w:t>
      </w:r>
      <w:r w:rsidRPr="00752044">
        <w:rPr>
          <w:rFonts w:ascii="Times New Roman" w:eastAsia="Times New Roman" w:hAnsi="Times New Roman" w:cs="Times New Roman"/>
          <w:sz w:val="24"/>
          <w:szCs w:val="24"/>
        </w:rPr>
        <w:t>нститут</w:t>
      </w:r>
      <w:r w:rsidR="002F4C45" w:rsidRPr="00752044">
        <w:rPr>
          <w:rFonts w:ascii="Times New Roman" w:eastAsia="Times New Roman" w:hAnsi="Times New Roman" w:cs="Times New Roman"/>
          <w:sz w:val="24"/>
          <w:szCs w:val="24"/>
        </w:rPr>
        <w:t>а</w:t>
      </w:r>
      <w:r w:rsidRPr="00752044">
        <w:rPr>
          <w:rFonts w:ascii="Times New Roman" w:eastAsia="Times New Roman" w:hAnsi="Times New Roman" w:cs="Times New Roman"/>
          <w:sz w:val="24"/>
          <w:szCs w:val="24"/>
        </w:rPr>
        <w:t xml:space="preserve"> ФГБУ «Петербургский институт ядерной физики им. Б.П.</w:t>
      </w:r>
      <w:r w:rsidR="000B7335" w:rsidRPr="00752044">
        <w:rPr>
          <w:rFonts w:ascii="Times New Roman" w:eastAsia="Times New Roman" w:hAnsi="Times New Roman" w:cs="Times New Roman"/>
          <w:sz w:val="24"/>
          <w:szCs w:val="24"/>
        </w:rPr>
        <w:t xml:space="preserve"> </w:t>
      </w:r>
      <w:r w:rsidRPr="00752044">
        <w:rPr>
          <w:rFonts w:ascii="Times New Roman" w:eastAsia="Times New Roman" w:hAnsi="Times New Roman" w:cs="Times New Roman"/>
          <w:sz w:val="24"/>
          <w:szCs w:val="24"/>
        </w:rPr>
        <w:t>Константинова» не оказывает влияния на общий уровень загрязнения, в том числе не несет радиационной нагрузки.</w:t>
      </w:r>
    </w:p>
    <w:p w14:paraId="69AE677A" w14:textId="51116918" w:rsidR="007C4B84" w:rsidRDefault="007C4B84" w:rsidP="007C4B84">
      <w:pPr>
        <w:spacing w:after="0"/>
        <w:ind w:firstLine="709"/>
        <w:jc w:val="both"/>
        <w:rPr>
          <w:rFonts w:ascii="Times New Roman" w:eastAsia="Times New Roman" w:hAnsi="Times New Roman" w:cs="Times New Roman"/>
          <w:color w:val="FF0000"/>
          <w:sz w:val="24"/>
          <w:szCs w:val="24"/>
        </w:rPr>
      </w:pPr>
    </w:p>
    <w:p w14:paraId="23F99636" w14:textId="3F74F995" w:rsidR="000B0062" w:rsidRDefault="000B0062" w:rsidP="007C4B84">
      <w:pPr>
        <w:spacing w:after="0"/>
        <w:ind w:firstLine="709"/>
        <w:jc w:val="both"/>
        <w:rPr>
          <w:rFonts w:ascii="Times New Roman" w:eastAsia="Times New Roman" w:hAnsi="Times New Roman" w:cs="Times New Roman"/>
          <w:i/>
          <w:iCs/>
          <w:sz w:val="24"/>
          <w:szCs w:val="24"/>
        </w:rPr>
      </w:pPr>
      <w:r w:rsidRPr="000B0062">
        <w:rPr>
          <w:rFonts w:ascii="Times New Roman" w:eastAsia="Times New Roman" w:hAnsi="Times New Roman" w:cs="Times New Roman"/>
          <w:i/>
          <w:iCs/>
          <w:sz w:val="24"/>
          <w:szCs w:val="24"/>
        </w:rPr>
        <w:t>Общая оценка городской среды</w:t>
      </w:r>
    </w:p>
    <w:p w14:paraId="05979017" w14:textId="77777777" w:rsidR="007E7296" w:rsidRPr="000B0062" w:rsidRDefault="007E7296" w:rsidP="007C4B84">
      <w:pPr>
        <w:spacing w:after="0"/>
        <w:ind w:firstLine="709"/>
        <w:jc w:val="both"/>
        <w:rPr>
          <w:rFonts w:ascii="Times New Roman" w:eastAsia="Times New Roman" w:hAnsi="Times New Roman" w:cs="Times New Roman"/>
          <w:i/>
          <w:iCs/>
          <w:sz w:val="24"/>
          <w:szCs w:val="24"/>
        </w:rPr>
      </w:pPr>
    </w:p>
    <w:p w14:paraId="4265D828" w14:textId="77777777" w:rsidR="000B0062" w:rsidRDefault="000B0062" w:rsidP="000B0062">
      <w:pPr>
        <w:widowControl w:val="0"/>
        <w:tabs>
          <w:tab w:val="left" w:pos="851"/>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Индекс качества городской среды дает возможность провести оценку состояния материальной городской среды. Методика расчета индекса разработана Министерством строительства и ЖКХ РФ и утверждена распоряжением Правительства Российской Федерации от 23.03.2019 года № 510-р. Максимально возможное значение индекса - 360 баллов.</w:t>
      </w:r>
    </w:p>
    <w:p w14:paraId="58225A5F" w14:textId="393AD6A4" w:rsidR="000B0062" w:rsidRPr="00A84E2D" w:rsidRDefault="007E7296" w:rsidP="000B0062">
      <w:pPr>
        <w:widowControl w:val="0"/>
        <w:tabs>
          <w:tab w:val="left" w:pos="851"/>
          <w:tab w:val="left" w:pos="1134"/>
        </w:tabs>
        <w:spacing w:after="0"/>
        <w:ind w:firstLine="709"/>
        <w:jc w:val="both"/>
        <w:rPr>
          <w:rFonts w:ascii="Times New Roman" w:hAnsi="Times New Roman" w:cs="Times New Roman"/>
          <w:sz w:val="24"/>
          <w:szCs w:val="24"/>
        </w:rPr>
      </w:pPr>
      <w:r>
        <w:rPr>
          <w:rFonts w:ascii="Times New Roman" w:hAnsi="Times New Roman" w:cs="Times New Roman"/>
          <w:sz w:val="24"/>
          <w:szCs w:val="24"/>
        </w:rPr>
        <w:t>В таблице 10</w:t>
      </w:r>
      <w:r w:rsidR="000B0062" w:rsidRPr="00A84E2D">
        <w:rPr>
          <w:rFonts w:ascii="Times New Roman" w:hAnsi="Times New Roman" w:cs="Times New Roman"/>
          <w:sz w:val="24"/>
          <w:szCs w:val="24"/>
        </w:rPr>
        <w:t xml:space="preserve"> представлено значение индексов качества городской среды МО «Город Гатчина» в динамике с 2018 по 2021 гг.</w:t>
      </w:r>
      <w:r w:rsidR="000B0062" w:rsidRPr="00A84E2D">
        <w:rPr>
          <w:rStyle w:val="aff2"/>
          <w:rFonts w:ascii="Times New Roman" w:hAnsi="Times New Roman" w:cs="Times New Roman"/>
          <w:sz w:val="24"/>
          <w:szCs w:val="24"/>
        </w:rPr>
        <w:t xml:space="preserve"> </w:t>
      </w:r>
      <w:r w:rsidR="000B0062" w:rsidRPr="00A84E2D">
        <w:rPr>
          <w:rStyle w:val="aff2"/>
          <w:rFonts w:ascii="Times New Roman" w:hAnsi="Times New Roman" w:cs="Times New Roman"/>
          <w:sz w:val="24"/>
          <w:szCs w:val="24"/>
        </w:rPr>
        <w:footnoteReference w:id="4"/>
      </w:r>
      <w:r w:rsidR="000B0062" w:rsidRPr="00A84E2D">
        <w:rPr>
          <w:rFonts w:ascii="Times New Roman" w:hAnsi="Times New Roman" w:cs="Times New Roman"/>
          <w:sz w:val="24"/>
          <w:szCs w:val="24"/>
        </w:rPr>
        <w:t xml:space="preserve"> </w:t>
      </w:r>
    </w:p>
    <w:p w14:paraId="38F1DCF5" w14:textId="7BA1587F" w:rsidR="000B0062" w:rsidRPr="00A84E2D" w:rsidRDefault="000B0062" w:rsidP="000B0062">
      <w:pPr>
        <w:widowControl w:val="0"/>
        <w:tabs>
          <w:tab w:val="left" w:pos="851"/>
          <w:tab w:val="left" w:pos="1134"/>
        </w:tabs>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r w:rsidR="007E7296">
        <w:rPr>
          <w:rFonts w:ascii="Times New Roman" w:hAnsi="Times New Roman" w:cs="Times New Roman"/>
          <w:sz w:val="24"/>
          <w:szCs w:val="24"/>
        </w:rPr>
        <w:t>0</w:t>
      </w:r>
    </w:p>
    <w:p w14:paraId="31B672CE" w14:textId="77777777" w:rsidR="000B0062" w:rsidRPr="00A84E2D" w:rsidRDefault="000B0062" w:rsidP="000B0062">
      <w:pPr>
        <w:widowControl w:val="0"/>
        <w:tabs>
          <w:tab w:val="left" w:pos="851"/>
          <w:tab w:val="left" w:pos="1134"/>
        </w:tabs>
        <w:spacing w:after="0" w:line="360" w:lineRule="auto"/>
        <w:jc w:val="center"/>
        <w:rPr>
          <w:rFonts w:ascii="Times New Roman" w:hAnsi="Times New Roman" w:cs="Times New Roman"/>
          <w:sz w:val="24"/>
          <w:szCs w:val="24"/>
        </w:rPr>
      </w:pPr>
      <w:r w:rsidRPr="00A84E2D">
        <w:rPr>
          <w:rFonts w:ascii="Times New Roman" w:hAnsi="Times New Roman" w:cs="Times New Roman"/>
          <w:sz w:val="24"/>
          <w:szCs w:val="24"/>
        </w:rPr>
        <w:t>Индекс качества городской среды МО «Город Гатчина», балл</w:t>
      </w:r>
    </w:p>
    <w:tbl>
      <w:tblPr>
        <w:tblStyle w:val="a7"/>
        <w:tblW w:w="0" w:type="auto"/>
        <w:tblLook w:val="04A0" w:firstRow="1" w:lastRow="0" w:firstColumn="1" w:lastColumn="0" w:noHBand="0" w:noVBand="1"/>
      </w:tblPr>
      <w:tblGrid>
        <w:gridCol w:w="4672"/>
        <w:gridCol w:w="1276"/>
        <w:gridCol w:w="1134"/>
        <w:gridCol w:w="1134"/>
        <w:gridCol w:w="1128"/>
      </w:tblGrid>
      <w:tr w:rsidR="000B0062" w:rsidRPr="00851C07" w14:paraId="5B7024A4" w14:textId="77777777" w:rsidTr="00FE72DC">
        <w:tc>
          <w:tcPr>
            <w:tcW w:w="4673" w:type="dxa"/>
          </w:tcPr>
          <w:p w14:paraId="3F5F0D78"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Показатель</w:t>
            </w:r>
          </w:p>
        </w:tc>
        <w:tc>
          <w:tcPr>
            <w:tcW w:w="1276" w:type="dxa"/>
          </w:tcPr>
          <w:p w14:paraId="3C949D1F"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2018</w:t>
            </w:r>
          </w:p>
        </w:tc>
        <w:tc>
          <w:tcPr>
            <w:tcW w:w="1134" w:type="dxa"/>
          </w:tcPr>
          <w:p w14:paraId="2C5C70A6"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2019</w:t>
            </w:r>
          </w:p>
        </w:tc>
        <w:tc>
          <w:tcPr>
            <w:tcW w:w="1134" w:type="dxa"/>
          </w:tcPr>
          <w:p w14:paraId="715A6798"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2020</w:t>
            </w:r>
          </w:p>
        </w:tc>
        <w:tc>
          <w:tcPr>
            <w:tcW w:w="1128" w:type="dxa"/>
          </w:tcPr>
          <w:p w14:paraId="34452383"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2021</w:t>
            </w:r>
          </w:p>
        </w:tc>
      </w:tr>
      <w:tr w:rsidR="000B0062" w:rsidRPr="00851C07" w14:paraId="188FF2AA" w14:textId="77777777" w:rsidTr="00FE72DC">
        <w:tc>
          <w:tcPr>
            <w:tcW w:w="4673" w:type="dxa"/>
          </w:tcPr>
          <w:p w14:paraId="783A8F6D"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lang w:val="en-US"/>
              </w:rPr>
            </w:pPr>
            <w:r w:rsidRPr="00851C07">
              <w:rPr>
                <w:rFonts w:ascii="Times New Roman" w:hAnsi="Times New Roman" w:cs="Times New Roman"/>
                <w:sz w:val="24"/>
                <w:szCs w:val="24"/>
              </w:rPr>
              <w:t>Жилье и прилегающие пространства</w:t>
            </w:r>
          </w:p>
        </w:tc>
        <w:tc>
          <w:tcPr>
            <w:tcW w:w="1276" w:type="dxa"/>
          </w:tcPr>
          <w:p w14:paraId="799D3F5B"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26</w:t>
            </w:r>
          </w:p>
        </w:tc>
        <w:tc>
          <w:tcPr>
            <w:tcW w:w="1134" w:type="dxa"/>
          </w:tcPr>
          <w:p w14:paraId="20948284"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32</w:t>
            </w:r>
          </w:p>
        </w:tc>
        <w:tc>
          <w:tcPr>
            <w:tcW w:w="1134" w:type="dxa"/>
          </w:tcPr>
          <w:p w14:paraId="7C5FD08D"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32</w:t>
            </w:r>
          </w:p>
        </w:tc>
        <w:tc>
          <w:tcPr>
            <w:tcW w:w="1128" w:type="dxa"/>
          </w:tcPr>
          <w:p w14:paraId="02D09FD2"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33</w:t>
            </w:r>
          </w:p>
        </w:tc>
      </w:tr>
      <w:tr w:rsidR="000B0062" w:rsidRPr="00851C07" w14:paraId="32D3A771" w14:textId="77777777" w:rsidTr="00FE72DC">
        <w:tc>
          <w:tcPr>
            <w:tcW w:w="4673" w:type="dxa"/>
          </w:tcPr>
          <w:p w14:paraId="655D2027"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Улично-дорожная сеть</w:t>
            </w:r>
          </w:p>
        </w:tc>
        <w:tc>
          <w:tcPr>
            <w:tcW w:w="1276" w:type="dxa"/>
          </w:tcPr>
          <w:p w14:paraId="40A75215"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38</w:t>
            </w:r>
          </w:p>
        </w:tc>
        <w:tc>
          <w:tcPr>
            <w:tcW w:w="1134" w:type="dxa"/>
          </w:tcPr>
          <w:p w14:paraId="6E04C844"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27</w:t>
            </w:r>
          </w:p>
        </w:tc>
        <w:tc>
          <w:tcPr>
            <w:tcW w:w="1134" w:type="dxa"/>
          </w:tcPr>
          <w:p w14:paraId="4883D456"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29</w:t>
            </w:r>
          </w:p>
        </w:tc>
        <w:tc>
          <w:tcPr>
            <w:tcW w:w="1128" w:type="dxa"/>
          </w:tcPr>
          <w:p w14:paraId="0475B5FF"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32</w:t>
            </w:r>
          </w:p>
        </w:tc>
      </w:tr>
      <w:tr w:rsidR="000B0062" w:rsidRPr="00851C07" w14:paraId="10A44641" w14:textId="77777777" w:rsidTr="00FE72DC">
        <w:tc>
          <w:tcPr>
            <w:tcW w:w="4673" w:type="dxa"/>
          </w:tcPr>
          <w:p w14:paraId="7CCB6F8A"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Озеленение пространства</w:t>
            </w:r>
          </w:p>
        </w:tc>
        <w:tc>
          <w:tcPr>
            <w:tcW w:w="1276" w:type="dxa"/>
          </w:tcPr>
          <w:p w14:paraId="23830B01"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38</w:t>
            </w:r>
          </w:p>
        </w:tc>
        <w:tc>
          <w:tcPr>
            <w:tcW w:w="1134" w:type="dxa"/>
          </w:tcPr>
          <w:p w14:paraId="7549E13A"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35</w:t>
            </w:r>
          </w:p>
        </w:tc>
        <w:tc>
          <w:tcPr>
            <w:tcW w:w="1134" w:type="dxa"/>
          </w:tcPr>
          <w:p w14:paraId="2E52734B"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36</w:t>
            </w:r>
          </w:p>
        </w:tc>
        <w:tc>
          <w:tcPr>
            <w:tcW w:w="1128" w:type="dxa"/>
          </w:tcPr>
          <w:p w14:paraId="2C1DDC97"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38</w:t>
            </w:r>
          </w:p>
        </w:tc>
      </w:tr>
      <w:tr w:rsidR="000B0062" w:rsidRPr="00851C07" w14:paraId="63B2C3BD" w14:textId="77777777" w:rsidTr="00FE72DC">
        <w:tc>
          <w:tcPr>
            <w:tcW w:w="4673" w:type="dxa"/>
          </w:tcPr>
          <w:p w14:paraId="0927E456"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Общественно-деловая инфраструктура и прилегающие пространства</w:t>
            </w:r>
          </w:p>
        </w:tc>
        <w:tc>
          <w:tcPr>
            <w:tcW w:w="1276" w:type="dxa"/>
          </w:tcPr>
          <w:p w14:paraId="5A6F7DF9"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42</w:t>
            </w:r>
          </w:p>
        </w:tc>
        <w:tc>
          <w:tcPr>
            <w:tcW w:w="1134" w:type="dxa"/>
          </w:tcPr>
          <w:p w14:paraId="0240A548"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42</w:t>
            </w:r>
          </w:p>
        </w:tc>
        <w:tc>
          <w:tcPr>
            <w:tcW w:w="1134" w:type="dxa"/>
          </w:tcPr>
          <w:p w14:paraId="05117D3F"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43</w:t>
            </w:r>
          </w:p>
        </w:tc>
        <w:tc>
          <w:tcPr>
            <w:tcW w:w="1128" w:type="dxa"/>
          </w:tcPr>
          <w:p w14:paraId="0AFE9550"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41</w:t>
            </w:r>
          </w:p>
        </w:tc>
      </w:tr>
      <w:tr w:rsidR="000B0062" w:rsidRPr="00851C07" w14:paraId="21C8C4F3" w14:textId="77777777" w:rsidTr="00FE72DC">
        <w:tc>
          <w:tcPr>
            <w:tcW w:w="4673" w:type="dxa"/>
          </w:tcPr>
          <w:p w14:paraId="5C0C289E"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Социально-досуговая инфраструктура и прилегающие пространства</w:t>
            </w:r>
          </w:p>
        </w:tc>
        <w:tc>
          <w:tcPr>
            <w:tcW w:w="1276" w:type="dxa"/>
          </w:tcPr>
          <w:p w14:paraId="597F0B1D"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33</w:t>
            </w:r>
          </w:p>
        </w:tc>
        <w:tc>
          <w:tcPr>
            <w:tcW w:w="1134" w:type="dxa"/>
          </w:tcPr>
          <w:p w14:paraId="79DA4FF1"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32</w:t>
            </w:r>
          </w:p>
        </w:tc>
        <w:tc>
          <w:tcPr>
            <w:tcW w:w="1134" w:type="dxa"/>
          </w:tcPr>
          <w:p w14:paraId="4739CCC8"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35</w:t>
            </w:r>
          </w:p>
        </w:tc>
        <w:tc>
          <w:tcPr>
            <w:tcW w:w="1128" w:type="dxa"/>
          </w:tcPr>
          <w:p w14:paraId="0F71F4CB"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33</w:t>
            </w:r>
          </w:p>
        </w:tc>
      </w:tr>
      <w:tr w:rsidR="000B0062" w:rsidRPr="00851C07" w14:paraId="7E86AC70" w14:textId="77777777" w:rsidTr="00FE72DC">
        <w:tc>
          <w:tcPr>
            <w:tcW w:w="4673" w:type="dxa"/>
          </w:tcPr>
          <w:p w14:paraId="2E385068"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Общегородское пространство</w:t>
            </w:r>
          </w:p>
        </w:tc>
        <w:tc>
          <w:tcPr>
            <w:tcW w:w="1276" w:type="dxa"/>
          </w:tcPr>
          <w:p w14:paraId="41716D1D"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34</w:t>
            </w:r>
          </w:p>
        </w:tc>
        <w:tc>
          <w:tcPr>
            <w:tcW w:w="1134" w:type="dxa"/>
          </w:tcPr>
          <w:p w14:paraId="3773C861"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36</w:t>
            </w:r>
          </w:p>
        </w:tc>
        <w:tc>
          <w:tcPr>
            <w:tcW w:w="1134" w:type="dxa"/>
          </w:tcPr>
          <w:p w14:paraId="6FDAF8B8"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37</w:t>
            </w:r>
          </w:p>
        </w:tc>
        <w:tc>
          <w:tcPr>
            <w:tcW w:w="1128" w:type="dxa"/>
          </w:tcPr>
          <w:p w14:paraId="3E848F9F"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37</w:t>
            </w:r>
          </w:p>
        </w:tc>
      </w:tr>
      <w:tr w:rsidR="000B0062" w:rsidRPr="00851C07" w14:paraId="64D3439E" w14:textId="77777777" w:rsidTr="00FE72DC">
        <w:tc>
          <w:tcPr>
            <w:tcW w:w="4673" w:type="dxa"/>
          </w:tcPr>
          <w:p w14:paraId="0F923130"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Итого по МО «Город Гатчина»</w:t>
            </w:r>
          </w:p>
        </w:tc>
        <w:tc>
          <w:tcPr>
            <w:tcW w:w="1276" w:type="dxa"/>
          </w:tcPr>
          <w:p w14:paraId="7675B282"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211</w:t>
            </w:r>
          </w:p>
        </w:tc>
        <w:tc>
          <w:tcPr>
            <w:tcW w:w="1134" w:type="dxa"/>
          </w:tcPr>
          <w:p w14:paraId="1C4E2EA6"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lang w:val="en-US"/>
              </w:rPr>
            </w:pPr>
            <w:r w:rsidRPr="00851C07">
              <w:rPr>
                <w:rFonts w:ascii="Times New Roman" w:hAnsi="Times New Roman" w:cs="Times New Roman"/>
                <w:sz w:val="24"/>
                <w:szCs w:val="24"/>
              </w:rPr>
              <w:t>204</w:t>
            </w:r>
          </w:p>
        </w:tc>
        <w:tc>
          <w:tcPr>
            <w:tcW w:w="1134" w:type="dxa"/>
          </w:tcPr>
          <w:p w14:paraId="7E604EDF"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212</w:t>
            </w:r>
          </w:p>
        </w:tc>
        <w:tc>
          <w:tcPr>
            <w:tcW w:w="1128" w:type="dxa"/>
          </w:tcPr>
          <w:p w14:paraId="4FBEC689"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214</w:t>
            </w:r>
          </w:p>
        </w:tc>
      </w:tr>
      <w:tr w:rsidR="000B0062" w:rsidRPr="00851C07" w14:paraId="743875C4" w14:textId="77777777" w:rsidTr="00FE72DC">
        <w:tc>
          <w:tcPr>
            <w:tcW w:w="4673" w:type="dxa"/>
          </w:tcPr>
          <w:p w14:paraId="17D5FA0A" w14:textId="77777777" w:rsidR="000B0062" w:rsidRPr="00851C07" w:rsidRDefault="000B0062" w:rsidP="00FE72DC">
            <w:pPr>
              <w:widowControl w:val="0"/>
              <w:tabs>
                <w:tab w:val="left" w:pos="851"/>
                <w:tab w:val="left" w:pos="1134"/>
              </w:tabs>
              <w:jc w:val="both"/>
              <w:rPr>
                <w:rFonts w:ascii="Times New Roman" w:hAnsi="Times New Roman" w:cs="Times New Roman"/>
                <w:sz w:val="24"/>
                <w:szCs w:val="24"/>
              </w:rPr>
            </w:pPr>
            <w:r w:rsidRPr="00851C07">
              <w:rPr>
                <w:rFonts w:ascii="Times New Roman" w:hAnsi="Times New Roman" w:cs="Times New Roman"/>
                <w:sz w:val="24"/>
                <w:szCs w:val="24"/>
              </w:rPr>
              <w:t>Средний балл по России</w:t>
            </w:r>
          </w:p>
        </w:tc>
        <w:tc>
          <w:tcPr>
            <w:tcW w:w="1276" w:type="dxa"/>
          </w:tcPr>
          <w:p w14:paraId="06E60BDB"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173</w:t>
            </w:r>
          </w:p>
        </w:tc>
        <w:tc>
          <w:tcPr>
            <w:tcW w:w="1134" w:type="dxa"/>
          </w:tcPr>
          <w:p w14:paraId="42618934"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175</w:t>
            </w:r>
          </w:p>
        </w:tc>
        <w:tc>
          <w:tcPr>
            <w:tcW w:w="1134" w:type="dxa"/>
          </w:tcPr>
          <w:p w14:paraId="32D97605"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182</w:t>
            </w:r>
          </w:p>
        </w:tc>
        <w:tc>
          <w:tcPr>
            <w:tcW w:w="1128" w:type="dxa"/>
          </w:tcPr>
          <w:p w14:paraId="5B916765" w14:textId="77777777" w:rsidR="000B0062" w:rsidRPr="00851C07" w:rsidRDefault="000B0062" w:rsidP="00FE72DC">
            <w:pPr>
              <w:widowControl w:val="0"/>
              <w:tabs>
                <w:tab w:val="left" w:pos="851"/>
                <w:tab w:val="left" w:pos="1134"/>
              </w:tabs>
              <w:jc w:val="center"/>
              <w:rPr>
                <w:rFonts w:ascii="Times New Roman" w:hAnsi="Times New Roman" w:cs="Times New Roman"/>
                <w:sz w:val="24"/>
                <w:szCs w:val="24"/>
              </w:rPr>
            </w:pPr>
            <w:r w:rsidRPr="00851C07">
              <w:rPr>
                <w:rFonts w:ascii="Times New Roman" w:hAnsi="Times New Roman" w:cs="Times New Roman"/>
                <w:sz w:val="24"/>
                <w:szCs w:val="24"/>
              </w:rPr>
              <w:t>189</w:t>
            </w:r>
          </w:p>
        </w:tc>
      </w:tr>
    </w:tbl>
    <w:p w14:paraId="350AC582" w14:textId="77777777" w:rsidR="000B0062" w:rsidRPr="000442CC" w:rsidRDefault="000B0062" w:rsidP="000B0062">
      <w:pPr>
        <w:widowControl w:val="0"/>
        <w:tabs>
          <w:tab w:val="left" w:pos="851"/>
          <w:tab w:val="left" w:pos="1134"/>
        </w:tabs>
        <w:spacing w:after="0" w:line="240" w:lineRule="auto"/>
        <w:ind w:firstLine="709"/>
        <w:jc w:val="both"/>
        <w:rPr>
          <w:rFonts w:ascii="Times New Roman" w:hAnsi="Times New Roman" w:cs="Times New Roman"/>
          <w:sz w:val="28"/>
          <w:szCs w:val="28"/>
          <w:lang w:val="en-US"/>
        </w:rPr>
      </w:pPr>
    </w:p>
    <w:p w14:paraId="7947D5E1"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На основе сравнительной оценки уровень индекса качества городской среды МО «Город Гатчина» в масштабе страны оценивается как выше среднего. Кроме того, принимая во внимание перспективу внедрения аппаратно-программного комплекса «Умный город Гатчина», индекс качества городской среды должен повыситься в среднем на 140 условных баллов.</w:t>
      </w:r>
    </w:p>
    <w:p w14:paraId="53E507C8"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В рамках Национального проекта «Жилье и городская среда» реализуется ведомственный проект «Умный город», направленный на цифровую трансформацию городского хозяйства.  По результатам оценки хода и эффективности цифровой трансформации проводится ежегодный мониторинг городов, задействованных в проекте.  IQ МО «Город Гатчина» с 2018 по 2021 гг. имел следующие значения:</w:t>
      </w:r>
    </w:p>
    <w:p w14:paraId="146864FE"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- 2018 год – 39,19 баллов;</w:t>
      </w:r>
    </w:p>
    <w:p w14:paraId="03F715E1"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- 2019 год – 42 балла; </w:t>
      </w:r>
    </w:p>
    <w:p w14:paraId="390F15A8"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- 2020 год – 45,37 баллов;</w:t>
      </w:r>
    </w:p>
    <w:p w14:paraId="12BE9B5C"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- 2021 год – 63,08 балла.</w:t>
      </w:r>
    </w:p>
    <w:p w14:paraId="355ADD48" w14:textId="77777777" w:rsidR="000B0062" w:rsidRPr="00A84E2D" w:rsidRDefault="000B0062" w:rsidP="000B0062">
      <w:pPr>
        <w:widowControl w:val="0"/>
        <w:tabs>
          <w:tab w:val="left" w:pos="1134"/>
        </w:tabs>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Аппаратно-программный комплекс «Умный город Гатчина» несет в себе новые возможности для повышения уровня комфорта городской среды за счет автоматизации большинства типовых процессов (учет, сбор, анализ информации). Значимость проекта и его актуальность не вызывает сомнений. Опыт внедрения «умных технологий» в российских городах и за рубежом позволяет сопоставить ключевые факторы и выявить наиболее успешные результаты апробации системы.</w:t>
      </w:r>
    </w:p>
    <w:p w14:paraId="13230AE6" w14:textId="77777777" w:rsidR="000B0062" w:rsidRDefault="000B0062" w:rsidP="007C4B84">
      <w:pPr>
        <w:spacing w:after="0"/>
        <w:ind w:firstLine="709"/>
        <w:jc w:val="both"/>
        <w:rPr>
          <w:rFonts w:ascii="Times New Roman" w:eastAsia="Times New Roman" w:hAnsi="Times New Roman" w:cs="Times New Roman"/>
          <w:color w:val="FF0000"/>
          <w:sz w:val="24"/>
          <w:szCs w:val="24"/>
        </w:rPr>
      </w:pPr>
    </w:p>
    <w:p w14:paraId="3C2B580E" w14:textId="77777777" w:rsidR="007E7296" w:rsidRDefault="007E7296" w:rsidP="007C4B84">
      <w:pPr>
        <w:spacing w:after="0"/>
        <w:ind w:firstLine="709"/>
        <w:jc w:val="both"/>
        <w:rPr>
          <w:rFonts w:ascii="Times New Roman" w:eastAsia="Times New Roman" w:hAnsi="Times New Roman" w:cs="Times New Roman"/>
          <w:i/>
          <w:iCs/>
          <w:sz w:val="24"/>
          <w:szCs w:val="24"/>
        </w:rPr>
      </w:pPr>
    </w:p>
    <w:p w14:paraId="1C610937" w14:textId="10703845" w:rsidR="00E35325" w:rsidRDefault="00490182" w:rsidP="007C4B84">
      <w:pPr>
        <w:spacing w:after="0"/>
        <w:ind w:firstLine="709"/>
        <w:jc w:val="both"/>
        <w:rPr>
          <w:rFonts w:ascii="Times New Roman" w:eastAsia="Times New Roman" w:hAnsi="Times New Roman" w:cs="Times New Roman"/>
          <w:i/>
          <w:iCs/>
          <w:sz w:val="24"/>
          <w:szCs w:val="24"/>
        </w:rPr>
      </w:pPr>
      <w:r w:rsidRPr="00490182">
        <w:rPr>
          <w:rFonts w:ascii="Times New Roman" w:eastAsia="Times New Roman" w:hAnsi="Times New Roman" w:cs="Times New Roman"/>
          <w:i/>
          <w:iCs/>
          <w:sz w:val="24"/>
          <w:szCs w:val="24"/>
        </w:rPr>
        <w:t>Размещение ИОГВ Ленинградской области в МО «Город Гатчина»</w:t>
      </w:r>
    </w:p>
    <w:p w14:paraId="5C8176CF" w14:textId="77777777" w:rsidR="007E7296" w:rsidRPr="00490182" w:rsidRDefault="007E7296" w:rsidP="007C4B84">
      <w:pPr>
        <w:spacing w:after="0"/>
        <w:ind w:firstLine="709"/>
        <w:jc w:val="both"/>
        <w:rPr>
          <w:rFonts w:ascii="Times New Roman" w:eastAsia="Times New Roman" w:hAnsi="Times New Roman" w:cs="Times New Roman"/>
          <w:i/>
          <w:iCs/>
          <w:sz w:val="24"/>
          <w:szCs w:val="24"/>
        </w:rPr>
      </w:pPr>
    </w:p>
    <w:p w14:paraId="2DC412AA" w14:textId="77777777" w:rsidR="007C4B84" w:rsidRPr="00ED3174" w:rsidRDefault="007C4B84" w:rsidP="007C4B84">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ED3174">
        <w:rPr>
          <w:rFonts w:ascii="Times New Roman" w:eastAsia="Times New Roman" w:hAnsi="Times New Roman" w:cs="Times New Roman"/>
          <w:sz w:val="24"/>
          <w:szCs w:val="24"/>
        </w:rPr>
        <w:t xml:space="preserve"> связи с приобретением МО «Город Гатчина» нового статуса столицы Ленинградской области, встает вопрос о размещении исполнительных органов власти Ленинградской области на территории муниципального образования. Принимая во внимание пространственную структуру города и отсутствие свободных площадок под возведение новых общественно-деловых застроек, возникает необходимость в проведении анализа имеющихся площадок.</w:t>
      </w:r>
    </w:p>
    <w:p w14:paraId="560CCE63" w14:textId="521F1592" w:rsidR="007C4B84" w:rsidRPr="00ED3174" w:rsidRDefault="007C4B84" w:rsidP="007C4B84">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Выбор площадок для размещения исполнительных органов власти Ленинградской области был проведен с использованием матрицы факторного анализа </w:t>
      </w:r>
      <w:r w:rsidR="00382ED6">
        <w:rPr>
          <w:rFonts w:ascii="Times New Roman" w:eastAsia="Times New Roman" w:hAnsi="Times New Roman" w:cs="Times New Roman"/>
          <w:sz w:val="24"/>
          <w:szCs w:val="24"/>
        </w:rPr>
        <w:t xml:space="preserve">всех заинтересованных </w:t>
      </w:r>
      <w:proofErr w:type="spellStart"/>
      <w:r w:rsidR="00382ED6">
        <w:rPr>
          <w:rFonts w:ascii="Times New Roman" w:eastAsia="Times New Roman" w:hAnsi="Times New Roman" w:cs="Times New Roman"/>
          <w:sz w:val="24"/>
          <w:szCs w:val="24"/>
        </w:rPr>
        <w:t>строн</w:t>
      </w:r>
      <w:proofErr w:type="spellEnd"/>
      <w:r w:rsidRPr="00ED3174">
        <w:rPr>
          <w:rFonts w:ascii="Times New Roman" w:eastAsia="Times New Roman" w:hAnsi="Times New Roman" w:cs="Times New Roman"/>
          <w:sz w:val="24"/>
          <w:szCs w:val="24"/>
        </w:rPr>
        <w:t>.</w:t>
      </w:r>
    </w:p>
    <w:p w14:paraId="44568282" w14:textId="19572145" w:rsidR="007C4B84" w:rsidRDefault="007C4B84" w:rsidP="007C4B84">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В качестве основных задач и характеристик при перемещении локации органов власти ставятся следующие:</w:t>
      </w:r>
    </w:p>
    <w:p w14:paraId="3EA40359" w14:textId="06DF59E0" w:rsidR="007E7296" w:rsidRDefault="007E7296" w:rsidP="007C4B84">
      <w:pPr>
        <w:spacing w:after="0"/>
        <w:ind w:firstLine="709"/>
        <w:jc w:val="both"/>
        <w:rPr>
          <w:rFonts w:ascii="Times New Roman" w:eastAsia="Times New Roman" w:hAnsi="Times New Roman" w:cs="Times New Roman"/>
          <w:sz w:val="24"/>
          <w:szCs w:val="24"/>
        </w:rPr>
      </w:pPr>
    </w:p>
    <w:p w14:paraId="41879222" w14:textId="77777777" w:rsidR="007E7296" w:rsidRPr="00ED3174" w:rsidRDefault="007E7296" w:rsidP="007C4B84">
      <w:pPr>
        <w:spacing w:after="0"/>
        <w:ind w:firstLine="709"/>
        <w:jc w:val="both"/>
        <w:rPr>
          <w:rFonts w:ascii="Times New Roman" w:eastAsia="Times New Roman" w:hAnsi="Times New Roman" w:cs="Times New Roman"/>
          <w:sz w:val="24"/>
          <w:szCs w:val="24"/>
        </w:rPr>
      </w:pPr>
    </w:p>
    <w:p w14:paraId="45D98733" w14:textId="77777777" w:rsidR="007C4B84" w:rsidRPr="00ED3174" w:rsidRDefault="007C4B84" w:rsidP="007C4B84">
      <w:pPr>
        <w:pStyle w:val="af1"/>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Площадь объекта – 20 тыс. м.</w:t>
      </w:r>
    </w:p>
    <w:p w14:paraId="45247E6D" w14:textId="77777777" w:rsidR="007C4B84" w:rsidRPr="00ED3174" w:rsidRDefault="007C4B84" w:rsidP="007C4B84">
      <w:pPr>
        <w:pStyle w:val="af1"/>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Площадь земли – 2 га.</w:t>
      </w:r>
    </w:p>
    <w:p w14:paraId="2412FFB4" w14:textId="77777777" w:rsidR="007C4B84" w:rsidRPr="00ED3174" w:rsidRDefault="007C4B84" w:rsidP="007C4B84">
      <w:pPr>
        <w:pStyle w:val="af1"/>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Количество парковочных мест – 2500 ед.</w:t>
      </w:r>
    </w:p>
    <w:p w14:paraId="07E869A5" w14:textId="77777777" w:rsidR="007C4B84" w:rsidRPr="00ED3174" w:rsidRDefault="007C4B84" w:rsidP="007C4B84">
      <w:pPr>
        <w:pStyle w:val="af1"/>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Месторасположение – близость к Санкт-Петербургу.</w:t>
      </w:r>
    </w:p>
    <w:p w14:paraId="7A299CD4" w14:textId="77777777" w:rsidR="007C4B84" w:rsidRPr="00ED3174" w:rsidRDefault="007C4B84" w:rsidP="007C4B84">
      <w:pPr>
        <w:pStyle w:val="af1"/>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Близость объектов социальной инфраструктуры.</w:t>
      </w:r>
    </w:p>
    <w:p w14:paraId="29727291" w14:textId="77777777" w:rsidR="007C4B84" w:rsidRPr="00ED3174" w:rsidRDefault="007C4B84" w:rsidP="007C4B84">
      <w:pPr>
        <w:pStyle w:val="af1"/>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Отсутствие в непосредственной близости промышленных зон, объектов промышленного производства. </w:t>
      </w:r>
    </w:p>
    <w:p w14:paraId="26A200C4" w14:textId="77777777" w:rsidR="007C4B84" w:rsidRPr="00ED3174" w:rsidRDefault="007C4B84" w:rsidP="007C4B84">
      <w:pPr>
        <w:pStyle w:val="af1"/>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Площадка для размещения органов исполнительной власти Ленинградской области должна подчеркивать статус органов власти.</w:t>
      </w:r>
    </w:p>
    <w:p w14:paraId="30041BBF" w14:textId="77777777" w:rsidR="007C4B84" w:rsidRPr="00ED3174" w:rsidRDefault="007C4B84" w:rsidP="007C4B84">
      <w:pPr>
        <w:pStyle w:val="af1"/>
        <w:numPr>
          <w:ilvl w:val="0"/>
          <w:numId w:val="17"/>
        </w:numPr>
        <w:spacing w:after="0"/>
        <w:ind w:left="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Нахождение площадки в составе МО «Город Гатчина».</w:t>
      </w:r>
    </w:p>
    <w:p w14:paraId="28A93F3C" w14:textId="2A1D3036" w:rsidR="007C4B84" w:rsidRPr="00ED3174" w:rsidRDefault="008375BD" w:rsidP="007C4B84">
      <w:pPr>
        <w:spacing w:after="0"/>
        <w:ind w:firstLine="709"/>
        <w:jc w:val="both"/>
        <w:rPr>
          <w:rFonts w:ascii="Times New Roman" w:hAnsi="Times New Roman"/>
          <w:sz w:val="24"/>
          <w:szCs w:val="24"/>
        </w:rPr>
      </w:pPr>
      <w:r>
        <w:rPr>
          <w:rFonts w:ascii="Times New Roman" w:eastAsia="Times New Roman" w:hAnsi="Times New Roman" w:cs="Times New Roman"/>
          <w:sz w:val="24"/>
          <w:szCs w:val="24"/>
        </w:rPr>
        <w:t>Среди основных заинтересованных сторон</w:t>
      </w:r>
      <w:r w:rsidR="007C4B84" w:rsidRPr="00ED3174">
        <w:rPr>
          <w:rFonts w:ascii="Times New Roman" w:eastAsia="Times New Roman" w:hAnsi="Times New Roman" w:cs="Times New Roman"/>
          <w:sz w:val="24"/>
          <w:szCs w:val="24"/>
        </w:rPr>
        <w:t xml:space="preserve"> перемещения месторасположения органов исполнительной власти Ленинградской области можно выделить следующие</w:t>
      </w:r>
      <w:r w:rsidR="007C4B84" w:rsidRPr="00ED3174">
        <w:rPr>
          <w:rFonts w:ascii="Times New Roman" w:hAnsi="Times New Roman"/>
          <w:sz w:val="24"/>
          <w:szCs w:val="24"/>
        </w:rPr>
        <w:t xml:space="preserve"> группы:</w:t>
      </w:r>
    </w:p>
    <w:p w14:paraId="7FEBBA42" w14:textId="77777777" w:rsidR="007C4B84" w:rsidRPr="00ED3174" w:rsidRDefault="007C4B84" w:rsidP="007C4B84">
      <w:pPr>
        <w:pStyle w:val="af1"/>
        <w:numPr>
          <w:ilvl w:val="0"/>
          <w:numId w:val="13"/>
        </w:numPr>
        <w:tabs>
          <w:tab w:val="left" w:pos="426"/>
        </w:tabs>
        <w:suppressAutoHyphens/>
        <w:spacing w:after="0"/>
        <w:jc w:val="both"/>
        <w:rPr>
          <w:rFonts w:ascii="Times New Roman" w:hAnsi="Times New Roman"/>
          <w:sz w:val="24"/>
          <w:szCs w:val="24"/>
        </w:rPr>
      </w:pPr>
      <w:r w:rsidRPr="00ED3174">
        <w:rPr>
          <w:rFonts w:ascii="Times New Roman" w:hAnsi="Times New Roman"/>
          <w:sz w:val="24"/>
          <w:szCs w:val="24"/>
        </w:rPr>
        <w:t>Муниципальные органы власти МО «Город Гатчина».</w:t>
      </w:r>
    </w:p>
    <w:p w14:paraId="11557189" w14:textId="77777777" w:rsidR="007C4B84" w:rsidRPr="00ED3174" w:rsidRDefault="007C4B84" w:rsidP="007C4B84">
      <w:pPr>
        <w:pStyle w:val="af1"/>
        <w:numPr>
          <w:ilvl w:val="0"/>
          <w:numId w:val="13"/>
        </w:numPr>
        <w:tabs>
          <w:tab w:val="left" w:pos="426"/>
        </w:tabs>
        <w:suppressAutoHyphens/>
        <w:spacing w:after="0"/>
        <w:jc w:val="both"/>
        <w:rPr>
          <w:rFonts w:ascii="Times New Roman" w:hAnsi="Times New Roman"/>
          <w:sz w:val="24"/>
          <w:szCs w:val="24"/>
        </w:rPr>
      </w:pPr>
      <w:r w:rsidRPr="00ED3174">
        <w:rPr>
          <w:rFonts w:ascii="Times New Roman" w:hAnsi="Times New Roman"/>
          <w:sz w:val="24"/>
          <w:szCs w:val="24"/>
        </w:rPr>
        <w:t>Муниципальные органы власти Гатчинского района.</w:t>
      </w:r>
    </w:p>
    <w:p w14:paraId="15F15C7B" w14:textId="77777777" w:rsidR="007C4B84" w:rsidRPr="00ED3174" w:rsidRDefault="007C4B84" w:rsidP="007C4B84">
      <w:pPr>
        <w:pStyle w:val="af1"/>
        <w:numPr>
          <w:ilvl w:val="0"/>
          <w:numId w:val="13"/>
        </w:numPr>
        <w:tabs>
          <w:tab w:val="left" w:pos="426"/>
        </w:tabs>
        <w:suppressAutoHyphens/>
        <w:spacing w:after="0"/>
        <w:jc w:val="both"/>
        <w:rPr>
          <w:rFonts w:ascii="Times New Roman" w:hAnsi="Times New Roman"/>
          <w:sz w:val="24"/>
          <w:szCs w:val="24"/>
        </w:rPr>
      </w:pPr>
      <w:r w:rsidRPr="00ED3174">
        <w:rPr>
          <w:rFonts w:ascii="Times New Roman" w:hAnsi="Times New Roman"/>
          <w:sz w:val="24"/>
          <w:szCs w:val="24"/>
        </w:rPr>
        <w:t>Региональные органы власти Ленинградской области.</w:t>
      </w:r>
    </w:p>
    <w:p w14:paraId="677587A3" w14:textId="77777777" w:rsidR="007C4B84" w:rsidRPr="00ED3174" w:rsidRDefault="007C4B84" w:rsidP="007C4B84">
      <w:pPr>
        <w:pStyle w:val="af1"/>
        <w:numPr>
          <w:ilvl w:val="0"/>
          <w:numId w:val="13"/>
        </w:numPr>
        <w:tabs>
          <w:tab w:val="left" w:pos="426"/>
        </w:tabs>
        <w:suppressAutoHyphens/>
        <w:spacing w:after="0"/>
        <w:jc w:val="both"/>
        <w:rPr>
          <w:rFonts w:ascii="Times New Roman" w:hAnsi="Times New Roman"/>
          <w:sz w:val="24"/>
          <w:szCs w:val="24"/>
        </w:rPr>
      </w:pPr>
      <w:r w:rsidRPr="00ED3174">
        <w:rPr>
          <w:rFonts w:ascii="Times New Roman" w:hAnsi="Times New Roman"/>
          <w:sz w:val="24"/>
          <w:szCs w:val="24"/>
        </w:rPr>
        <w:t>Население МО «Город Гатчина».</w:t>
      </w:r>
    </w:p>
    <w:p w14:paraId="22E177D2" w14:textId="77777777" w:rsidR="007C4B84" w:rsidRPr="00ED3174" w:rsidRDefault="007C4B84" w:rsidP="007C4B84">
      <w:pPr>
        <w:pStyle w:val="af1"/>
        <w:numPr>
          <w:ilvl w:val="0"/>
          <w:numId w:val="13"/>
        </w:numPr>
        <w:tabs>
          <w:tab w:val="left" w:pos="426"/>
        </w:tabs>
        <w:suppressAutoHyphens/>
        <w:spacing w:after="0"/>
        <w:jc w:val="both"/>
        <w:rPr>
          <w:rFonts w:ascii="Times New Roman" w:hAnsi="Times New Roman"/>
          <w:sz w:val="24"/>
          <w:szCs w:val="24"/>
        </w:rPr>
      </w:pPr>
      <w:r w:rsidRPr="00ED3174">
        <w:rPr>
          <w:rFonts w:ascii="Times New Roman" w:hAnsi="Times New Roman"/>
          <w:sz w:val="24"/>
          <w:szCs w:val="24"/>
        </w:rPr>
        <w:t>Предприятия, осуществляющие деятельность в МО «Город Гатчина».</w:t>
      </w:r>
    </w:p>
    <w:p w14:paraId="3EBE7394" w14:textId="42B7622C" w:rsidR="007C4B84" w:rsidRPr="00ED3174" w:rsidRDefault="007C4B84" w:rsidP="007C4B84">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В ходе исследования были проведены интервью с </w:t>
      </w:r>
      <w:r w:rsidR="008375BD">
        <w:rPr>
          <w:rFonts w:ascii="Times New Roman" w:eastAsia="Times New Roman" w:hAnsi="Times New Roman" w:cs="Times New Roman"/>
          <w:sz w:val="24"/>
          <w:szCs w:val="24"/>
        </w:rPr>
        <w:t>основными группами сторон</w:t>
      </w:r>
      <w:r w:rsidRPr="00ED3174">
        <w:rPr>
          <w:rFonts w:ascii="Times New Roman" w:eastAsia="Times New Roman" w:hAnsi="Times New Roman" w:cs="Times New Roman"/>
          <w:sz w:val="24"/>
          <w:szCs w:val="24"/>
        </w:rPr>
        <w:t xml:space="preserve"> для определения целей, задач и приоритетов в реализации перемещения исполнительных органов власти Ленинградской области, возможностей и желания каждой группы в выборе приоритетных площадок для размещения.</w:t>
      </w:r>
    </w:p>
    <w:p w14:paraId="2B64C8C3" w14:textId="766F9D83" w:rsidR="007C4B84" w:rsidRDefault="007C4B84" w:rsidP="007C4B84">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В </w:t>
      </w:r>
      <w:r w:rsidR="00156658">
        <w:rPr>
          <w:rFonts w:ascii="Times New Roman" w:eastAsia="Times New Roman" w:hAnsi="Times New Roman" w:cs="Times New Roman"/>
          <w:sz w:val="24"/>
          <w:szCs w:val="24"/>
        </w:rPr>
        <w:t xml:space="preserve">Приложении 2 </w:t>
      </w:r>
      <w:r w:rsidRPr="00ED3174">
        <w:rPr>
          <w:rFonts w:ascii="Times New Roman" w:eastAsia="Times New Roman" w:hAnsi="Times New Roman" w:cs="Times New Roman"/>
          <w:sz w:val="24"/>
          <w:szCs w:val="24"/>
        </w:rPr>
        <w:t xml:space="preserve">представлены характеристики каждой из рассматриваемых площадок. </w:t>
      </w:r>
    </w:p>
    <w:p w14:paraId="494CF2FA" w14:textId="3ECC8A13" w:rsidR="00E3378B" w:rsidRPr="005018E0" w:rsidRDefault="00E3378B" w:rsidP="00E3378B">
      <w:pPr>
        <w:jc w:val="right"/>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 xml:space="preserve">Таблица </w:t>
      </w:r>
      <w:r w:rsidR="007E7296">
        <w:rPr>
          <w:rFonts w:ascii="Times New Roman" w:eastAsia="Times New Roman" w:hAnsi="Times New Roman" w:cs="Times New Roman"/>
          <w:sz w:val="24"/>
          <w:szCs w:val="24"/>
        </w:rPr>
        <w:t>11</w:t>
      </w:r>
    </w:p>
    <w:p w14:paraId="2812344B" w14:textId="77777777" w:rsidR="00E3378B" w:rsidRPr="005018E0" w:rsidRDefault="00E3378B" w:rsidP="00E3378B">
      <w:pPr>
        <w:jc w:val="cente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Факторный анализ возможности размещения исполнительных органов власти Ленинградской области</w:t>
      </w:r>
    </w:p>
    <w:tbl>
      <w:tblPr>
        <w:tblStyle w:val="a7"/>
        <w:tblW w:w="5000" w:type="pct"/>
        <w:tblLayout w:type="fixed"/>
        <w:tblLook w:val="04A0" w:firstRow="1" w:lastRow="0" w:firstColumn="1" w:lastColumn="0" w:noHBand="0" w:noVBand="1"/>
      </w:tblPr>
      <w:tblGrid>
        <w:gridCol w:w="322"/>
        <w:gridCol w:w="976"/>
        <w:gridCol w:w="1151"/>
        <w:gridCol w:w="678"/>
        <w:gridCol w:w="901"/>
        <w:gridCol w:w="815"/>
        <w:gridCol w:w="1035"/>
        <w:gridCol w:w="837"/>
        <w:gridCol w:w="719"/>
        <w:gridCol w:w="957"/>
        <w:gridCol w:w="953"/>
      </w:tblGrid>
      <w:tr w:rsidR="00E3378B" w:rsidRPr="005018E0" w14:paraId="727987B7" w14:textId="77777777" w:rsidTr="00FE72DC">
        <w:tc>
          <w:tcPr>
            <w:tcW w:w="172" w:type="pct"/>
          </w:tcPr>
          <w:p w14:paraId="5D6CE20F"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 xml:space="preserve">№ </w:t>
            </w:r>
            <w:proofErr w:type="spellStart"/>
            <w:r w:rsidRPr="005018E0">
              <w:rPr>
                <w:rFonts w:ascii="Times New Roman" w:hAnsi="Times New Roman"/>
                <w:sz w:val="24"/>
                <w:szCs w:val="24"/>
              </w:rPr>
              <w:t>пп</w:t>
            </w:r>
            <w:proofErr w:type="spellEnd"/>
          </w:p>
        </w:tc>
        <w:tc>
          <w:tcPr>
            <w:tcW w:w="522" w:type="pct"/>
          </w:tcPr>
          <w:p w14:paraId="352937DC"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Наименование</w:t>
            </w:r>
          </w:p>
        </w:tc>
        <w:tc>
          <w:tcPr>
            <w:tcW w:w="616" w:type="pct"/>
          </w:tcPr>
          <w:p w14:paraId="0950C7AB"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Ориентировочная площадь территории</w:t>
            </w:r>
          </w:p>
        </w:tc>
        <w:tc>
          <w:tcPr>
            <w:tcW w:w="363" w:type="pct"/>
          </w:tcPr>
          <w:p w14:paraId="7B08AF4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Площадь объекта</w:t>
            </w:r>
          </w:p>
        </w:tc>
        <w:tc>
          <w:tcPr>
            <w:tcW w:w="482" w:type="pct"/>
          </w:tcPr>
          <w:p w14:paraId="173A286B"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Количество парковочных мест</w:t>
            </w:r>
          </w:p>
        </w:tc>
        <w:tc>
          <w:tcPr>
            <w:tcW w:w="436" w:type="pct"/>
          </w:tcPr>
          <w:p w14:paraId="2D2D45B2"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Близость к Санкт-Петербургу</w:t>
            </w:r>
          </w:p>
        </w:tc>
        <w:tc>
          <w:tcPr>
            <w:tcW w:w="554" w:type="pct"/>
          </w:tcPr>
          <w:p w14:paraId="3CD799A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Близость к объектам социальной инфраструктуры</w:t>
            </w:r>
          </w:p>
        </w:tc>
        <w:tc>
          <w:tcPr>
            <w:tcW w:w="448" w:type="pct"/>
          </w:tcPr>
          <w:p w14:paraId="362F5DC9"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Отсутствие промышленных зон</w:t>
            </w:r>
          </w:p>
        </w:tc>
        <w:tc>
          <w:tcPr>
            <w:tcW w:w="385" w:type="pct"/>
          </w:tcPr>
          <w:p w14:paraId="522DBCF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Статус</w:t>
            </w:r>
          </w:p>
        </w:tc>
        <w:tc>
          <w:tcPr>
            <w:tcW w:w="512" w:type="pct"/>
          </w:tcPr>
          <w:p w14:paraId="3FB80F00" w14:textId="77777777" w:rsidR="00E3378B" w:rsidRPr="005018E0" w:rsidRDefault="00E3378B" w:rsidP="00FE72DC">
            <w:pPr>
              <w:rPr>
                <w:rFonts w:ascii="Times New Roman" w:hAnsi="Times New Roman"/>
                <w:sz w:val="24"/>
                <w:szCs w:val="24"/>
              </w:rPr>
            </w:pPr>
            <w:r w:rsidRPr="005018E0">
              <w:rPr>
                <w:rFonts w:ascii="Times New Roman" w:hAnsi="Times New Roman"/>
                <w:sz w:val="24"/>
                <w:szCs w:val="24"/>
              </w:rPr>
              <w:t xml:space="preserve">Наличие ограничений (в случае если объект является объектом культурного наследия) </w:t>
            </w:r>
          </w:p>
        </w:tc>
        <w:tc>
          <w:tcPr>
            <w:tcW w:w="511" w:type="pct"/>
          </w:tcPr>
          <w:p w14:paraId="13244BB8" w14:textId="77777777" w:rsidR="00E3378B" w:rsidRPr="005018E0" w:rsidRDefault="00E3378B" w:rsidP="00FE72DC">
            <w:pPr>
              <w:rPr>
                <w:rFonts w:ascii="Times New Roman" w:hAnsi="Times New Roman"/>
                <w:sz w:val="24"/>
                <w:szCs w:val="24"/>
              </w:rPr>
            </w:pPr>
            <w:r w:rsidRPr="005018E0">
              <w:rPr>
                <w:rFonts w:ascii="Times New Roman" w:hAnsi="Times New Roman"/>
                <w:sz w:val="24"/>
                <w:szCs w:val="24"/>
              </w:rPr>
              <w:t>Нахождение в составе МО «Город «Гатчина»</w:t>
            </w:r>
          </w:p>
        </w:tc>
      </w:tr>
      <w:tr w:rsidR="00E3378B" w:rsidRPr="005018E0" w14:paraId="21BDD218" w14:textId="77777777" w:rsidTr="00FE72DC">
        <w:tc>
          <w:tcPr>
            <w:tcW w:w="172" w:type="pct"/>
          </w:tcPr>
          <w:p w14:paraId="3B586853"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w:t>
            </w:r>
          </w:p>
        </w:tc>
        <w:tc>
          <w:tcPr>
            <w:tcW w:w="522" w:type="pct"/>
          </w:tcPr>
          <w:p w14:paraId="49A700E8" w14:textId="77777777" w:rsidR="00E3378B" w:rsidRPr="005018E0" w:rsidRDefault="00E3378B" w:rsidP="00FE72DC">
            <w:pPr>
              <w:rPr>
                <w:rFonts w:ascii="Times New Roman" w:hAnsi="Times New Roman"/>
                <w:sz w:val="24"/>
                <w:szCs w:val="24"/>
              </w:rPr>
            </w:pPr>
            <w:r w:rsidRPr="005018E0">
              <w:rPr>
                <w:rFonts w:ascii="Times New Roman" w:hAnsi="Times New Roman"/>
                <w:sz w:val="24"/>
                <w:szCs w:val="24"/>
              </w:rPr>
              <w:t>Территория севернее дер. Больш</w:t>
            </w:r>
            <w:r w:rsidRPr="005018E0">
              <w:rPr>
                <w:rFonts w:ascii="Times New Roman" w:hAnsi="Times New Roman"/>
                <w:sz w:val="24"/>
                <w:szCs w:val="24"/>
              </w:rPr>
              <w:lastRenderedPageBreak/>
              <w:t xml:space="preserve">ое </w:t>
            </w:r>
            <w:proofErr w:type="spellStart"/>
            <w:r w:rsidRPr="005018E0">
              <w:rPr>
                <w:rFonts w:ascii="Times New Roman" w:hAnsi="Times New Roman"/>
                <w:sz w:val="24"/>
                <w:szCs w:val="24"/>
              </w:rPr>
              <w:t>Верево</w:t>
            </w:r>
            <w:proofErr w:type="spellEnd"/>
          </w:p>
          <w:p w14:paraId="26DAAC6F" w14:textId="77777777" w:rsidR="00E3378B" w:rsidRPr="005018E0" w:rsidRDefault="00E3378B" w:rsidP="00FE72DC">
            <w:pPr>
              <w:rPr>
                <w:rFonts w:ascii="Times New Roman" w:eastAsia="Times New Roman" w:hAnsi="Times New Roman" w:cs="Times New Roman"/>
                <w:sz w:val="24"/>
                <w:szCs w:val="24"/>
              </w:rPr>
            </w:pPr>
          </w:p>
        </w:tc>
        <w:tc>
          <w:tcPr>
            <w:tcW w:w="616" w:type="pct"/>
          </w:tcPr>
          <w:p w14:paraId="2E15E43C"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lastRenderedPageBreak/>
              <w:t>+</w:t>
            </w:r>
          </w:p>
        </w:tc>
        <w:tc>
          <w:tcPr>
            <w:tcW w:w="363" w:type="pct"/>
          </w:tcPr>
          <w:p w14:paraId="18E19755"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82" w:type="pct"/>
          </w:tcPr>
          <w:p w14:paraId="217760F0"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36" w:type="pct"/>
          </w:tcPr>
          <w:p w14:paraId="7BCE8E7B"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54" w:type="pct"/>
          </w:tcPr>
          <w:p w14:paraId="3E3D06D6"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48" w:type="pct"/>
          </w:tcPr>
          <w:p w14:paraId="463C06D9"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85" w:type="pct"/>
          </w:tcPr>
          <w:p w14:paraId="07DF9B23"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2" w:type="pct"/>
          </w:tcPr>
          <w:p w14:paraId="284F3B33"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1" w:type="pct"/>
          </w:tcPr>
          <w:p w14:paraId="029ED0D3"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r>
      <w:tr w:rsidR="00E3378B" w:rsidRPr="005018E0" w14:paraId="1A5B83FC" w14:textId="77777777" w:rsidTr="00FE72DC">
        <w:tc>
          <w:tcPr>
            <w:tcW w:w="172" w:type="pct"/>
          </w:tcPr>
          <w:p w14:paraId="0A31B958"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w:t>
            </w:r>
          </w:p>
        </w:tc>
        <w:tc>
          <w:tcPr>
            <w:tcW w:w="522" w:type="pct"/>
          </w:tcPr>
          <w:p w14:paraId="30A00830" w14:textId="77777777" w:rsidR="00E3378B" w:rsidRPr="005018E0" w:rsidRDefault="00E3378B" w:rsidP="00FE72DC">
            <w:pPr>
              <w:rPr>
                <w:rFonts w:ascii="Times New Roman" w:hAnsi="Times New Roman"/>
                <w:sz w:val="24"/>
                <w:szCs w:val="24"/>
              </w:rPr>
            </w:pPr>
            <w:r w:rsidRPr="005018E0">
              <w:rPr>
                <w:rFonts w:ascii="Times New Roman" w:hAnsi="Times New Roman"/>
                <w:sz w:val="24"/>
                <w:szCs w:val="24"/>
              </w:rPr>
              <w:t xml:space="preserve">Территория вблизи дер. </w:t>
            </w:r>
            <w:proofErr w:type="spellStart"/>
            <w:r w:rsidRPr="005018E0">
              <w:rPr>
                <w:rFonts w:ascii="Times New Roman" w:hAnsi="Times New Roman"/>
                <w:sz w:val="24"/>
                <w:szCs w:val="24"/>
              </w:rPr>
              <w:t>Дони</w:t>
            </w:r>
            <w:proofErr w:type="spellEnd"/>
          </w:p>
          <w:p w14:paraId="0666DB27" w14:textId="77777777" w:rsidR="00E3378B" w:rsidRPr="005018E0" w:rsidRDefault="00E3378B" w:rsidP="00FE72DC">
            <w:pPr>
              <w:rPr>
                <w:rFonts w:ascii="Times New Roman" w:eastAsia="Times New Roman" w:hAnsi="Times New Roman" w:cs="Times New Roman"/>
                <w:sz w:val="24"/>
                <w:szCs w:val="24"/>
              </w:rPr>
            </w:pPr>
          </w:p>
        </w:tc>
        <w:tc>
          <w:tcPr>
            <w:tcW w:w="616" w:type="pct"/>
          </w:tcPr>
          <w:p w14:paraId="32F2261C"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63" w:type="pct"/>
          </w:tcPr>
          <w:p w14:paraId="0EACC9D4"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82" w:type="pct"/>
          </w:tcPr>
          <w:p w14:paraId="15C792B3"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36" w:type="pct"/>
          </w:tcPr>
          <w:p w14:paraId="245397D9"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54" w:type="pct"/>
          </w:tcPr>
          <w:p w14:paraId="35F529D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48" w:type="pct"/>
          </w:tcPr>
          <w:p w14:paraId="1953C872"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85" w:type="pct"/>
          </w:tcPr>
          <w:p w14:paraId="3E3D89FE"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2" w:type="pct"/>
          </w:tcPr>
          <w:p w14:paraId="59E3A12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1" w:type="pct"/>
          </w:tcPr>
          <w:p w14:paraId="0CAB1544"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r>
      <w:tr w:rsidR="00E3378B" w:rsidRPr="005018E0" w14:paraId="7BD92BBB" w14:textId="77777777" w:rsidTr="00FE72DC">
        <w:tc>
          <w:tcPr>
            <w:tcW w:w="172" w:type="pct"/>
          </w:tcPr>
          <w:p w14:paraId="43E30974"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3</w:t>
            </w:r>
          </w:p>
        </w:tc>
        <w:tc>
          <w:tcPr>
            <w:tcW w:w="522" w:type="pct"/>
          </w:tcPr>
          <w:p w14:paraId="77EE75B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Территория ПОГАТ</w:t>
            </w:r>
          </w:p>
        </w:tc>
        <w:tc>
          <w:tcPr>
            <w:tcW w:w="616" w:type="pct"/>
          </w:tcPr>
          <w:p w14:paraId="1227C242"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63" w:type="pct"/>
          </w:tcPr>
          <w:p w14:paraId="1A54155A"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82" w:type="pct"/>
          </w:tcPr>
          <w:p w14:paraId="26C3DA17"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36" w:type="pct"/>
          </w:tcPr>
          <w:p w14:paraId="42926744"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54" w:type="pct"/>
          </w:tcPr>
          <w:p w14:paraId="05907D6A"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48" w:type="pct"/>
          </w:tcPr>
          <w:p w14:paraId="1327F997"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85" w:type="pct"/>
          </w:tcPr>
          <w:p w14:paraId="7F9EE487"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2" w:type="pct"/>
          </w:tcPr>
          <w:p w14:paraId="0DB2049C"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1" w:type="pct"/>
          </w:tcPr>
          <w:p w14:paraId="01678800"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r>
      <w:tr w:rsidR="00E3378B" w:rsidRPr="005018E0" w14:paraId="24B70581" w14:textId="77777777" w:rsidTr="00FE72DC">
        <w:tc>
          <w:tcPr>
            <w:tcW w:w="172" w:type="pct"/>
          </w:tcPr>
          <w:p w14:paraId="556FACEE"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w:t>
            </w:r>
          </w:p>
        </w:tc>
        <w:tc>
          <w:tcPr>
            <w:tcW w:w="522" w:type="pct"/>
          </w:tcPr>
          <w:p w14:paraId="3849FF8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Территория усадьбы Демидовых и прилегающие к ней территории</w:t>
            </w:r>
          </w:p>
        </w:tc>
        <w:tc>
          <w:tcPr>
            <w:tcW w:w="616" w:type="pct"/>
          </w:tcPr>
          <w:p w14:paraId="09DD9CF1"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63" w:type="pct"/>
          </w:tcPr>
          <w:p w14:paraId="15DA7F6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82" w:type="pct"/>
          </w:tcPr>
          <w:p w14:paraId="7A574313"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36" w:type="pct"/>
          </w:tcPr>
          <w:p w14:paraId="00B51EE0"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54" w:type="pct"/>
          </w:tcPr>
          <w:p w14:paraId="3F6E2B4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48" w:type="pct"/>
          </w:tcPr>
          <w:p w14:paraId="007FFE19"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85" w:type="pct"/>
          </w:tcPr>
          <w:p w14:paraId="4943AAD8"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2" w:type="pct"/>
          </w:tcPr>
          <w:p w14:paraId="43FE0F4A"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1" w:type="pct"/>
          </w:tcPr>
          <w:p w14:paraId="049D61A1"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r>
      <w:tr w:rsidR="00E3378B" w:rsidRPr="005018E0" w14:paraId="37EB1F4B" w14:textId="77777777" w:rsidTr="00FE72DC">
        <w:tc>
          <w:tcPr>
            <w:tcW w:w="172" w:type="pct"/>
          </w:tcPr>
          <w:p w14:paraId="1C5AD931"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5</w:t>
            </w:r>
          </w:p>
        </w:tc>
        <w:tc>
          <w:tcPr>
            <w:tcW w:w="522" w:type="pct"/>
          </w:tcPr>
          <w:p w14:paraId="644AF089"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hAnsi="Times New Roman"/>
                <w:sz w:val="24"/>
                <w:szCs w:val="24"/>
              </w:rPr>
              <w:t>Территория архива Военно-Морского Флота</w:t>
            </w:r>
          </w:p>
        </w:tc>
        <w:tc>
          <w:tcPr>
            <w:tcW w:w="616" w:type="pct"/>
          </w:tcPr>
          <w:p w14:paraId="29FA9967"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63" w:type="pct"/>
          </w:tcPr>
          <w:p w14:paraId="0DDBD1E6"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82" w:type="pct"/>
          </w:tcPr>
          <w:p w14:paraId="451010F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36" w:type="pct"/>
          </w:tcPr>
          <w:p w14:paraId="146888BD"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54" w:type="pct"/>
          </w:tcPr>
          <w:p w14:paraId="09527170"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448" w:type="pct"/>
          </w:tcPr>
          <w:p w14:paraId="3AD680B2"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385" w:type="pct"/>
          </w:tcPr>
          <w:p w14:paraId="5214108B"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2" w:type="pct"/>
          </w:tcPr>
          <w:p w14:paraId="66CB8334"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c>
          <w:tcPr>
            <w:tcW w:w="511" w:type="pct"/>
          </w:tcPr>
          <w:p w14:paraId="28755282" w14:textId="77777777" w:rsidR="00E3378B" w:rsidRPr="005018E0" w:rsidRDefault="00E3378B" w:rsidP="00FE72DC">
            <w:pP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w:t>
            </w:r>
          </w:p>
        </w:tc>
      </w:tr>
    </w:tbl>
    <w:p w14:paraId="521C4075" w14:textId="77777777" w:rsidR="00E3378B" w:rsidRDefault="00E3378B" w:rsidP="00E3378B">
      <w:pPr>
        <w:rPr>
          <w:rFonts w:ascii="Times New Roman" w:eastAsia="Times New Roman" w:hAnsi="Times New Roman" w:cs="Times New Roman"/>
          <w:sz w:val="28"/>
          <w:szCs w:val="28"/>
        </w:rPr>
      </w:pPr>
    </w:p>
    <w:p w14:paraId="20E1BBE5" w14:textId="77777777" w:rsidR="00E3378B" w:rsidRPr="00ED3174" w:rsidRDefault="00E3378B" w:rsidP="00E3378B">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С учетом всех факторов наиболее подходящей площадкой для размещения органов исполнительной власти Ленинградской области является территория архива Военно-морского флота по следующим причинам:</w:t>
      </w:r>
    </w:p>
    <w:p w14:paraId="0EF20F8B" w14:textId="77777777" w:rsidR="00E3378B" w:rsidRPr="00ED3174" w:rsidRDefault="00E3378B" w:rsidP="00E3378B">
      <w:pPr>
        <w:pStyle w:val="af1"/>
        <w:numPr>
          <w:ilvl w:val="0"/>
          <w:numId w:val="15"/>
        </w:numPr>
        <w:spacing w:after="0"/>
        <w:ind w:left="993"/>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Нахождение площадки на территории МО «Город Гатчина».</w:t>
      </w:r>
    </w:p>
    <w:p w14:paraId="774B08AE" w14:textId="77777777" w:rsidR="00E3378B" w:rsidRPr="00ED3174" w:rsidRDefault="00E3378B" w:rsidP="00E3378B">
      <w:pPr>
        <w:pStyle w:val="af1"/>
        <w:numPr>
          <w:ilvl w:val="0"/>
          <w:numId w:val="15"/>
        </w:numPr>
        <w:spacing w:after="0"/>
        <w:ind w:left="993"/>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Наличие объекта капитального строительства, что способствует сокращению финансовых затрат на возведение нового объекта.</w:t>
      </w:r>
    </w:p>
    <w:p w14:paraId="1498FC77" w14:textId="77777777" w:rsidR="00E3378B" w:rsidRPr="00ED3174" w:rsidRDefault="00E3378B" w:rsidP="00E3378B">
      <w:pPr>
        <w:pStyle w:val="af1"/>
        <w:numPr>
          <w:ilvl w:val="0"/>
          <w:numId w:val="15"/>
        </w:numPr>
        <w:spacing w:after="0"/>
        <w:ind w:left="993"/>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Близость к дворцово-парковому ансамблю, что повышает статус месторасположения органов власти Ленинградской области, несет в себе синергетический эффект от близкого расположения исторической резиденции монархов и современной власти региона.</w:t>
      </w:r>
    </w:p>
    <w:p w14:paraId="4C1A2172" w14:textId="77777777" w:rsidR="00E3378B" w:rsidRPr="00ED3174" w:rsidRDefault="00E3378B" w:rsidP="00E3378B">
      <w:pPr>
        <w:pStyle w:val="af1"/>
        <w:numPr>
          <w:ilvl w:val="0"/>
          <w:numId w:val="15"/>
        </w:numPr>
        <w:spacing w:after="0"/>
        <w:ind w:left="993"/>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Площадь земельного участка позволяет выполнить технические требования по размещению сотрудников, а также парковочных мест и др.</w:t>
      </w:r>
    </w:p>
    <w:p w14:paraId="2181DF71" w14:textId="77777777" w:rsidR="00E3378B" w:rsidRPr="00ED3174" w:rsidRDefault="00E3378B" w:rsidP="00E3378B">
      <w:pPr>
        <w:pStyle w:val="af1"/>
        <w:numPr>
          <w:ilvl w:val="0"/>
          <w:numId w:val="15"/>
        </w:numPr>
        <w:spacing w:after="0"/>
        <w:ind w:left="993"/>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Близкое расположение социальной, торговой инфраструктуры МО «Город Гатчина», данная характеристика важна для сотрудников аппарата органов власти.</w:t>
      </w:r>
    </w:p>
    <w:p w14:paraId="77DCB76D" w14:textId="77777777" w:rsidR="00E3378B" w:rsidRDefault="00E3378B" w:rsidP="00E3378B">
      <w:pPr>
        <w:spacing w:after="0"/>
        <w:ind w:firstLine="709"/>
        <w:jc w:val="both"/>
        <w:rPr>
          <w:rFonts w:ascii="Times New Roman" w:eastAsia="Times New Roman" w:hAnsi="Times New Roman" w:cs="Times New Roman"/>
          <w:sz w:val="28"/>
          <w:szCs w:val="28"/>
        </w:rPr>
      </w:pPr>
    </w:p>
    <w:p w14:paraId="32FA92F7" w14:textId="77777777" w:rsidR="00E3378B" w:rsidRPr="00ED3174" w:rsidRDefault="00E3378B" w:rsidP="007C4B84">
      <w:pPr>
        <w:spacing w:after="0"/>
        <w:ind w:firstLine="709"/>
        <w:jc w:val="both"/>
        <w:rPr>
          <w:rFonts w:ascii="Times New Roman" w:eastAsia="Times New Roman" w:hAnsi="Times New Roman" w:cs="Times New Roman"/>
          <w:sz w:val="24"/>
          <w:szCs w:val="24"/>
        </w:rPr>
      </w:pPr>
    </w:p>
    <w:p w14:paraId="4F0ABAD5" w14:textId="277C31A0" w:rsidR="007C4B84" w:rsidRDefault="007C4B84" w:rsidP="00114DDA">
      <w:pPr>
        <w:spacing w:after="0"/>
        <w:ind w:firstLine="709"/>
        <w:jc w:val="both"/>
        <w:rPr>
          <w:rFonts w:ascii="Times New Roman" w:eastAsia="Times New Roman" w:hAnsi="Times New Roman" w:cs="Times New Roman"/>
          <w:sz w:val="24"/>
          <w:szCs w:val="24"/>
        </w:rPr>
      </w:pPr>
    </w:p>
    <w:p w14:paraId="62889B31" w14:textId="16223ACA" w:rsidR="007E7296" w:rsidRDefault="007E7296" w:rsidP="00114DDA">
      <w:pPr>
        <w:spacing w:after="0"/>
        <w:ind w:firstLine="709"/>
        <w:jc w:val="both"/>
        <w:rPr>
          <w:rFonts w:ascii="Times New Roman" w:eastAsia="Times New Roman" w:hAnsi="Times New Roman" w:cs="Times New Roman"/>
          <w:sz w:val="24"/>
          <w:szCs w:val="24"/>
        </w:rPr>
      </w:pPr>
    </w:p>
    <w:p w14:paraId="3A36260F" w14:textId="34BD6E08" w:rsidR="007E7296" w:rsidRDefault="007E7296" w:rsidP="00114DDA">
      <w:pPr>
        <w:spacing w:after="0"/>
        <w:ind w:firstLine="709"/>
        <w:jc w:val="both"/>
        <w:rPr>
          <w:rFonts w:ascii="Times New Roman" w:eastAsia="Times New Roman" w:hAnsi="Times New Roman" w:cs="Times New Roman"/>
          <w:sz w:val="24"/>
          <w:szCs w:val="24"/>
        </w:rPr>
      </w:pPr>
    </w:p>
    <w:p w14:paraId="6232E9DE" w14:textId="77777777" w:rsidR="007E7296" w:rsidRDefault="007E7296" w:rsidP="00114DDA">
      <w:pPr>
        <w:spacing w:after="0"/>
        <w:ind w:firstLine="709"/>
        <w:jc w:val="both"/>
        <w:rPr>
          <w:rFonts w:ascii="Times New Roman" w:eastAsia="Times New Roman" w:hAnsi="Times New Roman" w:cs="Times New Roman"/>
          <w:sz w:val="24"/>
          <w:szCs w:val="24"/>
        </w:rPr>
      </w:pPr>
    </w:p>
    <w:p w14:paraId="0D2DFA1B" w14:textId="62B719E2" w:rsidR="0022580F" w:rsidRPr="00454F64" w:rsidRDefault="00454F64" w:rsidP="00454F64">
      <w:pPr>
        <w:pStyle w:val="10"/>
        <w:spacing w:line="276" w:lineRule="auto"/>
      </w:pPr>
      <w:bookmarkStart w:id="20" w:name="_Toc134687224"/>
      <w:r w:rsidRPr="00454F64">
        <w:t>1.4. Оценка достигнутых показателей и целей социально-экономического развития МО «Город Гатчина»</w:t>
      </w:r>
      <w:bookmarkEnd w:id="20"/>
    </w:p>
    <w:p w14:paraId="3A98B07E" w14:textId="41D8F4D4" w:rsidR="00114DDA" w:rsidRDefault="00114DDA" w:rsidP="002C052C">
      <w:pPr>
        <w:spacing w:after="0" w:line="360" w:lineRule="auto"/>
        <w:ind w:firstLine="709"/>
        <w:jc w:val="both"/>
        <w:rPr>
          <w:rFonts w:ascii="Times New Roman" w:eastAsia="Times New Roman" w:hAnsi="Times New Roman" w:cs="Times New Roman"/>
          <w:sz w:val="28"/>
          <w:szCs w:val="28"/>
        </w:rPr>
      </w:pPr>
    </w:p>
    <w:p w14:paraId="30D9BCAA" w14:textId="77777777" w:rsidR="00454F64" w:rsidRPr="003B559A" w:rsidRDefault="00454F64" w:rsidP="00454F64">
      <w:pPr>
        <w:spacing w:after="0"/>
        <w:jc w:val="both"/>
        <w:rPr>
          <w:rFonts w:ascii="Times New Roman" w:eastAsia="Times New Roman" w:hAnsi="Times New Roman" w:cs="Times New Roman"/>
          <w:i/>
          <w:iCs/>
          <w:sz w:val="24"/>
          <w:szCs w:val="24"/>
        </w:rPr>
      </w:pPr>
      <w:r w:rsidRPr="003B559A">
        <w:rPr>
          <w:rFonts w:ascii="Times New Roman" w:eastAsia="Times New Roman" w:hAnsi="Times New Roman" w:cs="Times New Roman"/>
          <w:i/>
          <w:iCs/>
          <w:sz w:val="24"/>
          <w:szCs w:val="24"/>
        </w:rPr>
        <w:t>Общая информация о МО «Город Гатчина» Гатчинского муниципального района</w:t>
      </w:r>
    </w:p>
    <w:p w14:paraId="2C27835A" w14:textId="77777777" w:rsidR="00454F64" w:rsidRDefault="00454F64" w:rsidP="00454F64">
      <w:pPr>
        <w:spacing w:after="0"/>
        <w:ind w:firstLine="709"/>
        <w:jc w:val="both"/>
        <w:rPr>
          <w:rFonts w:ascii="Times New Roman" w:eastAsia="Times New Roman" w:hAnsi="Times New Roman" w:cs="Times New Roman"/>
          <w:sz w:val="24"/>
          <w:szCs w:val="24"/>
        </w:rPr>
      </w:pPr>
    </w:p>
    <w:p w14:paraId="02E6D304"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Гатчина – город воинской славы, сочетающий в себе современный промышленный центр, исторические и культурные достопримечательности.</w:t>
      </w:r>
    </w:p>
    <w:p w14:paraId="6C39E038"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Численность населения города</w:t>
      </w:r>
      <w:r w:rsidRPr="003B559A">
        <w:rPr>
          <w:rFonts w:ascii="Times New Roman" w:eastAsia="Times New Roman" w:hAnsi="Times New Roman" w:cs="Times New Roman"/>
          <w:color w:val="FF0000"/>
          <w:sz w:val="24"/>
          <w:szCs w:val="24"/>
        </w:rPr>
        <w:t xml:space="preserve"> </w:t>
      </w:r>
      <w:r w:rsidRPr="003B559A">
        <w:rPr>
          <w:rFonts w:ascii="Times New Roman" w:eastAsia="Times New Roman" w:hAnsi="Times New Roman" w:cs="Times New Roman"/>
          <w:sz w:val="24"/>
          <w:szCs w:val="24"/>
        </w:rPr>
        <w:t>по данным Управления Федеральной службы государственной статистики по г. Санкт-Петербургу и Ленинградской области на 01.01.2022г. составила 87 626 чел.</w:t>
      </w:r>
    </w:p>
    <w:p w14:paraId="035BC527"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Средняя плотность населения в </w:t>
      </w:r>
      <w:r w:rsidRPr="003B559A">
        <w:rPr>
          <w:rFonts w:ascii="Times New Roman" w:hAnsi="Times New Roman" w:cs="Times New Roman"/>
          <w:sz w:val="24"/>
          <w:szCs w:val="24"/>
        </w:rPr>
        <w:t>МО «Город Гатчина»</w:t>
      </w:r>
      <w:r w:rsidRPr="003B559A">
        <w:rPr>
          <w:sz w:val="24"/>
          <w:szCs w:val="24"/>
        </w:rPr>
        <w:t xml:space="preserve"> </w:t>
      </w:r>
      <w:r w:rsidRPr="003B559A">
        <w:rPr>
          <w:rFonts w:ascii="Times New Roman" w:eastAsia="Times New Roman" w:hAnsi="Times New Roman" w:cs="Times New Roman"/>
          <w:sz w:val="24"/>
          <w:szCs w:val="24"/>
        </w:rPr>
        <w:t>- 3048 чел./кв. км.</w:t>
      </w:r>
    </w:p>
    <w:p w14:paraId="72A7167F"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Муниципальное образование «Город Гатчина» относится к категории средних городов (численность населения до 100 000 человек).</w:t>
      </w:r>
    </w:p>
    <w:p w14:paraId="0F170239"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Город Гатчина является административным, экономическим и культурным центром Гатчинского муниципального района. </w:t>
      </w:r>
    </w:p>
    <w:p w14:paraId="00BCF065" w14:textId="02629520" w:rsidR="00454F64" w:rsidRDefault="00454F64" w:rsidP="00454F64">
      <w:pPr>
        <w:jc w:val="right"/>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Таблица </w:t>
      </w:r>
      <w:r w:rsidR="00410C79">
        <w:rPr>
          <w:rFonts w:ascii="Times New Roman" w:eastAsia="Times New Roman" w:hAnsi="Times New Roman" w:cs="Times New Roman"/>
          <w:sz w:val="24"/>
          <w:szCs w:val="24"/>
        </w:rPr>
        <w:t>12</w:t>
      </w:r>
    </w:p>
    <w:p w14:paraId="6B5F0232" w14:textId="77777777" w:rsidR="00454F64" w:rsidRDefault="00454F64" w:rsidP="00454F64">
      <w:pPr>
        <w:spacing w:after="0"/>
        <w:ind w:firstLine="709"/>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Структура площади и численности населения в разрезе городских и сельских поселений Гатчинского муниципального района на 01.01.2022</w:t>
      </w:r>
      <w:r>
        <w:rPr>
          <w:rFonts w:ascii="Times New Roman" w:eastAsia="Times New Roman" w:hAnsi="Times New Roman" w:cs="Times New Roman"/>
          <w:sz w:val="24"/>
          <w:szCs w:val="24"/>
        </w:rPr>
        <w:t>г.</w:t>
      </w:r>
    </w:p>
    <w:p w14:paraId="36E41826" w14:textId="77777777" w:rsidR="00454F64" w:rsidRPr="002022E8" w:rsidRDefault="00454F64" w:rsidP="00454F64">
      <w:pPr>
        <w:spacing w:after="0"/>
        <w:ind w:firstLine="709"/>
        <w:jc w:val="center"/>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3200"/>
        <w:gridCol w:w="929"/>
        <w:gridCol w:w="1355"/>
        <w:gridCol w:w="1088"/>
        <w:gridCol w:w="1355"/>
        <w:gridCol w:w="1417"/>
      </w:tblGrid>
      <w:tr w:rsidR="00454F64" w:rsidRPr="005018E0" w14:paraId="5D8B3074" w14:textId="77777777" w:rsidTr="00FE72DC">
        <w:trPr>
          <w:trHeight w:val="300"/>
        </w:trPr>
        <w:tc>
          <w:tcPr>
            <w:tcW w:w="17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7F430B"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Поселение</w:t>
            </w:r>
          </w:p>
        </w:tc>
        <w:tc>
          <w:tcPr>
            <w:tcW w:w="1222" w:type="pct"/>
            <w:gridSpan w:val="2"/>
            <w:tcBorders>
              <w:top w:val="single" w:sz="4" w:space="0" w:color="auto"/>
              <w:left w:val="nil"/>
              <w:bottom w:val="single" w:sz="4" w:space="0" w:color="auto"/>
              <w:right w:val="single" w:sz="4" w:space="0" w:color="auto"/>
            </w:tcBorders>
            <w:shd w:val="clear" w:color="auto" w:fill="auto"/>
            <w:vAlign w:val="center"/>
            <w:hideMark/>
          </w:tcPr>
          <w:p w14:paraId="183BE3A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Площадь</w:t>
            </w:r>
            <w:r w:rsidRPr="005018E0">
              <w:rPr>
                <w:rStyle w:val="aff2"/>
                <w:rFonts w:ascii="Times New Roman" w:eastAsia="Times New Roman" w:hAnsi="Times New Roman" w:cs="Times New Roman"/>
                <w:color w:val="000000"/>
                <w:sz w:val="24"/>
                <w:szCs w:val="24"/>
              </w:rPr>
              <w:footnoteReference w:id="5"/>
            </w:r>
          </w:p>
        </w:tc>
        <w:tc>
          <w:tcPr>
            <w:tcW w:w="1307" w:type="pct"/>
            <w:gridSpan w:val="2"/>
            <w:tcBorders>
              <w:top w:val="single" w:sz="4" w:space="0" w:color="auto"/>
              <w:left w:val="nil"/>
              <w:bottom w:val="single" w:sz="4" w:space="0" w:color="auto"/>
              <w:right w:val="single" w:sz="4" w:space="0" w:color="auto"/>
            </w:tcBorders>
            <w:shd w:val="clear" w:color="auto" w:fill="auto"/>
            <w:vAlign w:val="center"/>
            <w:hideMark/>
          </w:tcPr>
          <w:p w14:paraId="4C992B4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Население на 01.01.2022г.</w:t>
            </w:r>
            <w:r w:rsidRPr="005018E0">
              <w:rPr>
                <w:rStyle w:val="aff2"/>
                <w:rFonts w:ascii="Times New Roman" w:eastAsia="Times New Roman" w:hAnsi="Times New Roman" w:cs="Times New Roman"/>
                <w:color w:val="000000"/>
                <w:sz w:val="24"/>
                <w:szCs w:val="24"/>
              </w:rPr>
              <w:footnoteReference w:id="6"/>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EF434"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Плотность населения, чел./кв. км.</w:t>
            </w:r>
          </w:p>
        </w:tc>
      </w:tr>
      <w:tr w:rsidR="00454F64" w:rsidRPr="005018E0" w14:paraId="5277FEA9" w14:textId="77777777" w:rsidTr="00FE72DC">
        <w:trPr>
          <w:trHeight w:val="600"/>
        </w:trPr>
        <w:tc>
          <w:tcPr>
            <w:tcW w:w="1713" w:type="pct"/>
            <w:vMerge/>
            <w:tcBorders>
              <w:top w:val="single" w:sz="4" w:space="0" w:color="auto"/>
              <w:left w:val="single" w:sz="4" w:space="0" w:color="auto"/>
              <w:bottom w:val="single" w:sz="4" w:space="0" w:color="000000"/>
              <w:right w:val="single" w:sz="4" w:space="0" w:color="auto"/>
            </w:tcBorders>
            <w:vAlign w:val="center"/>
            <w:hideMark/>
          </w:tcPr>
          <w:p w14:paraId="3FCEA982"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
        </w:tc>
        <w:tc>
          <w:tcPr>
            <w:tcW w:w="497" w:type="pct"/>
            <w:tcBorders>
              <w:top w:val="nil"/>
              <w:left w:val="nil"/>
              <w:bottom w:val="single" w:sz="4" w:space="0" w:color="auto"/>
              <w:right w:val="single" w:sz="4" w:space="0" w:color="auto"/>
            </w:tcBorders>
            <w:shd w:val="clear" w:color="auto" w:fill="auto"/>
            <w:vAlign w:val="center"/>
            <w:hideMark/>
          </w:tcPr>
          <w:p w14:paraId="7649B21F"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кв. км.</w:t>
            </w:r>
          </w:p>
        </w:tc>
        <w:tc>
          <w:tcPr>
            <w:tcW w:w="725" w:type="pct"/>
            <w:tcBorders>
              <w:top w:val="nil"/>
              <w:left w:val="nil"/>
              <w:bottom w:val="single" w:sz="4" w:space="0" w:color="auto"/>
              <w:right w:val="single" w:sz="4" w:space="0" w:color="auto"/>
            </w:tcBorders>
            <w:shd w:val="clear" w:color="auto" w:fill="auto"/>
            <w:vAlign w:val="center"/>
            <w:hideMark/>
          </w:tcPr>
          <w:p w14:paraId="04433D8F"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Удельный вес, %</w:t>
            </w:r>
          </w:p>
        </w:tc>
        <w:tc>
          <w:tcPr>
            <w:tcW w:w="582" w:type="pct"/>
            <w:tcBorders>
              <w:top w:val="nil"/>
              <w:left w:val="nil"/>
              <w:bottom w:val="single" w:sz="4" w:space="0" w:color="auto"/>
              <w:right w:val="single" w:sz="4" w:space="0" w:color="auto"/>
            </w:tcBorders>
            <w:shd w:val="clear" w:color="auto" w:fill="auto"/>
            <w:vAlign w:val="center"/>
            <w:hideMark/>
          </w:tcPr>
          <w:p w14:paraId="229D58D0"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человек</w:t>
            </w:r>
          </w:p>
        </w:tc>
        <w:tc>
          <w:tcPr>
            <w:tcW w:w="725" w:type="pct"/>
            <w:tcBorders>
              <w:top w:val="nil"/>
              <w:left w:val="nil"/>
              <w:bottom w:val="single" w:sz="4" w:space="0" w:color="auto"/>
              <w:right w:val="single" w:sz="4" w:space="0" w:color="auto"/>
            </w:tcBorders>
            <w:shd w:val="clear" w:color="auto" w:fill="auto"/>
            <w:vAlign w:val="center"/>
            <w:hideMark/>
          </w:tcPr>
          <w:p w14:paraId="0964F071"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Удельный вес, %</w:t>
            </w:r>
          </w:p>
        </w:tc>
        <w:tc>
          <w:tcPr>
            <w:tcW w:w="758" w:type="pct"/>
            <w:vMerge/>
            <w:tcBorders>
              <w:top w:val="single" w:sz="4" w:space="0" w:color="auto"/>
              <w:left w:val="single" w:sz="4" w:space="0" w:color="auto"/>
              <w:bottom w:val="single" w:sz="4" w:space="0" w:color="auto"/>
              <w:right w:val="single" w:sz="4" w:space="0" w:color="auto"/>
            </w:tcBorders>
            <w:vAlign w:val="center"/>
            <w:hideMark/>
          </w:tcPr>
          <w:p w14:paraId="0068E078"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
        </w:tc>
      </w:tr>
      <w:tr w:rsidR="00454F64" w:rsidRPr="005018E0" w14:paraId="7B6A2456" w14:textId="77777777" w:rsidTr="00FE72DC">
        <w:trPr>
          <w:trHeight w:val="300"/>
        </w:trPr>
        <w:tc>
          <w:tcPr>
            <w:tcW w:w="5000" w:type="pct"/>
            <w:gridSpan w:val="6"/>
            <w:tcBorders>
              <w:top w:val="nil"/>
              <w:left w:val="single" w:sz="4" w:space="0" w:color="auto"/>
              <w:bottom w:val="single" w:sz="4" w:space="0" w:color="auto"/>
              <w:right w:val="single" w:sz="4" w:space="0" w:color="auto"/>
            </w:tcBorders>
            <w:shd w:val="clear" w:color="auto" w:fill="auto"/>
            <w:vAlign w:val="bottom"/>
          </w:tcPr>
          <w:p w14:paraId="60717388"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Городское поселение</w:t>
            </w:r>
          </w:p>
        </w:tc>
      </w:tr>
      <w:tr w:rsidR="00454F64" w:rsidRPr="005018E0" w14:paraId="1816687F"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hideMark/>
          </w:tcPr>
          <w:p w14:paraId="3200E1B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МО «Город Гатчина»</w:t>
            </w:r>
          </w:p>
        </w:tc>
        <w:tc>
          <w:tcPr>
            <w:tcW w:w="497" w:type="pct"/>
            <w:tcBorders>
              <w:top w:val="nil"/>
              <w:left w:val="nil"/>
              <w:bottom w:val="single" w:sz="4" w:space="0" w:color="auto"/>
              <w:right w:val="single" w:sz="4" w:space="0" w:color="auto"/>
            </w:tcBorders>
            <w:shd w:val="clear" w:color="auto" w:fill="auto"/>
            <w:vAlign w:val="center"/>
            <w:hideMark/>
          </w:tcPr>
          <w:p w14:paraId="66E007AA"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28,75</w:t>
            </w:r>
          </w:p>
        </w:tc>
        <w:tc>
          <w:tcPr>
            <w:tcW w:w="725" w:type="pct"/>
            <w:tcBorders>
              <w:top w:val="nil"/>
              <w:left w:val="nil"/>
              <w:bottom w:val="single" w:sz="4" w:space="0" w:color="auto"/>
              <w:right w:val="single" w:sz="4" w:space="0" w:color="auto"/>
            </w:tcBorders>
            <w:shd w:val="clear" w:color="auto" w:fill="auto"/>
            <w:vAlign w:val="center"/>
            <w:hideMark/>
          </w:tcPr>
          <w:p w14:paraId="3B92EAF6"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1,0%</w:t>
            </w:r>
          </w:p>
        </w:tc>
        <w:tc>
          <w:tcPr>
            <w:tcW w:w="582" w:type="pct"/>
            <w:tcBorders>
              <w:top w:val="nil"/>
              <w:left w:val="nil"/>
              <w:bottom w:val="single" w:sz="4" w:space="0" w:color="auto"/>
              <w:right w:val="single" w:sz="4" w:space="0" w:color="auto"/>
            </w:tcBorders>
            <w:shd w:val="clear" w:color="auto" w:fill="auto"/>
            <w:vAlign w:val="center"/>
            <w:hideMark/>
          </w:tcPr>
          <w:p w14:paraId="0E4CAFEB"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87626</w:t>
            </w:r>
          </w:p>
        </w:tc>
        <w:tc>
          <w:tcPr>
            <w:tcW w:w="725" w:type="pct"/>
            <w:tcBorders>
              <w:top w:val="nil"/>
              <w:left w:val="nil"/>
              <w:bottom w:val="single" w:sz="4" w:space="0" w:color="auto"/>
              <w:right w:val="single" w:sz="4" w:space="0" w:color="auto"/>
            </w:tcBorders>
            <w:shd w:val="clear" w:color="auto" w:fill="auto"/>
            <w:vAlign w:val="center"/>
            <w:hideMark/>
          </w:tcPr>
          <w:p w14:paraId="2F0587F7"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38%</w:t>
            </w:r>
          </w:p>
        </w:tc>
        <w:tc>
          <w:tcPr>
            <w:tcW w:w="758" w:type="pct"/>
            <w:tcBorders>
              <w:top w:val="nil"/>
              <w:left w:val="nil"/>
              <w:bottom w:val="single" w:sz="4" w:space="0" w:color="auto"/>
              <w:right w:val="single" w:sz="4" w:space="0" w:color="auto"/>
            </w:tcBorders>
            <w:shd w:val="clear" w:color="auto" w:fill="auto"/>
            <w:vAlign w:val="center"/>
            <w:hideMark/>
          </w:tcPr>
          <w:p w14:paraId="023DCE0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lang w:val="en-US"/>
              </w:rPr>
            </w:pPr>
            <w:r w:rsidRPr="005018E0">
              <w:rPr>
                <w:rFonts w:ascii="Times New Roman" w:eastAsia="Times New Roman" w:hAnsi="Times New Roman" w:cs="Times New Roman"/>
                <w:color w:val="000000"/>
                <w:sz w:val="24"/>
                <w:szCs w:val="24"/>
              </w:rPr>
              <w:t>304</w:t>
            </w:r>
            <w:r w:rsidRPr="005018E0">
              <w:rPr>
                <w:rFonts w:ascii="Times New Roman" w:eastAsia="Times New Roman" w:hAnsi="Times New Roman" w:cs="Times New Roman"/>
                <w:color w:val="000000"/>
                <w:sz w:val="24"/>
                <w:szCs w:val="24"/>
                <w:lang w:val="en-US"/>
              </w:rPr>
              <w:t>8</w:t>
            </w:r>
          </w:p>
        </w:tc>
      </w:tr>
      <w:tr w:rsidR="00454F64" w:rsidRPr="005018E0" w14:paraId="7A274316"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hideMark/>
          </w:tcPr>
          <w:p w14:paraId="2EB3843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 xml:space="preserve">Коммунарское </w:t>
            </w:r>
          </w:p>
          <w:p w14:paraId="37E405A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г. Коммунар</w:t>
            </w:r>
          </w:p>
        </w:tc>
        <w:tc>
          <w:tcPr>
            <w:tcW w:w="497" w:type="pct"/>
            <w:tcBorders>
              <w:top w:val="nil"/>
              <w:left w:val="nil"/>
              <w:bottom w:val="single" w:sz="4" w:space="0" w:color="auto"/>
              <w:right w:val="single" w:sz="4" w:space="0" w:color="auto"/>
            </w:tcBorders>
            <w:shd w:val="clear" w:color="auto" w:fill="auto"/>
            <w:vAlign w:val="center"/>
          </w:tcPr>
          <w:p w14:paraId="41BA9391"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12,7</w:t>
            </w:r>
          </w:p>
        </w:tc>
        <w:tc>
          <w:tcPr>
            <w:tcW w:w="725" w:type="pct"/>
            <w:tcBorders>
              <w:top w:val="nil"/>
              <w:left w:val="nil"/>
              <w:bottom w:val="single" w:sz="4" w:space="0" w:color="auto"/>
              <w:right w:val="single" w:sz="4" w:space="0" w:color="auto"/>
            </w:tcBorders>
            <w:shd w:val="clear" w:color="auto" w:fill="auto"/>
            <w:vAlign w:val="center"/>
          </w:tcPr>
          <w:p w14:paraId="2DBBF3B9"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lang w:val="en-US"/>
              </w:rPr>
            </w:pPr>
            <w:r w:rsidRPr="005018E0">
              <w:rPr>
                <w:rFonts w:ascii="Times New Roman" w:hAnsi="Times New Roman" w:cs="Times New Roman"/>
                <w:color w:val="000000"/>
                <w:sz w:val="24"/>
                <w:szCs w:val="24"/>
              </w:rPr>
              <w:t>0,4%</w:t>
            </w:r>
          </w:p>
        </w:tc>
        <w:tc>
          <w:tcPr>
            <w:tcW w:w="582" w:type="pct"/>
            <w:tcBorders>
              <w:top w:val="nil"/>
              <w:left w:val="nil"/>
              <w:bottom w:val="single" w:sz="4" w:space="0" w:color="auto"/>
              <w:right w:val="single" w:sz="4" w:space="0" w:color="auto"/>
            </w:tcBorders>
            <w:shd w:val="clear" w:color="auto" w:fill="auto"/>
            <w:vAlign w:val="center"/>
          </w:tcPr>
          <w:p w14:paraId="1E81D614"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22052</w:t>
            </w:r>
          </w:p>
        </w:tc>
        <w:tc>
          <w:tcPr>
            <w:tcW w:w="725" w:type="pct"/>
            <w:tcBorders>
              <w:top w:val="nil"/>
              <w:left w:val="nil"/>
              <w:bottom w:val="single" w:sz="4" w:space="0" w:color="auto"/>
              <w:right w:val="single" w:sz="4" w:space="0" w:color="auto"/>
            </w:tcBorders>
            <w:shd w:val="clear" w:color="auto" w:fill="auto"/>
            <w:vAlign w:val="center"/>
          </w:tcPr>
          <w:p w14:paraId="75FE76E2"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10%</w:t>
            </w:r>
          </w:p>
        </w:tc>
        <w:tc>
          <w:tcPr>
            <w:tcW w:w="758" w:type="pct"/>
            <w:tcBorders>
              <w:top w:val="nil"/>
              <w:left w:val="nil"/>
              <w:bottom w:val="single" w:sz="4" w:space="0" w:color="auto"/>
              <w:right w:val="single" w:sz="4" w:space="0" w:color="auto"/>
            </w:tcBorders>
            <w:shd w:val="clear" w:color="auto" w:fill="auto"/>
            <w:vAlign w:val="center"/>
          </w:tcPr>
          <w:p w14:paraId="3E23B01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1736</w:t>
            </w:r>
          </w:p>
        </w:tc>
      </w:tr>
      <w:tr w:rsidR="00454F64" w:rsidRPr="005018E0" w14:paraId="202A3653"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hideMark/>
          </w:tcPr>
          <w:p w14:paraId="4F458FF0"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Вырицкое</w:t>
            </w:r>
            <w:proofErr w:type="spellEnd"/>
            <w:r w:rsidRPr="005018E0">
              <w:rPr>
                <w:rFonts w:ascii="Times New Roman" w:eastAsia="Times New Roman" w:hAnsi="Times New Roman" w:cs="Times New Roman"/>
                <w:color w:val="000000"/>
                <w:sz w:val="24"/>
                <w:szCs w:val="24"/>
              </w:rPr>
              <w:t xml:space="preserve"> </w:t>
            </w:r>
          </w:p>
        </w:tc>
        <w:tc>
          <w:tcPr>
            <w:tcW w:w="497" w:type="pct"/>
            <w:tcBorders>
              <w:top w:val="nil"/>
              <w:left w:val="nil"/>
              <w:bottom w:val="single" w:sz="4" w:space="0" w:color="auto"/>
              <w:right w:val="single" w:sz="4" w:space="0" w:color="auto"/>
            </w:tcBorders>
            <w:shd w:val="clear" w:color="auto" w:fill="auto"/>
            <w:vAlign w:val="center"/>
          </w:tcPr>
          <w:p w14:paraId="3AAFC839" w14:textId="77777777" w:rsidR="00454F64" w:rsidRPr="005018E0" w:rsidRDefault="00454F64" w:rsidP="00FE72DC">
            <w:pPr>
              <w:spacing w:after="0" w:line="240" w:lineRule="auto"/>
              <w:jc w:val="both"/>
              <w:rPr>
                <w:rFonts w:ascii="Times New Roman" w:eastAsia="Times New Roman" w:hAnsi="Times New Roman" w:cs="Times New Roman"/>
                <w:sz w:val="24"/>
                <w:szCs w:val="24"/>
                <w:lang w:val="en-US"/>
              </w:rPr>
            </w:pPr>
            <w:r w:rsidRPr="005018E0">
              <w:rPr>
                <w:rFonts w:ascii="Times New Roman" w:eastAsia="Times New Roman" w:hAnsi="Times New Roman" w:cs="Times New Roman"/>
                <w:sz w:val="24"/>
                <w:szCs w:val="24"/>
              </w:rPr>
              <w:t>961,2</w:t>
            </w:r>
            <w:r w:rsidRPr="005018E0">
              <w:rPr>
                <w:rFonts w:ascii="Times New Roman" w:eastAsia="Times New Roman" w:hAnsi="Times New Roman" w:cs="Times New Roman"/>
                <w:sz w:val="24"/>
                <w:szCs w:val="24"/>
                <w:lang w:val="en-US"/>
              </w:rPr>
              <w:t>1</w:t>
            </w:r>
          </w:p>
        </w:tc>
        <w:tc>
          <w:tcPr>
            <w:tcW w:w="725" w:type="pct"/>
            <w:tcBorders>
              <w:top w:val="nil"/>
              <w:left w:val="nil"/>
              <w:bottom w:val="single" w:sz="4" w:space="0" w:color="auto"/>
              <w:right w:val="single" w:sz="4" w:space="0" w:color="auto"/>
            </w:tcBorders>
            <w:shd w:val="clear" w:color="auto" w:fill="auto"/>
            <w:vAlign w:val="center"/>
          </w:tcPr>
          <w:p w14:paraId="04A10AFA"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33,4%</w:t>
            </w:r>
          </w:p>
        </w:tc>
        <w:tc>
          <w:tcPr>
            <w:tcW w:w="582" w:type="pct"/>
            <w:tcBorders>
              <w:top w:val="nil"/>
              <w:left w:val="nil"/>
              <w:bottom w:val="single" w:sz="4" w:space="0" w:color="auto"/>
              <w:right w:val="single" w:sz="4" w:space="0" w:color="auto"/>
            </w:tcBorders>
            <w:shd w:val="clear" w:color="auto" w:fill="auto"/>
            <w:vAlign w:val="center"/>
          </w:tcPr>
          <w:p w14:paraId="312ECB40"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14030</w:t>
            </w:r>
          </w:p>
        </w:tc>
        <w:tc>
          <w:tcPr>
            <w:tcW w:w="725" w:type="pct"/>
            <w:tcBorders>
              <w:top w:val="nil"/>
              <w:left w:val="nil"/>
              <w:bottom w:val="single" w:sz="4" w:space="0" w:color="auto"/>
              <w:right w:val="single" w:sz="4" w:space="0" w:color="auto"/>
            </w:tcBorders>
            <w:shd w:val="clear" w:color="auto" w:fill="auto"/>
            <w:vAlign w:val="center"/>
          </w:tcPr>
          <w:p w14:paraId="6B381317"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6%</w:t>
            </w:r>
          </w:p>
        </w:tc>
        <w:tc>
          <w:tcPr>
            <w:tcW w:w="758" w:type="pct"/>
            <w:tcBorders>
              <w:top w:val="nil"/>
              <w:left w:val="nil"/>
              <w:bottom w:val="single" w:sz="4" w:space="0" w:color="auto"/>
              <w:right w:val="single" w:sz="4" w:space="0" w:color="auto"/>
            </w:tcBorders>
            <w:shd w:val="clear" w:color="auto" w:fill="auto"/>
            <w:vAlign w:val="center"/>
          </w:tcPr>
          <w:p w14:paraId="61414613"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15</w:t>
            </w:r>
          </w:p>
        </w:tc>
      </w:tr>
      <w:tr w:rsidR="00454F64" w:rsidRPr="005018E0" w14:paraId="2A6872BD"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hideMark/>
          </w:tcPr>
          <w:p w14:paraId="0E72C574"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Дружногорское</w:t>
            </w:r>
            <w:proofErr w:type="spellEnd"/>
            <w:r w:rsidRPr="005018E0">
              <w:rPr>
                <w:rFonts w:ascii="Times New Roman" w:eastAsia="Times New Roman" w:hAnsi="Times New Roman" w:cs="Times New Roman"/>
                <w:color w:val="000000"/>
                <w:sz w:val="24"/>
                <w:szCs w:val="24"/>
              </w:rPr>
              <w:t xml:space="preserve"> </w:t>
            </w:r>
          </w:p>
        </w:tc>
        <w:tc>
          <w:tcPr>
            <w:tcW w:w="497" w:type="pct"/>
            <w:tcBorders>
              <w:top w:val="nil"/>
              <w:left w:val="nil"/>
              <w:bottom w:val="single" w:sz="4" w:space="0" w:color="auto"/>
              <w:right w:val="single" w:sz="4" w:space="0" w:color="auto"/>
            </w:tcBorders>
            <w:shd w:val="clear" w:color="auto" w:fill="auto"/>
            <w:vAlign w:val="center"/>
          </w:tcPr>
          <w:p w14:paraId="640DA890"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194,8</w:t>
            </w:r>
          </w:p>
        </w:tc>
        <w:tc>
          <w:tcPr>
            <w:tcW w:w="725" w:type="pct"/>
            <w:tcBorders>
              <w:top w:val="nil"/>
              <w:left w:val="nil"/>
              <w:bottom w:val="single" w:sz="4" w:space="0" w:color="auto"/>
              <w:right w:val="single" w:sz="4" w:space="0" w:color="auto"/>
            </w:tcBorders>
            <w:shd w:val="clear" w:color="auto" w:fill="auto"/>
            <w:vAlign w:val="center"/>
          </w:tcPr>
          <w:p w14:paraId="7B0889B4"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6,8%</w:t>
            </w:r>
          </w:p>
        </w:tc>
        <w:tc>
          <w:tcPr>
            <w:tcW w:w="582" w:type="pct"/>
            <w:tcBorders>
              <w:top w:val="nil"/>
              <w:left w:val="nil"/>
              <w:bottom w:val="single" w:sz="4" w:space="0" w:color="auto"/>
              <w:right w:val="single" w:sz="4" w:space="0" w:color="auto"/>
            </w:tcBorders>
            <w:shd w:val="clear" w:color="auto" w:fill="auto"/>
            <w:vAlign w:val="center"/>
          </w:tcPr>
          <w:p w14:paraId="1197C61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5635</w:t>
            </w:r>
          </w:p>
        </w:tc>
        <w:tc>
          <w:tcPr>
            <w:tcW w:w="725" w:type="pct"/>
            <w:tcBorders>
              <w:top w:val="nil"/>
              <w:left w:val="nil"/>
              <w:bottom w:val="single" w:sz="4" w:space="0" w:color="auto"/>
              <w:right w:val="single" w:sz="4" w:space="0" w:color="auto"/>
            </w:tcBorders>
            <w:shd w:val="clear" w:color="auto" w:fill="auto"/>
            <w:vAlign w:val="center"/>
          </w:tcPr>
          <w:p w14:paraId="06971209"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w:t>
            </w:r>
          </w:p>
        </w:tc>
        <w:tc>
          <w:tcPr>
            <w:tcW w:w="758" w:type="pct"/>
            <w:tcBorders>
              <w:top w:val="nil"/>
              <w:left w:val="nil"/>
              <w:bottom w:val="single" w:sz="4" w:space="0" w:color="auto"/>
              <w:right w:val="single" w:sz="4" w:space="0" w:color="auto"/>
            </w:tcBorders>
            <w:shd w:val="clear" w:color="auto" w:fill="auto"/>
            <w:vAlign w:val="center"/>
          </w:tcPr>
          <w:p w14:paraId="6C9BA72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29</w:t>
            </w:r>
          </w:p>
        </w:tc>
      </w:tr>
      <w:tr w:rsidR="00454F64" w:rsidRPr="005018E0" w14:paraId="5F0A106C"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hideMark/>
          </w:tcPr>
          <w:p w14:paraId="040681F9"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 xml:space="preserve">Сиверское </w:t>
            </w:r>
          </w:p>
        </w:tc>
        <w:tc>
          <w:tcPr>
            <w:tcW w:w="497" w:type="pct"/>
            <w:tcBorders>
              <w:top w:val="nil"/>
              <w:left w:val="nil"/>
              <w:bottom w:val="single" w:sz="4" w:space="0" w:color="auto"/>
              <w:right w:val="single" w:sz="4" w:space="0" w:color="auto"/>
            </w:tcBorders>
            <w:shd w:val="clear" w:color="auto" w:fill="auto"/>
            <w:vAlign w:val="center"/>
          </w:tcPr>
          <w:p w14:paraId="08B4E19C" w14:textId="77777777" w:rsidR="00454F64" w:rsidRPr="005018E0" w:rsidRDefault="00454F64" w:rsidP="00FE72DC">
            <w:pPr>
              <w:spacing w:after="0" w:line="240" w:lineRule="auto"/>
              <w:jc w:val="both"/>
              <w:rPr>
                <w:rFonts w:ascii="Times New Roman" w:eastAsia="Times New Roman" w:hAnsi="Times New Roman" w:cs="Times New Roman"/>
                <w:sz w:val="24"/>
                <w:szCs w:val="24"/>
                <w:lang w:val="en-US"/>
              </w:rPr>
            </w:pPr>
            <w:r w:rsidRPr="005018E0">
              <w:rPr>
                <w:rFonts w:ascii="Times New Roman" w:eastAsia="Times New Roman" w:hAnsi="Times New Roman" w:cs="Times New Roman"/>
                <w:sz w:val="24"/>
                <w:szCs w:val="24"/>
              </w:rPr>
              <w:t>195,</w:t>
            </w:r>
            <w:r w:rsidRPr="005018E0">
              <w:rPr>
                <w:rFonts w:ascii="Times New Roman" w:eastAsia="Times New Roman" w:hAnsi="Times New Roman" w:cs="Times New Roman"/>
                <w:sz w:val="24"/>
                <w:szCs w:val="24"/>
                <w:lang w:val="en-US"/>
              </w:rPr>
              <w:t>68</w:t>
            </w:r>
          </w:p>
        </w:tc>
        <w:tc>
          <w:tcPr>
            <w:tcW w:w="725" w:type="pct"/>
            <w:tcBorders>
              <w:top w:val="nil"/>
              <w:left w:val="nil"/>
              <w:bottom w:val="single" w:sz="4" w:space="0" w:color="auto"/>
              <w:right w:val="single" w:sz="4" w:space="0" w:color="auto"/>
            </w:tcBorders>
            <w:shd w:val="clear" w:color="auto" w:fill="auto"/>
            <w:vAlign w:val="center"/>
          </w:tcPr>
          <w:p w14:paraId="1E3FE156"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6,8%</w:t>
            </w:r>
          </w:p>
        </w:tc>
        <w:tc>
          <w:tcPr>
            <w:tcW w:w="582" w:type="pct"/>
            <w:tcBorders>
              <w:top w:val="nil"/>
              <w:left w:val="nil"/>
              <w:bottom w:val="single" w:sz="4" w:space="0" w:color="auto"/>
              <w:right w:val="single" w:sz="4" w:space="0" w:color="auto"/>
            </w:tcBorders>
            <w:shd w:val="clear" w:color="auto" w:fill="auto"/>
            <w:vAlign w:val="center"/>
          </w:tcPr>
          <w:p w14:paraId="13B4548C"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18210</w:t>
            </w:r>
          </w:p>
        </w:tc>
        <w:tc>
          <w:tcPr>
            <w:tcW w:w="725" w:type="pct"/>
            <w:tcBorders>
              <w:top w:val="nil"/>
              <w:left w:val="nil"/>
              <w:bottom w:val="single" w:sz="4" w:space="0" w:color="auto"/>
              <w:right w:val="single" w:sz="4" w:space="0" w:color="auto"/>
            </w:tcBorders>
            <w:shd w:val="clear" w:color="auto" w:fill="auto"/>
            <w:vAlign w:val="center"/>
          </w:tcPr>
          <w:p w14:paraId="081C2A19"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8%</w:t>
            </w:r>
          </w:p>
        </w:tc>
        <w:tc>
          <w:tcPr>
            <w:tcW w:w="758" w:type="pct"/>
            <w:tcBorders>
              <w:top w:val="nil"/>
              <w:left w:val="nil"/>
              <w:bottom w:val="single" w:sz="4" w:space="0" w:color="auto"/>
              <w:right w:val="single" w:sz="4" w:space="0" w:color="auto"/>
            </w:tcBorders>
            <w:shd w:val="clear" w:color="auto" w:fill="auto"/>
            <w:vAlign w:val="center"/>
          </w:tcPr>
          <w:p w14:paraId="3B87AD24"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93</w:t>
            </w:r>
          </w:p>
        </w:tc>
      </w:tr>
      <w:tr w:rsidR="00454F64" w:rsidRPr="005018E0" w14:paraId="09861C60"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hideMark/>
          </w:tcPr>
          <w:p w14:paraId="2024F0FA"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Таицкое</w:t>
            </w:r>
            <w:proofErr w:type="spellEnd"/>
            <w:r w:rsidRPr="005018E0">
              <w:rPr>
                <w:rFonts w:ascii="Times New Roman" w:eastAsia="Times New Roman" w:hAnsi="Times New Roman" w:cs="Times New Roman"/>
                <w:color w:val="000000"/>
                <w:sz w:val="24"/>
                <w:szCs w:val="24"/>
              </w:rPr>
              <w:t xml:space="preserve"> </w:t>
            </w:r>
          </w:p>
        </w:tc>
        <w:tc>
          <w:tcPr>
            <w:tcW w:w="497" w:type="pct"/>
            <w:tcBorders>
              <w:top w:val="nil"/>
              <w:left w:val="nil"/>
              <w:bottom w:val="single" w:sz="4" w:space="0" w:color="auto"/>
              <w:right w:val="single" w:sz="4" w:space="0" w:color="auto"/>
            </w:tcBorders>
            <w:shd w:val="clear" w:color="auto" w:fill="auto"/>
            <w:vAlign w:val="center"/>
          </w:tcPr>
          <w:p w14:paraId="443D7652"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40,3</w:t>
            </w:r>
          </w:p>
        </w:tc>
        <w:tc>
          <w:tcPr>
            <w:tcW w:w="725" w:type="pct"/>
            <w:tcBorders>
              <w:top w:val="nil"/>
              <w:left w:val="nil"/>
              <w:bottom w:val="single" w:sz="4" w:space="0" w:color="auto"/>
              <w:right w:val="single" w:sz="4" w:space="0" w:color="auto"/>
            </w:tcBorders>
            <w:shd w:val="clear" w:color="auto" w:fill="auto"/>
            <w:vAlign w:val="center"/>
          </w:tcPr>
          <w:p w14:paraId="04F0F6EB"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1,4%</w:t>
            </w:r>
          </w:p>
        </w:tc>
        <w:tc>
          <w:tcPr>
            <w:tcW w:w="582" w:type="pct"/>
            <w:tcBorders>
              <w:top w:val="nil"/>
              <w:left w:val="nil"/>
              <w:bottom w:val="single" w:sz="4" w:space="0" w:color="auto"/>
              <w:right w:val="single" w:sz="4" w:space="0" w:color="auto"/>
            </w:tcBorders>
            <w:shd w:val="clear" w:color="auto" w:fill="auto"/>
            <w:vAlign w:val="center"/>
          </w:tcPr>
          <w:p w14:paraId="2B3D41A8"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6395</w:t>
            </w:r>
          </w:p>
        </w:tc>
        <w:tc>
          <w:tcPr>
            <w:tcW w:w="725" w:type="pct"/>
            <w:tcBorders>
              <w:top w:val="nil"/>
              <w:left w:val="nil"/>
              <w:bottom w:val="single" w:sz="4" w:space="0" w:color="auto"/>
              <w:right w:val="single" w:sz="4" w:space="0" w:color="auto"/>
            </w:tcBorders>
            <w:shd w:val="clear" w:color="auto" w:fill="auto"/>
            <w:vAlign w:val="center"/>
          </w:tcPr>
          <w:p w14:paraId="680C8AEB"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nil"/>
              <w:left w:val="nil"/>
              <w:bottom w:val="single" w:sz="4" w:space="0" w:color="auto"/>
              <w:right w:val="single" w:sz="4" w:space="0" w:color="auto"/>
            </w:tcBorders>
            <w:shd w:val="clear" w:color="auto" w:fill="auto"/>
            <w:vAlign w:val="center"/>
          </w:tcPr>
          <w:p w14:paraId="443A3EC0"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159</w:t>
            </w:r>
          </w:p>
        </w:tc>
      </w:tr>
      <w:tr w:rsidR="00454F64" w:rsidRPr="005018E0" w14:paraId="5CBCAAE1" w14:textId="77777777" w:rsidTr="00FE72DC">
        <w:trPr>
          <w:trHeight w:val="300"/>
        </w:trPr>
        <w:tc>
          <w:tcPr>
            <w:tcW w:w="5000" w:type="pct"/>
            <w:gridSpan w:val="6"/>
            <w:tcBorders>
              <w:top w:val="nil"/>
              <w:left w:val="single" w:sz="4" w:space="0" w:color="auto"/>
              <w:bottom w:val="single" w:sz="4" w:space="0" w:color="auto"/>
              <w:right w:val="single" w:sz="4" w:space="0" w:color="auto"/>
            </w:tcBorders>
            <w:shd w:val="clear" w:color="auto" w:fill="auto"/>
            <w:vAlign w:val="bottom"/>
          </w:tcPr>
          <w:p w14:paraId="78FB536E" w14:textId="77777777" w:rsidR="00454F64" w:rsidRPr="005018E0" w:rsidRDefault="00454F64" w:rsidP="00FE72DC">
            <w:pPr>
              <w:spacing w:after="0" w:line="240" w:lineRule="auto"/>
              <w:jc w:val="center"/>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Сельское поселение</w:t>
            </w:r>
          </w:p>
        </w:tc>
      </w:tr>
      <w:tr w:rsidR="00454F64" w:rsidRPr="005018E0" w14:paraId="243B9964"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tcPr>
          <w:p w14:paraId="4CF466C2"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Пудомягское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57170554"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67,1</w:t>
            </w:r>
          </w:p>
        </w:tc>
        <w:tc>
          <w:tcPr>
            <w:tcW w:w="725" w:type="pct"/>
            <w:tcBorders>
              <w:top w:val="nil"/>
              <w:left w:val="nil"/>
              <w:bottom w:val="single" w:sz="4" w:space="0" w:color="auto"/>
              <w:right w:val="single" w:sz="4" w:space="0" w:color="auto"/>
            </w:tcBorders>
            <w:shd w:val="clear" w:color="auto" w:fill="auto"/>
            <w:vAlign w:val="center"/>
          </w:tcPr>
          <w:p w14:paraId="2934541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2,3%</w:t>
            </w:r>
          </w:p>
        </w:tc>
        <w:tc>
          <w:tcPr>
            <w:tcW w:w="582" w:type="pct"/>
            <w:tcBorders>
              <w:top w:val="nil"/>
              <w:left w:val="nil"/>
              <w:bottom w:val="single" w:sz="4" w:space="0" w:color="auto"/>
              <w:right w:val="single" w:sz="4" w:space="0" w:color="auto"/>
            </w:tcBorders>
            <w:shd w:val="clear" w:color="auto" w:fill="auto"/>
            <w:vAlign w:val="center"/>
          </w:tcPr>
          <w:p w14:paraId="578AB166"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6139</w:t>
            </w:r>
          </w:p>
        </w:tc>
        <w:tc>
          <w:tcPr>
            <w:tcW w:w="725" w:type="pct"/>
            <w:tcBorders>
              <w:top w:val="nil"/>
              <w:left w:val="nil"/>
              <w:bottom w:val="single" w:sz="4" w:space="0" w:color="auto"/>
              <w:right w:val="single" w:sz="4" w:space="0" w:color="auto"/>
            </w:tcBorders>
            <w:shd w:val="clear" w:color="auto" w:fill="auto"/>
            <w:vAlign w:val="center"/>
          </w:tcPr>
          <w:p w14:paraId="7EC474FC"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nil"/>
              <w:left w:val="nil"/>
              <w:bottom w:val="single" w:sz="4" w:space="0" w:color="auto"/>
              <w:right w:val="single" w:sz="4" w:space="0" w:color="auto"/>
            </w:tcBorders>
            <w:shd w:val="clear" w:color="auto" w:fill="auto"/>
            <w:vAlign w:val="center"/>
          </w:tcPr>
          <w:p w14:paraId="51C8ED11"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91</w:t>
            </w:r>
          </w:p>
        </w:tc>
      </w:tr>
      <w:tr w:rsidR="00454F64" w:rsidRPr="005018E0" w14:paraId="78D803B4"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tcPr>
          <w:p w14:paraId="1D78609B"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Большеколпанское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2E1ED488"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150,2</w:t>
            </w:r>
          </w:p>
        </w:tc>
        <w:tc>
          <w:tcPr>
            <w:tcW w:w="725" w:type="pct"/>
            <w:tcBorders>
              <w:top w:val="nil"/>
              <w:left w:val="nil"/>
              <w:bottom w:val="single" w:sz="4" w:space="0" w:color="auto"/>
              <w:right w:val="single" w:sz="4" w:space="0" w:color="auto"/>
            </w:tcBorders>
            <w:shd w:val="clear" w:color="auto" w:fill="auto"/>
            <w:vAlign w:val="center"/>
          </w:tcPr>
          <w:p w14:paraId="6FCC1E0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5,2%</w:t>
            </w:r>
          </w:p>
        </w:tc>
        <w:tc>
          <w:tcPr>
            <w:tcW w:w="582" w:type="pct"/>
            <w:tcBorders>
              <w:top w:val="nil"/>
              <w:left w:val="nil"/>
              <w:bottom w:val="single" w:sz="4" w:space="0" w:color="auto"/>
              <w:right w:val="single" w:sz="4" w:space="0" w:color="auto"/>
            </w:tcBorders>
            <w:shd w:val="clear" w:color="auto" w:fill="auto"/>
            <w:vAlign w:val="center"/>
          </w:tcPr>
          <w:p w14:paraId="04A9BEDB"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9434</w:t>
            </w:r>
          </w:p>
        </w:tc>
        <w:tc>
          <w:tcPr>
            <w:tcW w:w="725" w:type="pct"/>
            <w:tcBorders>
              <w:top w:val="nil"/>
              <w:left w:val="nil"/>
              <w:bottom w:val="single" w:sz="4" w:space="0" w:color="auto"/>
              <w:right w:val="single" w:sz="4" w:space="0" w:color="auto"/>
            </w:tcBorders>
            <w:shd w:val="clear" w:color="auto" w:fill="auto"/>
            <w:vAlign w:val="center"/>
          </w:tcPr>
          <w:p w14:paraId="7F0B7AD9"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4%</w:t>
            </w:r>
          </w:p>
        </w:tc>
        <w:tc>
          <w:tcPr>
            <w:tcW w:w="758" w:type="pct"/>
            <w:tcBorders>
              <w:top w:val="nil"/>
              <w:left w:val="nil"/>
              <w:bottom w:val="single" w:sz="4" w:space="0" w:color="auto"/>
              <w:right w:val="single" w:sz="4" w:space="0" w:color="auto"/>
            </w:tcBorders>
            <w:shd w:val="clear" w:color="auto" w:fill="auto"/>
            <w:vAlign w:val="center"/>
          </w:tcPr>
          <w:p w14:paraId="7674C5DF"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63</w:t>
            </w:r>
          </w:p>
        </w:tc>
      </w:tr>
      <w:tr w:rsidR="00454F64" w:rsidRPr="005018E0" w14:paraId="1F66E84D"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tcPr>
          <w:p w14:paraId="12130ECC"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Веревское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002B6C13"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50,5</w:t>
            </w:r>
          </w:p>
        </w:tc>
        <w:tc>
          <w:tcPr>
            <w:tcW w:w="725" w:type="pct"/>
            <w:tcBorders>
              <w:top w:val="nil"/>
              <w:left w:val="nil"/>
              <w:bottom w:val="single" w:sz="4" w:space="0" w:color="auto"/>
              <w:right w:val="single" w:sz="4" w:space="0" w:color="auto"/>
            </w:tcBorders>
            <w:shd w:val="clear" w:color="auto" w:fill="auto"/>
            <w:vAlign w:val="center"/>
          </w:tcPr>
          <w:p w14:paraId="1CDDBEB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1,8%</w:t>
            </w:r>
          </w:p>
        </w:tc>
        <w:tc>
          <w:tcPr>
            <w:tcW w:w="582" w:type="pct"/>
            <w:tcBorders>
              <w:top w:val="nil"/>
              <w:left w:val="nil"/>
              <w:bottom w:val="single" w:sz="4" w:space="0" w:color="auto"/>
              <w:right w:val="single" w:sz="4" w:space="0" w:color="auto"/>
            </w:tcBorders>
            <w:shd w:val="clear" w:color="auto" w:fill="auto"/>
            <w:vAlign w:val="center"/>
          </w:tcPr>
          <w:p w14:paraId="01EA3399"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6950</w:t>
            </w:r>
          </w:p>
        </w:tc>
        <w:tc>
          <w:tcPr>
            <w:tcW w:w="725" w:type="pct"/>
            <w:tcBorders>
              <w:top w:val="nil"/>
              <w:left w:val="nil"/>
              <w:bottom w:val="single" w:sz="4" w:space="0" w:color="auto"/>
              <w:right w:val="single" w:sz="4" w:space="0" w:color="auto"/>
            </w:tcBorders>
            <w:shd w:val="clear" w:color="auto" w:fill="auto"/>
            <w:vAlign w:val="center"/>
          </w:tcPr>
          <w:p w14:paraId="10CA3087"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nil"/>
              <w:left w:val="nil"/>
              <w:bottom w:val="single" w:sz="4" w:space="0" w:color="auto"/>
              <w:right w:val="single" w:sz="4" w:space="0" w:color="auto"/>
            </w:tcBorders>
            <w:shd w:val="clear" w:color="auto" w:fill="auto"/>
            <w:vAlign w:val="center"/>
          </w:tcPr>
          <w:p w14:paraId="37B46A83"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138</w:t>
            </w:r>
          </w:p>
        </w:tc>
      </w:tr>
      <w:tr w:rsidR="00454F64" w:rsidRPr="005018E0" w14:paraId="5B536D30"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tcPr>
          <w:p w14:paraId="49EA9B1A"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Войсковицкое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484D1913"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30,7</w:t>
            </w:r>
          </w:p>
        </w:tc>
        <w:tc>
          <w:tcPr>
            <w:tcW w:w="725" w:type="pct"/>
            <w:tcBorders>
              <w:top w:val="nil"/>
              <w:left w:val="nil"/>
              <w:bottom w:val="single" w:sz="4" w:space="0" w:color="auto"/>
              <w:right w:val="single" w:sz="4" w:space="0" w:color="auto"/>
            </w:tcBorders>
            <w:shd w:val="clear" w:color="auto" w:fill="auto"/>
            <w:vAlign w:val="center"/>
          </w:tcPr>
          <w:p w14:paraId="50C7C591"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1,1%</w:t>
            </w:r>
          </w:p>
        </w:tc>
        <w:tc>
          <w:tcPr>
            <w:tcW w:w="582" w:type="pct"/>
            <w:tcBorders>
              <w:top w:val="nil"/>
              <w:left w:val="nil"/>
              <w:bottom w:val="single" w:sz="4" w:space="0" w:color="auto"/>
              <w:right w:val="single" w:sz="4" w:space="0" w:color="auto"/>
            </w:tcBorders>
            <w:shd w:val="clear" w:color="auto" w:fill="auto"/>
            <w:vAlign w:val="center"/>
          </w:tcPr>
          <w:p w14:paraId="1AF33973"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6217</w:t>
            </w:r>
          </w:p>
        </w:tc>
        <w:tc>
          <w:tcPr>
            <w:tcW w:w="725" w:type="pct"/>
            <w:tcBorders>
              <w:top w:val="nil"/>
              <w:left w:val="nil"/>
              <w:bottom w:val="single" w:sz="4" w:space="0" w:color="auto"/>
              <w:right w:val="single" w:sz="4" w:space="0" w:color="auto"/>
            </w:tcBorders>
            <w:shd w:val="clear" w:color="auto" w:fill="auto"/>
            <w:vAlign w:val="center"/>
          </w:tcPr>
          <w:p w14:paraId="7FEFA839"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nil"/>
              <w:left w:val="nil"/>
              <w:bottom w:val="single" w:sz="4" w:space="0" w:color="auto"/>
              <w:right w:val="single" w:sz="4" w:space="0" w:color="auto"/>
            </w:tcBorders>
            <w:shd w:val="clear" w:color="auto" w:fill="auto"/>
            <w:vAlign w:val="center"/>
          </w:tcPr>
          <w:p w14:paraId="28157C6F"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203</w:t>
            </w:r>
          </w:p>
        </w:tc>
      </w:tr>
      <w:tr w:rsidR="00454F64" w:rsidRPr="005018E0" w14:paraId="4E0A8C6D"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vAlign w:val="bottom"/>
          </w:tcPr>
          <w:p w14:paraId="2A90B37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Елизаветинское</w:t>
            </w:r>
          </w:p>
        </w:tc>
        <w:tc>
          <w:tcPr>
            <w:tcW w:w="497" w:type="pct"/>
            <w:tcBorders>
              <w:top w:val="nil"/>
              <w:left w:val="nil"/>
              <w:bottom w:val="single" w:sz="4" w:space="0" w:color="auto"/>
              <w:right w:val="single" w:sz="4" w:space="0" w:color="auto"/>
            </w:tcBorders>
            <w:shd w:val="clear" w:color="auto" w:fill="auto"/>
            <w:vAlign w:val="center"/>
          </w:tcPr>
          <w:p w14:paraId="0C428F37"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128,8</w:t>
            </w:r>
          </w:p>
        </w:tc>
        <w:tc>
          <w:tcPr>
            <w:tcW w:w="725" w:type="pct"/>
            <w:tcBorders>
              <w:top w:val="nil"/>
              <w:left w:val="nil"/>
              <w:bottom w:val="single" w:sz="4" w:space="0" w:color="auto"/>
              <w:right w:val="single" w:sz="4" w:space="0" w:color="auto"/>
            </w:tcBorders>
            <w:shd w:val="clear" w:color="auto" w:fill="auto"/>
            <w:vAlign w:val="center"/>
          </w:tcPr>
          <w:p w14:paraId="707CEB6C"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4,5%</w:t>
            </w:r>
          </w:p>
        </w:tc>
        <w:tc>
          <w:tcPr>
            <w:tcW w:w="582" w:type="pct"/>
            <w:tcBorders>
              <w:top w:val="nil"/>
              <w:left w:val="nil"/>
              <w:bottom w:val="single" w:sz="4" w:space="0" w:color="auto"/>
              <w:right w:val="single" w:sz="4" w:space="0" w:color="auto"/>
            </w:tcBorders>
            <w:shd w:val="clear" w:color="auto" w:fill="auto"/>
            <w:vAlign w:val="center"/>
          </w:tcPr>
          <w:p w14:paraId="0360822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5625</w:t>
            </w:r>
          </w:p>
        </w:tc>
        <w:tc>
          <w:tcPr>
            <w:tcW w:w="725" w:type="pct"/>
            <w:tcBorders>
              <w:top w:val="nil"/>
              <w:left w:val="nil"/>
              <w:bottom w:val="single" w:sz="4" w:space="0" w:color="auto"/>
              <w:right w:val="single" w:sz="4" w:space="0" w:color="auto"/>
            </w:tcBorders>
            <w:shd w:val="clear" w:color="auto" w:fill="auto"/>
            <w:vAlign w:val="center"/>
          </w:tcPr>
          <w:p w14:paraId="286DC5A5"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w:t>
            </w:r>
          </w:p>
        </w:tc>
        <w:tc>
          <w:tcPr>
            <w:tcW w:w="758" w:type="pct"/>
            <w:tcBorders>
              <w:top w:val="nil"/>
              <w:left w:val="nil"/>
              <w:bottom w:val="single" w:sz="4" w:space="0" w:color="auto"/>
              <w:right w:val="single" w:sz="4" w:space="0" w:color="auto"/>
            </w:tcBorders>
            <w:shd w:val="clear" w:color="auto" w:fill="auto"/>
            <w:vAlign w:val="center"/>
          </w:tcPr>
          <w:p w14:paraId="16441C9E"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44</w:t>
            </w:r>
          </w:p>
        </w:tc>
      </w:tr>
      <w:tr w:rsidR="00454F64" w:rsidRPr="005018E0" w14:paraId="0FE8CE3F"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noWrap/>
            <w:vAlign w:val="bottom"/>
          </w:tcPr>
          <w:p w14:paraId="05B9FFD4"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Кобринское</w:t>
            </w:r>
          </w:p>
        </w:tc>
        <w:tc>
          <w:tcPr>
            <w:tcW w:w="497" w:type="pct"/>
            <w:tcBorders>
              <w:top w:val="nil"/>
              <w:left w:val="nil"/>
              <w:bottom w:val="single" w:sz="4" w:space="0" w:color="auto"/>
              <w:right w:val="single" w:sz="4" w:space="0" w:color="auto"/>
            </w:tcBorders>
            <w:shd w:val="clear" w:color="auto" w:fill="auto"/>
            <w:vAlign w:val="center"/>
          </w:tcPr>
          <w:p w14:paraId="4B980D68"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98,7</w:t>
            </w:r>
          </w:p>
        </w:tc>
        <w:tc>
          <w:tcPr>
            <w:tcW w:w="725" w:type="pct"/>
            <w:tcBorders>
              <w:top w:val="nil"/>
              <w:left w:val="nil"/>
              <w:bottom w:val="single" w:sz="4" w:space="0" w:color="auto"/>
              <w:right w:val="single" w:sz="4" w:space="0" w:color="auto"/>
            </w:tcBorders>
            <w:shd w:val="clear" w:color="auto" w:fill="auto"/>
            <w:vAlign w:val="center"/>
          </w:tcPr>
          <w:p w14:paraId="23471AC3"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3,4%</w:t>
            </w:r>
          </w:p>
        </w:tc>
        <w:tc>
          <w:tcPr>
            <w:tcW w:w="582" w:type="pct"/>
            <w:tcBorders>
              <w:top w:val="nil"/>
              <w:left w:val="nil"/>
              <w:bottom w:val="single" w:sz="4" w:space="0" w:color="auto"/>
              <w:right w:val="single" w:sz="4" w:space="0" w:color="auto"/>
            </w:tcBorders>
            <w:shd w:val="clear" w:color="auto" w:fill="auto"/>
            <w:vAlign w:val="center"/>
          </w:tcPr>
          <w:p w14:paraId="79DA655B"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5776</w:t>
            </w:r>
          </w:p>
        </w:tc>
        <w:tc>
          <w:tcPr>
            <w:tcW w:w="725" w:type="pct"/>
            <w:tcBorders>
              <w:top w:val="nil"/>
              <w:left w:val="nil"/>
              <w:bottom w:val="single" w:sz="4" w:space="0" w:color="auto"/>
              <w:right w:val="single" w:sz="4" w:space="0" w:color="auto"/>
            </w:tcBorders>
            <w:shd w:val="clear" w:color="auto" w:fill="auto"/>
            <w:vAlign w:val="center"/>
          </w:tcPr>
          <w:p w14:paraId="4A6F4EF1"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nil"/>
              <w:left w:val="nil"/>
              <w:bottom w:val="single" w:sz="4" w:space="0" w:color="auto"/>
              <w:right w:val="single" w:sz="4" w:space="0" w:color="auto"/>
            </w:tcBorders>
            <w:shd w:val="clear" w:color="auto" w:fill="auto"/>
            <w:vAlign w:val="center"/>
          </w:tcPr>
          <w:p w14:paraId="2B344932"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59</w:t>
            </w:r>
          </w:p>
        </w:tc>
      </w:tr>
      <w:tr w:rsidR="00454F64" w:rsidRPr="005018E0" w14:paraId="6AB06B81" w14:textId="77777777" w:rsidTr="00FE72DC">
        <w:trPr>
          <w:trHeight w:val="300"/>
        </w:trPr>
        <w:tc>
          <w:tcPr>
            <w:tcW w:w="17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3CFA82"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Новосветское</w:t>
            </w:r>
            <w:proofErr w:type="spellEnd"/>
          </w:p>
        </w:tc>
        <w:tc>
          <w:tcPr>
            <w:tcW w:w="497" w:type="pct"/>
            <w:tcBorders>
              <w:top w:val="single" w:sz="4" w:space="0" w:color="auto"/>
              <w:left w:val="nil"/>
              <w:bottom w:val="single" w:sz="4" w:space="0" w:color="auto"/>
              <w:right w:val="single" w:sz="4" w:space="0" w:color="auto"/>
            </w:tcBorders>
            <w:shd w:val="clear" w:color="auto" w:fill="auto"/>
            <w:vAlign w:val="center"/>
          </w:tcPr>
          <w:p w14:paraId="4B635333"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49,1</w:t>
            </w:r>
          </w:p>
        </w:tc>
        <w:tc>
          <w:tcPr>
            <w:tcW w:w="725" w:type="pct"/>
            <w:tcBorders>
              <w:top w:val="single" w:sz="4" w:space="0" w:color="auto"/>
              <w:left w:val="nil"/>
              <w:bottom w:val="single" w:sz="4" w:space="0" w:color="auto"/>
              <w:right w:val="single" w:sz="4" w:space="0" w:color="auto"/>
            </w:tcBorders>
            <w:shd w:val="clear" w:color="auto" w:fill="auto"/>
            <w:vAlign w:val="center"/>
          </w:tcPr>
          <w:p w14:paraId="3C7B9CA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1,7%</w:t>
            </w:r>
          </w:p>
        </w:tc>
        <w:tc>
          <w:tcPr>
            <w:tcW w:w="582" w:type="pct"/>
            <w:tcBorders>
              <w:top w:val="single" w:sz="4" w:space="0" w:color="auto"/>
              <w:left w:val="nil"/>
              <w:bottom w:val="single" w:sz="4" w:space="0" w:color="auto"/>
              <w:right w:val="single" w:sz="4" w:space="0" w:color="auto"/>
            </w:tcBorders>
            <w:shd w:val="clear" w:color="auto" w:fill="auto"/>
            <w:vAlign w:val="center"/>
          </w:tcPr>
          <w:p w14:paraId="6D3667D2"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7912</w:t>
            </w:r>
          </w:p>
        </w:tc>
        <w:tc>
          <w:tcPr>
            <w:tcW w:w="725" w:type="pct"/>
            <w:tcBorders>
              <w:top w:val="single" w:sz="4" w:space="0" w:color="auto"/>
              <w:left w:val="nil"/>
              <w:bottom w:val="single" w:sz="4" w:space="0" w:color="auto"/>
              <w:right w:val="single" w:sz="4" w:space="0" w:color="auto"/>
            </w:tcBorders>
            <w:shd w:val="clear" w:color="auto" w:fill="auto"/>
            <w:vAlign w:val="center"/>
          </w:tcPr>
          <w:p w14:paraId="5B39CE5C"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single" w:sz="4" w:space="0" w:color="auto"/>
              <w:left w:val="nil"/>
              <w:bottom w:val="single" w:sz="4" w:space="0" w:color="auto"/>
              <w:right w:val="single" w:sz="4" w:space="0" w:color="auto"/>
            </w:tcBorders>
            <w:shd w:val="clear" w:color="auto" w:fill="auto"/>
            <w:vAlign w:val="center"/>
          </w:tcPr>
          <w:p w14:paraId="53AE8EF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161</w:t>
            </w:r>
          </w:p>
        </w:tc>
      </w:tr>
      <w:tr w:rsidR="00454F64" w:rsidRPr="005018E0" w14:paraId="239CE115"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noWrap/>
            <w:vAlign w:val="bottom"/>
          </w:tcPr>
          <w:p w14:paraId="0D192DC6"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Пудостьское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19FDCCB7"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148,9</w:t>
            </w:r>
          </w:p>
        </w:tc>
        <w:tc>
          <w:tcPr>
            <w:tcW w:w="725" w:type="pct"/>
            <w:tcBorders>
              <w:top w:val="nil"/>
              <w:left w:val="nil"/>
              <w:bottom w:val="single" w:sz="4" w:space="0" w:color="auto"/>
              <w:right w:val="single" w:sz="4" w:space="0" w:color="auto"/>
            </w:tcBorders>
            <w:shd w:val="clear" w:color="auto" w:fill="auto"/>
            <w:vAlign w:val="center"/>
          </w:tcPr>
          <w:p w14:paraId="38A33C68"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5,2%</w:t>
            </w:r>
          </w:p>
        </w:tc>
        <w:tc>
          <w:tcPr>
            <w:tcW w:w="582" w:type="pct"/>
            <w:tcBorders>
              <w:top w:val="nil"/>
              <w:left w:val="nil"/>
              <w:bottom w:val="single" w:sz="4" w:space="0" w:color="auto"/>
              <w:right w:val="single" w:sz="4" w:space="0" w:color="auto"/>
            </w:tcBorders>
            <w:shd w:val="clear" w:color="auto" w:fill="auto"/>
            <w:vAlign w:val="center"/>
          </w:tcPr>
          <w:p w14:paraId="695136E6"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10086</w:t>
            </w:r>
          </w:p>
        </w:tc>
        <w:tc>
          <w:tcPr>
            <w:tcW w:w="725" w:type="pct"/>
            <w:tcBorders>
              <w:top w:val="nil"/>
              <w:left w:val="nil"/>
              <w:bottom w:val="single" w:sz="4" w:space="0" w:color="auto"/>
              <w:right w:val="single" w:sz="4" w:space="0" w:color="auto"/>
            </w:tcBorders>
            <w:shd w:val="clear" w:color="auto" w:fill="auto"/>
            <w:vAlign w:val="center"/>
          </w:tcPr>
          <w:p w14:paraId="6BB3FC94"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4%</w:t>
            </w:r>
          </w:p>
        </w:tc>
        <w:tc>
          <w:tcPr>
            <w:tcW w:w="758" w:type="pct"/>
            <w:tcBorders>
              <w:top w:val="nil"/>
              <w:left w:val="nil"/>
              <w:bottom w:val="single" w:sz="4" w:space="0" w:color="auto"/>
              <w:right w:val="single" w:sz="4" w:space="0" w:color="auto"/>
            </w:tcBorders>
            <w:shd w:val="clear" w:color="auto" w:fill="auto"/>
            <w:vAlign w:val="center"/>
          </w:tcPr>
          <w:p w14:paraId="72EDB099"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68</w:t>
            </w:r>
          </w:p>
        </w:tc>
      </w:tr>
      <w:tr w:rsidR="00454F64" w:rsidRPr="005018E0" w14:paraId="28D22EDF"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noWrap/>
            <w:vAlign w:val="bottom"/>
          </w:tcPr>
          <w:p w14:paraId="5473B413"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Рождественское</w:t>
            </w:r>
          </w:p>
        </w:tc>
        <w:tc>
          <w:tcPr>
            <w:tcW w:w="497" w:type="pct"/>
            <w:tcBorders>
              <w:top w:val="nil"/>
              <w:left w:val="nil"/>
              <w:bottom w:val="single" w:sz="4" w:space="0" w:color="auto"/>
              <w:right w:val="single" w:sz="4" w:space="0" w:color="auto"/>
            </w:tcBorders>
            <w:shd w:val="clear" w:color="auto" w:fill="auto"/>
            <w:vAlign w:val="center"/>
          </w:tcPr>
          <w:p w14:paraId="75D027BF"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288</w:t>
            </w:r>
          </w:p>
        </w:tc>
        <w:tc>
          <w:tcPr>
            <w:tcW w:w="725" w:type="pct"/>
            <w:tcBorders>
              <w:top w:val="nil"/>
              <w:left w:val="nil"/>
              <w:bottom w:val="single" w:sz="4" w:space="0" w:color="auto"/>
              <w:right w:val="single" w:sz="4" w:space="0" w:color="auto"/>
            </w:tcBorders>
            <w:shd w:val="clear" w:color="auto" w:fill="auto"/>
            <w:vAlign w:val="center"/>
          </w:tcPr>
          <w:p w14:paraId="4D91CB56"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10,0%</w:t>
            </w:r>
          </w:p>
        </w:tc>
        <w:tc>
          <w:tcPr>
            <w:tcW w:w="582" w:type="pct"/>
            <w:tcBorders>
              <w:top w:val="nil"/>
              <w:left w:val="nil"/>
              <w:bottom w:val="single" w:sz="4" w:space="0" w:color="auto"/>
              <w:right w:val="single" w:sz="4" w:space="0" w:color="auto"/>
            </w:tcBorders>
            <w:shd w:val="clear" w:color="auto" w:fill="auto"/>
            <w:vAlign w:val="center"/>
          </w:tcPr>
          <w:p w14:paraId="6D32934E"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5472</w:t>
            </w:r>
          </w:p>
        </w:tc>
        <w:tc>
          <w:tcPr>
            <w:tcW w:w="725" w:type="pct"/>
            <w:tcBorders>
              <w:top w:val="nil"/>
              <w:left w:val="nil"/>
              <w:bottom w:val="single" w:sz="4" w:space="0" w:color="auto"/>
              <w:right w:val="single" w:sz="4" w:space="0" w:color="auto"/>
            </w:tcBorders>
            <w:shd w:val="clear" w:color="auto" w:fill="auto"/>
            <w:vAlign w:val="center"/>
          </w:tcPr>
          <w:p w14:paraId="484A1B36"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w:t>
            </w:r>
          </w:p>
        </w:tc>
        <w:tc>
          <w:tcPr>
            <w:tcW w:w="758" w:type="pct"/>
            <w:tcBorders>
              <w:top w:val="nil"/>
              <w:left w:val="nil"/>
              <w:bottom w:val="single" w:sz="4" w:space="0" w:color="auto"/>
              <w:right w:val="single" w:sz="4" w:space="0" w:color="auto"/>
            </w:tcBorders>
            <w:shd w:val="clear" w:color="auto" w:fill="auto"/>
            <w:vAlign w:val="center"/>
          </w:tcPr>
          <w:p w14:paraId="5E02B477"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19</w:t>
            </w:r>
          </w:p>
        </w:tc>
      </w:tr>
      <w:tr w:rsidR="00454F64" w:rsidRPr="005018E0" w14:paraId="39C5E65B"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noWrap/>
            <w:vAlign w:val="bottom"/>
          </w:tcPr>
          <w:p w14:paraId="225CDB3C"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Сусанинское</w:t>
            </w:r>
          </w:p>
        </w:tc>
        <w:tc>
          <w:tcPr>
            <w:tcW w:w="497" w:type="pct"/>
            <w:tcBorders>
              <w:top w:val="nil"/>
              <w:left w:val="nil"/>
              <w:bottom w:val="single" w:sz="4" w:space="0" w:color="auto"/>
              <w:right w:val="single" w:sz="4" w:space="0" w:color="auto"/>
            </w:tcBorders>
            <w:shd w:val="clear" w:color="auto" w:fill="auto"/>
            <w:vAlign w:val="center"/>
          </w:tcPr>
          <w:p w14:paraId="5F534571"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278,6</w:t>
            </w:r>
          </w:p>
        </w:tc>
        <w:tc>
          <w:tcPr>
            <w:tcW w:w="725" w:type="pct"/>
            <w:tcBorders>
              <w:top w:val="nil"/>
              <w:left w:val="nil"/>
              <w:bottom w:val="single" w:sz="4" w:space="0" w:color="auto"/>
              <w:right w:val="single" w:sz="4" w:space="0" w:color="auto"/>
            </w:tcBorders>
            <w:shd w:val="clear" w:color="auto" w:fill="auto"/>
            <w:vAlign w:val="center"/>
          </w:tcPr>
          <w:p w14:paraId="189BE62E"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9,7%</w:t>
            </w:r>
          </w:p>
        </w:tc>
        <w:tc>
          <w:tcPr>
            <w:tcW w:w="582" w:type="pct"/>
            <w:tcBorders>
              <w:top w:val="nil"/>
              <w:left w:val="nil"/>
              <w:bottom w:val="single" w:sz="4" w:space="0" w:color="auto"/>
              <w:right w:val="single" w:sz="4" w:space="0" w:color="auto"/>
            </w:tcBorders>
            <w:shd w:val="clear" w:color="auto" w:fill="auto"/>
            <w:vAlign w:val="center"/>
          </w:tcPr>
          <w:p w14:paraId="2FDA3C4B"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7687</w:t>
            </w:r>
          </w:p>
        </w:tc>
        <w:tc>
          <w:tcPr>
            <w:tcW w:w="725" w:type="pct"/>
            <w:tcBorders>
              <w:top w:val="nil"/>
              <w:left w:val="nil"/>
              <w:bottom w:val="single" w:sz="4" w:space="0" w:color="auto"/>
              <w:right w:val="single" w:sz="4" w:space="0" w:color="auto"/>
            </w:tcBorders>
            <w:shd w:val="clear" w:color="auto" w:fill="auto"/>
            <w:vAlign w:val="center"/>
          </w:tcPr>
          <w:p w14:paraId="6247CAF5"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3%</w:t>
            </w:r>
          </w:p>
        </w:tc>
        <w:tc>
          <w:tcPr>
            <w:tcW w:w="758" w:type="pct"/>
            <w:tcBorders>
              <w:top w:val="nil"/>
              <w:left w:val="nil"/>
              <w:bottom w:val="single" w:sz="4" w:space="0" w:color="auto"/>
              <w:right w:val="single" w:sz="4" w:space="0" w:color="auto"/>
            </w:tcBorders>
            <w:shd w:val="clear" w:color="auto" w:fill="auto"/>
            <w:vAlign w:val="center"/>
          </w:tcPr>
          <w:p w14:paraId="7741FE4E"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28</w:t>
            </w:r>
          </w:p>
        </w:tc>
      </w:tr>
      <w:tr w:rsidR="00454F64" w:rsidRPr="005018E0" w14:paraId="31F13E53" w14:textId="77777777" w:rsidTr="00FE72DC">
        <w:trPr>
          <w:trHeight w:val="300"/>
        </w:trPr>
        <w:tc>
          <w:tcPr>
            <w:tcW w:w="1713" w:type="pct"/>
            <w:tcBorders>
              <w:top w:val="nil"/>
              <w:left w:val="single" w:sz="4" w:space="0" w:color="auto"/>
              <w:bottom w:val="single" w:sz="4" w:space="0" w:color="auto"/>
              <w:right w:val="single" w:sz="4" w:space="0" w:color="auto"/>
            </w:tcBorders>
            <w:shd w:val="clear" w:color="auto" w:fill="auto"/>
            <w:noWrap/>
            <w:vAlign w:val="bottom"/>
          </w:tcPr>
          <w:p w14:paraId="7822F9D0"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proofErr w:type="spellStart"/>
            <w:r w:rsidRPr="005018E0">
              <w:rPr>
                <w:rFonts w:ascii="Times New Roman" w:eastAsia="Times New Roman" w:hAnsi="Times New Roman" w:cs="Times New Roman"/>
                <w:color w:val="000000"/>
                <w:sz w:val="24"/>
                <w:szCs w:val="24"/>
              </w:rPr>
              <w:t>Сяськелевское</w:t>
            </w:r>
            <w:proofErr w:type="spellEnd"/>
          </w:p>
        </w:tc>
        <w:tc>
          <w:tcPr>
            <w:tcW w:w="497" w:type="pct"/>
            <w:tcBorders>
              <w:top w:val="nil"/>
              <w:left w:val="nil"/>
              <w:bottom w:val="single" w:sz="4" w:space="0" w:color="auto"/>
              <w:right w:val="single" w:sz="4" w:space="0" w:color="auto"/>
            </w:tcBorders>
            <w:shd w:val="clear" w:color="auto" w:fill="auto"/>
            <w:vAlign w:val="center"/>
          </w:tcPr>
          <w:p w14:paraId="70D688B6" w14:textId="77777777" w:rsidR="00454F64" w:rsidRPr="005018E0" w:rsidRDefault="00454F64" w:rsidP="00FE72DC">
            <w:pPr>
              <w:spacing w:after="0" w:line="240" w:lineRule="auto"/>
              <w:jc w:val="both"/>
              <w:rPr>
                <w:rFonts w:ascii="Times New Roman" w:eastAsia="Times New Roman" w:hAnsi="Times New Roman" w:cs="Times New Roman"/>
                <w:sz w:val="24"/>
                <w:szCs w:val="24"/>
              </w:rPr>
            </w:pPr>
            <w:r w:rsidRPr="005018E0">
              <w:rPr>
                <w:rFonts w:ascii="Times New Roman" w:eastAsia="Times New Roman" w:hAnsi="Times New Roman" w:cs="Times New Roman"/>
                <w:sz w:val="24"/>
                <w:szCs w:val="24"/>
              </w:rPr>
              <w:t>154</w:t>
            </w:r>
          </w:p>
        </w:tc>
        <w:tc>
          <w:tcPr>
            <w:tcW w:w="725" w:type="pct"/>
            <w:tcBorders>
              <w:top w:val="nil"/>
              <w:left w:val="nil"/>
              <w:bottom w:val="single" w:sz="4" w:space="0" w:color="auto"/>
              <w:right w:val="single" w:sz="4" w:space="0" w:color="auto"/>
            </w:tcBorders>
            <w:shd w:val="clear" w:color="auto" w:fill="auto"/>
            <w:vAlign w:val="center"/>
          </w:tcPr>
          <w:p w14:paraId="71479A89"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5,4%</w:t>
            </w:r>
          </w:p>
        </w:tc>
        <w:tc>
          <w:tcPr>
            <w:tcW w:w="582" w:type="pct"/>
            <w:tcBorders>
              <w:top w:val="nil"/>
              <w:left w:val="nil"/>
              <w:bottom w:val="single" w:sz="4" w:space="0" w:color="auto"/>
              <w:right w:val="single" w:sz="4" w:space="0" w:color="auto"/>
            </w:tcBorders>
            <w:shd w:val="clear" w:color="auto" w:fill="auto"/>
            <w:vAlign w:val="center"/>
          </w:tcPr>
          <w:p w14:paraId="630073AD"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5078</w:t>
            </w:r>
          </w:p>
        </w:tc>
        <w:tc>
          <w:tcPr>
            <w:tcW w:w="725" w:type="pct"/>
            <w:tcBorders>
              <w:top w:val="nil"/>
              <w:left w:val="nil"/>
              <w:bottom w:val="single" w:sz="4" w:space="0" w:color="auto"/>
              <w:right w:val="single" w:sz="4" w:space="0" w:color="auto"/>
            </w:tcBorders>
            <w:shd w:val="clear" w:color="auto" w:fill="auto"/>
            <w:vAlign w:val="center"/>
          </w:tcPr>
          <w:p w14:paraId="2362A212" w14:textId="77777777" w:rsidR="00454F64" w:rsidRPr="005018E0" w:rsidRDefault="00454F64" w:rsidP="00FE72DC">
            <w:pPr>
              <w:spacing w:after="0" w:line="240" w:lineRule="auto"/>
              <w:jc w:val="center"/>
              <w:rPr>
                <w:rFonts w:ascii="Times New Roman" w:eastAsia="Times New Roman" w:hAnsi="Times New Roman" w:cs="Times New Roman"/>
                <w:color w:val="000000"/>
                <w:sz w:val="24"/>
                <w:szCs w:val="24"/>
              </w:rPr>
            </w:pPr>
            <w:r w:rsidRPr="005018E0">
              <w:rPr>
                <w:rFonts w:ascii="Times New Roman" w:eastAsia="Times New Roman" w:hAnsi="Times New Roman" w:cs="Times New Roman"/>
                <w:color w:val="000000"/>
                <w:sz w:val="24"/>
                <w:szCs w:val="24"/>
              </w:rPr>
              <w:t>2%</w:t>
            </w:r>
          </w:p>
        </w:tc>
        <w:tc>
          <w:tcPr>
            <w:tcW w:w="758" w:type="pct"/>
            <w:tcBorders>
              <w:top w:val="nil"/>
              <w:left w:val="nil"/>
              <w:bottom w:val="single" w:sz="4" w:space="0" w:color="auto"/>
              <w:right w:val="single" w:sz="4" w:space="0" w:color="auto"/>
            </w:tcBorders>
            <w:shd w:val="clear" w:color="auto" w:fill="auto"/>
            <w:vAlign w:val="center"/>
          </w:tcPr>
          <w:p w14:paraId="19F0476F" w14:textId="77777777" w:rsidR="00454F64" w:rsidRPr="005018E0" w:rsidRDefault="00454F64" w:rsidP="00FE72DC">
            <w:pPr>
              <w:spacing w:after="0" w:line="240" w:lineRule="auto"/>
              <w:jc w:val="both"/>
              <w:rPr>
                <w:rFonts w:ascii="Times New Roman" w:eastAsia="Times New Roman" w:hAnsi="Times New Roman" w:cs="Times New Roman"/>
                <w:color w:val="000000"/>
                <w:sz w:val="24"/>
                <w:szCs w:val="24"/>
              </w:rPr>
            </w:pPr>
            <w:r w:rsidRPr="005018E0">
              <w:rPr>
                <w:rFonts w:ascii="Times New Roman" w:hAnsi="Times New Roman" w:cs="Times New Roman"/>
                <w:color w:val="000000"/>
                <w:sz w:val="24"/>
                <w:szCs w:val="24"/>
              </w:rPr>
              <w:t>33</w:t>
            </w:r>
          </w:p>
        </w:tc>
      </w:tr>
    </w:tbl>
    <w:p w14:paraId="0EF0B732" w14:textId="77777777" w:rsidR="00454F64" w:rsidRPr="00153E07" w:rsidRDefault="00454F64" w:rsidP="00454F64">
      <w:pPr>
        <w:spacing w:after="0"/>
        <w:ind w:firstLine="709"/>
        <w:jc w:val="both"/>
        <w:rPr>
          <w:rFonts w:ascii="Times New Roman" w:eastAsia="Times New Roman" w:hAnsi="Times New Roman" w:cs="Times New Roman"/>
          <w:sz w:val="28"/>
          <w:szCs w:val="28"/>
        </w:rPr>
      </w:pPr>
    </w:p>
    <w:p w14:paraId="43B09FC1"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В соответствии с</w:t>
      </w:r>
      <w:r>
        <w:rPr>
          <w:rFonts w:ascii="Times New Roman" w:eastAsia="Times New Roman" w:hAnsi="Times New Roman" w:cs="Times New Roman"/>
          <w:sz w:val="24"/>
          <w:szCs w:val="24"/>
        </w:rPr>
        <w:t xml:space="preserve"> </w:t>
      </w:r>
      <w:hyperlink r:id="rId25" w:history="1">
        <w:r w:rsidRPr="003B559A">
          <w:rPr>
            <w:rFonts w:ascii="Times New Roman" w:eastAsia="Times New Roman" w:hAnsi="Times New Roman" w:cs="Times New Roman"/>
            <w:sz w:val="24"/>
            <w:szCs w:val="24"/>
          </w:rPr>
          <w:t xml:space="preserve">Областным законом Ленинградской области от </w:t>
        </w:r>
        <w:r>
          <w:rPr>
            <w:rFonts w:ascii="Times New Roman" w:eastAsia="Times New Roman" w:hAnsi="Times New Roman" w:cs="Times New Roman"/>
            <w:sz w:val="24"/>
            <w:szCs w:val="24"/>
          </w:rPr>
          <w:t>03.04.2023г.</w:t>
        </w:r>
        <w:r w:rsidRPr="003B559A">
          <w:rPr>
            <w:rFonts w:ascii="Times New Roman" w:eastAsia="Times New Roman" w:hAnsi="Times New Roman" w:cs="Times New Roman"/>
            <w:sz w:val="24"/>
            <w:szCs w:val="24"/>
          </w:rPr>
          <w:t xml:space="preserve"> № 3</w:t>
        </w:r>
        <w:r>
          <w:rPr>
            <w:rFonts w:ascii="Times New Roman" w:eastAsia="Times New Roman" w:hAnsi="Times New Roman" w:cs="Times New Roman"/>
            <w:sz w:val="24"/>
            <w:szCs w:val="24"/>
          </w:rPr>
          <w:t>1</w:t>
        </w:r>
        <w:r w:rsidRPr="003B559A">
          <w:rPr>
            <w:rFonts w:ascii="Times New Roman" w:eastAsia="Times New Roman" w:hAnsi="Times New Roman" w:cs="Times New Roman"/>
            <w:sz w:val="24"/>
            <w:szCs w:val="24"/>
          </w:rPr>
          <w:t>-оз</w:t>
        </w:r>
      </w:hyperlink>
      <w:r w:rsidRPr="003B559A">
        <w:rPr>
          <w:rFonts w:ascii="Times New Roman" w:eastAsia="Times New Roman" w:hAnsi="Times New Roman" w:cs="Times New Roman"/>
          <w:sz w:val="24"/>
          <w:szCs w:val="24"/>
        </w:rPr>
        <w:t xml:space="preserve"> «О внесении изменения </w:t>
      </w:r>
      <w:r>
        <w:rPr>
          <w:rFonts w:ascii="Times New Roman" w:eastAsia="Times New Roman" w:hAnsi="Times New Roman" w:cs="Times New Roman"/>
          <w:sz w:val="24"/>
          <w:szCs w:val="24"/>
        </w:rPr>
        <w:t xml:space="preserve">в областной закон </w:t>
      </w:r>
      <w:r w:rsidRPr="003B559A">
        <w:rPr>
          <w:rFonts w:ascii="Times New Roman" w:eastAsia="Times New Roman" w:hAnsi="Times New Roman" w:cs="Times New Roman"/>
          <w:sz w:val="24"/>
          <w:szCs w:val="24"/>
        </w:rPr>
        <w:t>"Устав Ленинградской области", принятым Законодательным собранием Ленинградской области</w:t>
      </w:r>
      <w:r>
        <w:rPr>
          <w:rFonts w:ascii="Times New Roman" w:eastAsia="Times New Roman" w:hAnsi="Times New Roman" w:cs="Times New Roman"/>
          <w:sz w:val="24"/>
          <w:szCs w:val="24"/>
        </w:rPr>
        <w:t xml:space="preserve"> 29 марта</w:t>
      </w:r>
      <w:r w:rsidRPr="003B559A">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3</w:t>
      </w:r>
      <w:r w:rsidRPr="003B559A">
        <w:rPr>
          <w:rFonts w:ascii="Times New Roman" w:eastAsia="Times New Roman" w:hAnsi="Times New Roman" w:cs="Times New Roman"/>
          <w:sz w:val="24"/>
          <w:szCs w:val="24"/>
        </w:rPr>
        <w:t xml:space="preserve">г. МО «Город Гатчина» приобрел </w:t>
      </w:r>
      <w:r w:rsidRPr="003B559A">
        <w:rPr>
          <w:rFonts w:ascii="Times New Roman" w:eastAsia="Times New Roman" w:hAnsi="Times New Roman" w:cs="Times New Roman"/>
          <w:bCs/>
          <w:sz w:val="24"/>
          <w:szCs w:val="24"/>
        </w:rPr>
        <w:t>статус столицы</w:t>
      </w:r>
      <w:r w:rsidRPr="003B559A">
        <w:rPr>
          <w:rFonts w:ascii="Times New Roman" w:eastAsia="Times New Roman" w:hAnsi="Times New Roman" w:cs="Times New Roman"/>
          <w:sz w:val="24"/>
          <w:szCs w:val="24"/>
        </w:rPr>
        <w:t xml:space="preserve"> региона</w:t>
      </w:r>
      <w:r>
        <w:rPr>
          <w:rFonts w:ascii="Times New Roman" w:eastAsia="Times New Roman" w:hAnsi="Times New Roman" w:cs="Times New Roman"/>
          <w:sz w:val="24"/>
          <w:szCs w:val="24"/>
        </w:rPr>
        <w:t>.</w:t>
      </w:r>
    </w:p>
    <w:p w14:paraId="69ED777E" w14:textId="6B6AC097" w:rsidR="00454F64"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Динамика показателей социально-экономического развития МО «Город Гатчина» за 2016 - 2021 г</w:t>
      </w:r>
      <w:r w:rsidR="00FD3FC4">
        <w:rPr>
          <w:rFonts w:ascii="Times New Roman" w:eastAsia="Times New Roman" w:hAnsi="Times New Roman" w:cs="Times New Roman"/>
          <w:sz w:val="24"/>
          <w:szCs w:val="24"/>
        </w:rPr>
        <w:t>г. представлена в таблице 13.</w:t>
      </w:r>
    </w:p>
    <w:p w14:paraId="560E0872" w14:textId="77777777" w:rsidR="00454F64" w:rsidRPr="003B559A" w:rsidRDefault="00454F64" w:rsidP="00454F64">
      <w:pPr>
        <w:spacing w:after="0"/>
        <w:ind w:firstLine="709"/>
        <w:jc w:val="both"/>
        <w:rPr>
          <w:rFonts w:ascii="Times New Roman" w:eastAsia="Times New Roman" w:hAnsi="Times New Roman" w:cs="Times New Roman"/>
          <w:sz w:val="24"/>
          <w:szCs w:val="24"/>
        </w:rPr>
      </w:pPr>
    </w:p>
    <w:p w14:paraId="7366D7ED" w14:textId="748DA79A" w:rsidR="00454F64" w:rsidRPr="002022E8" w:rsidRDefault="00454F64" w:rsidP="00454F64">
      <w:pPr>
        <w:spacing w:after="0" w:line="360" w:lineRule="auto"/>
        <w:ind w:firstLine="709"/>
        <w:jc w:val="right"/>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 xml:space="preserve">Таблица </w:t>
      </w:r>
      <w:r w:rsidR="00FD3FC4">
        <w:rPr>
          <w:rFonts w:ascii="Times New Roman" w:eastAsia="Times New Roman" w:hAnsi="Times New Roman" w:cs="Times New Roman"/>
          <w:sz w:val="24"/>
          <w:szCs w:val="24"/>
        </w:rPr>
        <w:t>13</w:t>
      </w:r>
    </w:p>
    <w:p w14:paraId="4B76891F" w14:textId="77777777" w:rsidR="00454F64" w:rsidRPr="002022E8" w:rsidRDefault="00454F64" w:rsidP="00454F64">
      <w:pPr>
        <w:spacing w:after="0" w:line="360" w:lineRule="auto"/>
        <w:ind w:firstLine="709"/>
        <w:jc w:val="center"/>
        <w:rPr>
          <w:rFonts w:ascii="Times New Roman" w:eastAsia="Times New Roman" w:hAnsi="Times New Roman" w:cs="Times New Roman"/>
          <w:sz w:val="24"/>
          <w:szCs w:val="24"/>
        </w:rPr>
      </w:pPr>
      <w:r w:rsidRPr="002022E8">
        <w:rPr>
          <w:rFonts w:ascii="Times New Roman" w:eastAsia="Times New Roman" w:hAnsi="Times New Roman" w:cs="Times New Roman"/>
          <w:sz w:val="24"/>
          <w:szCs w:val="24"/>
        </w:rPr>
        <w:t>Динамика показателей социально-экономического развития в 2016 - 2021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89"/>
        <w:gridCol w:w="1127"/>
        <w:gridCol w:w="1127"/>
        <w:gridCol w:w="1127"/>
        <w:gridCol w:w="1127"/>
        <w:gridCol w:w="1127"/>
        <w:gridCol w:w="1082"/>
      </w:tblGrid>
      <w:tr w:rsidR="00454F64" w:rsidRPr="000D3822" w14:paraId="71B1FD7D" w14:textId="77777777" w:rsidTr="00FE72DC">
        <w:trPr>
          <w:trHeight w:val="600"/>
        </w:trPr>
        <w:tc>
          <w:tcPr>
            <w:tcW w:w="984" w:type="pct"/>
            <w:shd w:val="clear" w:color="auto" w:fill="auto"/>
            <w:noWrap/>
            <w:hideMark/>
          </w:tcPr>
          <w:p w14:paraId="1D77450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Показатели</w:t>
            </w:r>
          </w:p>
        </w:tc>
        <w:tc>
          <w:tcPr>
            <w:tcW w:w="422" w:type="pct"/>
            <w:shd w:val="clear" w:color="auto" w:fill="auto"/>
            <w:vAlign w:val="center"/>
            <w:hideMark/>
          </w:tcPr>
          <w:p w14:paraId="039EE99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Единица измерения</w:t>
            </w:r>
          </w:p>
        </w:tc>
        <w:tc>
          <w:tcPr>
            <w:tcW w:w="603" w:type="pct"/>
            <w:shd w:val="clear" w:color="auto" w:fill="auto"/>
            <w:noWrap/>
            <w:vAlign w:val="center"/>
            <w:hideMark/>
          </w:tcPr>
          <w:p w14:paraId="02732DF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2016 г.</w:t>
            </w:r>
          </w:p>
        </w:tc>
        <w:tc>
          <w:tcPr>
            <w:tcW w:w="603" w:type="pct"/>
            <w:shd w:val="clear" w:color="auto" w:fill="auto"/>
            <w:noWrap/>
            <w:vAlign w:val="center"/>
            <w:hideMark/>
          </w:tcPr>
          <w:p w14:paraId="17B7A28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2017 г.</w:t>
            </w:r>
          </w:p>
        </w:tc>
        <w:tc>
          <w:tcPr>
            <w:tcW w:w="603" w:type="pct"/>
            <w:shd w:val="clear" w:color="auto" w:fill="auto"/>
            <w:noWrap/>
            <w:vAlign w:val="center"/>
            <w:hideMark/>
          </w:tcPr>
          <w:p w14:paraId="7AE3765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2018 г.</w:t>
            </w:r>
          </w:p>
        </w:tc>
        <w:tc>
          <w:tcPr>
            <w:tcW w:w="603" w:type="pct"/>
            <w:shd w:val="clear" w:color="auto" w:fill="auto"/>
            <w:noWrap/>
            <w:vAlign w:val="center"/>
            <w:hideMark/>
          </w:tcPr>
          <w:p w14:paraId="034052F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2019 г.</w:t>
            </w:r>
          </w:p>
        </w:tc>
        <w:tc>
          <w:tcPr>
            <w:tcW w:w="603" w:type="pct"/>
            <w:shd w:val="clear" w:color="auto" w:fill="auto"/>
            <w:noWrap/>
            <w:vAlign w:val="center"/>
            <w:hideMark/>
          </w:tcPr>
          <w:p w14:paraId="55BB490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2020 г.</w:t>
            </w:r>
          </w:p>
        </w:tc>
        <w:tc>
          <w:tcPr>
            <w:tcW w:w="579" w:type="pct"/>
            <w:shd w:val="clear" w:color="auto" w:fill="auto"/>
            <w:noWrap/>
            <w:vAlign w:val="center"/>
            <w:hideMark/>
          </w:tcPr>
          <w:p w14:paraId="0CECC0E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2021 г.</w:t>
            </w:r>
          </w:p>
        </w:tc>
      </w:tr>
      <w:tr w:rsidR="00454F64" w:rsidRPr="000D3822" w14:paraId="1BBF23BB" w14:textId="77777777" w:rsidTr="00FE72DC">
        <w:trPr>
          <w:trHeight w:val="315"/>
        </w:trPr>
        <w:tc>
          <w:tcPr>
            <w:tcW w:w="5000" w:type="pct"/>
            <w:gridSpan w:val="8"/>
            <w:shd w:val="clear" w:color="auto" w:fill="auto"/>
            <w:vAlign w:val="center"/>
            <w:hideMark/>
          </w:tcPr>
          <w:p w14:paraId="5456A9D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Численность постоянного населения на конец года</w:t>
            </w:r>
          </w:p>
        </w:tc>
      </w:tr>
      <w:tr w:rsidR="00454F64" w:rsidRPr="000D3822" w14:paraId="0691B8E2" w14:textId="77777777" w:rsidTr="00FE72DC">
        <w:trPr>
          <w:trHeight w:val="315"/>
        </w:trPr>
        <w:tc>
          <w:tcPr>
            <w:tcW w:w="984" w:type="pct"/>
            <w:shd w:val="clear" w:color="auto" w:fill="auto"/>
            <w:hideMark/>
          </w:tcPr>
          <w:p w14:paraId="0ECA895D" w14:textId="77777777" w:rsidR="00454F64" w:rsidRPr="000D3822" w:rsidRDefault="00454F64" w:rsidP="00FE72DC">
            <w:pPr>
              <w:spacing w:after="0" w:line="240" w:lineRule="auto"/>
              <w:jc w:val="both"/>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0B0472C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tcPr>
          <w:p w14:paraId="44B311E8" w14:textId="77777777" w:rsidR="00454F64" w:rsidRPr="000D3822" w:rsidRDefault="00454F64" w:rsidP="00FE72DC">
            <w:pPr>
              <w:spacing w:after="0" w:line="240" w:lineRule="auto"/>
              <w:jc w:val="center"/>
              <w:rPr>
                <w:rFonts w:ascii="Times New Roman" w:eastAsia="Times New Roman" w:hAnsi="Times New Roman" w:cs="Times New Roman"/>
                <w:sz w:val="19"/>
                <w:szCs w:val="19"/>
              </w:rPr>
            </w:pPr>
            <w:r w:rsidRPr="000D3822">
              <w:rPr>
                <w:rFonts w:ascii="Times New Roman" w:eastAsia="Times New Roman" w:hAnsi="Times New Roman" w:cs="Times New Roman"/>
                <w:sz w:val="19"/>
                <w:szCs w:val="19"/>
              </w:rPr>
              <w:t>146 804 372</w:t>
            </w:r>
          </w:p>
        </w:tc>
        <w:tc>
          <w:tcPr>
            <w:tcW w:w="603" w:type="pct"/>
            <w:shd w:val="clear" w:color="auto" w:fill="auto"/>
            <w:noWrap/>
            <w:vAlign w:val="center"/>
          </w:tcPr>
          <w:p w14:paraId="24C2C92D" w14:textId="77777777" w:rsidR="00454F64" w:rsidRPr="000D3822" w:rsidRDefault="00454F64" w:rsidP="00FE72DC">
            <w:pPr>
              <w:spacing w:after="0" w:line="240" w:lineRule="auto"/>
              <w:jc w:val="center"/>
              <w:rPr>
                <w:rFonts w:ascii="Times New Roman" w:eastAsia="Times New Roman" w:hAnsi="Times New Roman" w:cs="Times New Roman"/>
                <w:sz w:val="19"/>
                <w:szCs w:val="19"/>
              </w:rPr>
            </w:pPr>
            <w:r w:rsidRPr="000D3822">
              <w:rPr>
                <w:rFonts w:ascii="Times New Roman" w:eastAsia="Times New Roman" w:hAnsi="Times New Roman" w:cs="Times New Roman"/>
                <w:sz w:val="19"/>
                <w:szCs w:val="19"/>
              </w:rPr>
              <w:t>146 880 432</w:t>
            </w:r>
          </w:p>
        </w:tc>
        <w:tc>
          <w:tcPr>
            <w:tcW w:w="603" w:type="pct"/>
            <w:shd w:val="clear" w:color="auto" w:fill="auto"/>
            <w:noWrap/>
            <w:vAlign w:val="center"/>
          </w:tcPr>
          <w:p w14:paraId="5FAC794B" w14:textId="77777777" w:rsidR="00454F64" w:rsidRPr="000D3822" w:rsidRDefault="00454F64" w:rsidP="00FE72DC">
            <w:pPr>
              <w:spacing w:after="0" w:line="240" w:lineRule="auto"/>
              <w:jc w:val="center"/>
              <w:rPr>
                <w:rFonts w:ascii="Times New Roman" w:eastAsia="Times New Roman" w:hAnsi="Times New Roman" w:cs="Times New Roman"/>
                <w:sz w:val="19"/>
                <w:szCs w:val="19"/>
              </w:rPr>
            </w:pPr>
            <w:r w:rsidRPr="000D3822">
              <w:rPr>
                <w:rFonts w:ascii="Times New Roman" w:eastAsia="Times New Roman" w:hAnsi="Times New Roman" w:cs="Times New Roman"/>
                <w:sz w:val="19"/>
                <w:szCs w:val="19"/>
              </w:rPr>
              <w:t>146 780 720</w:t>
            </w:r>
          </w:p>
        </w:tc>
        <w:tc>
          <w:tcPr>
            <w:tcW w:w="603" w:type="pct"/>
            <w:shd w:val="clear" w:color="auto" w:fill="auto"/>
            <w:noWrap/>
            <w:vAlign w:val="center"/>
          </w:tcPr>
          <w:p w14:paraId="76B62A0E" w14:textId="77777777" w:rsidR="00454F64" w:rsidRPr="000D3822" w:rsidRDefault="00454F64" w:rsidP="00FE72DC">
            <w:pPr>
              <w:spacing w:after="0" w:line="240" w:lineRule="auto"/>
              <w:jc w:val="center"/>
              <w:rPr>
                <w:rFonts w:ascii="Times New Roman" w:eastAsia="Times New Roman" w:hAnsi="Times New Roman" w:cs="Times New Roman"/>
                <w:sz w:val="19"/>
                <w:szCs w:val="19"/>
              </w:rPr>
            </w:pPr>
            <w:r w:rsidRPr="000D3822">
              <w:rPr>
                <w:rFonts w:ascii="Times New Roman" w:eastAsia="Times New Roman" w:hAnsi="Times New Roman" w:cs="Times New Roman"/>
                <w:sz w:val="19"/>
                <w:szCs w:val="19"/>
              </w:rPr>
              <w:t>146 748 590</w:t>
            </w:r>
          </w:p>
        </w:tc>
        <w:tc>
          <w:tcPr>
            <w:tcW w:w="603" w:type="pct"/>
            <w:shd w:val="clear" w:color="auto" w:fill="auto"/>
            <w:noWrap/>
            <w:vAlign w:val="center"/>
          </w:tcPr>
          <w:p w14:paraId="457845EF" w14:textId="77777777" w:rsidR="00454F64" w:rsidRPr="000D3822" w:rsidRDefault="00454F64" w:rsidP="00FE72DC">
            <w:pPr>
              <w:spacing w:after="0" w:line="240" w:lineRule="auto"/>
              <w:jc w:val="center"/>
              <w:rPr>
                <w:rFonts w:ascii="Times New Roman" w:eastAsia="Times New Roman" w:hAnsi="Times New Roman" w:cs="Times New Roman"/>
                <w:sz w:val="19"/>
                <w:szCs w:val="19"/>
              </w:rPr>
            </w:pPr>
            <w:r w:rsidRPr="000D3822">
              <w:rPr>
                <w:rFonts w:ascii="Times New Roman" w:eastAsia="Times New Roman" w:hAnsi="Times New Roman" w:cs="Times New Roman"/>
                <w:sz w:val="19"/>
                <w:szCs w:val="19"/>
              </w:rPr>
              <w:t>146 171 015</w:t>
            </w:r>
          </w:p>
        </w:tc>
        <w:tc>
          <w:tcPr>
            <w:tcW w:w="579" w:type="pct"/>
            <w:shd w:val="clear" w:color="auto" w:fill="auto"/>
            <w:noWrap/>
            <w:vAlign w:val="center"/>
            <w:hideMark/>
          </w:tcPr>
          <w:p w14:paraId="321FBC90" w14:textId="77777777" w:rsidR="00454F64" w:rsidRPr="000D3822" w:rsidRDefault="00454F64" w:rsidP="00FE72DC">
            <w:pPr>
              <w:spacing w:after="0" w:line="240" w:lineRule="auto"/>
              <w:jc w:val="center"/>
              <w:rPr>
                <w:rFonts w:ascii="Times New Roman" w:eastAsia="Times New Roman" w:hAnsi="Times New Roman" w:cs="Times New Roman"/>
                <w:sz w:val="18"/>
                <w:szCs w:val="18"/>
              </w:rPr>
            </w:pPr>
            <w:r w:rsidRPr="000D3822">
              <w:rPr>
                <w:rFonts w:ascii="Times New Roman" w:eastAsia="Times New Roman" w:hAnsi="Times New Roman" w:cs="Times New Roman"/>
                <w:sz w:val="18"/>
                <w:szCs w:val="18"/>
              </w:rPr>
              <w:t xml:space="preserve">145 478 097 </w:t>
            </w:r>
          </w:p>
        </w:tc>
      </w:tr>
      <w:tr w:rsidR="00454F64" w:rsidRPr="000D3822" w14:paraId="5421CDA3" w14:textId="77777777" w:rsidTr="00FE72DC">
        <w:trPr>
          <w:trHeight w:val="315"/>
        </w:trPr>
        <w:tc>
          <w:tcPr>
            <w:tcW w:w="984" w:type="pct"/>
            <w:shd w:val="clear" w:color="auto" w:fill="auto"/>
            <w:hideMark/>
          </w:tcPr>
          <w:p w14:paraId="1F6E5E0A" w14:textId="77777777" w:rsidR="00454F64" w:rsidRPr="000D3822" w:rsidRDefault="00454F64" w:rsidP="00FE72DC">
            <w:pPr>
              <w:spacing w:after="0" w:line="240" w:lineRule="auto"/>
              <w:jc w:val="both"/>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r w:rsidRPr="000D3822">
              <w:rPr>
                <w:rStyle w:val="aff2"/>
                <w:rFonts w:ascii="Times New Roman" w:eastAsia="Times New Roman" w:hAnsi="Times New Roman" w:cs="Times New Roman"/>
                <w:sz w:val="20"/>
                <w:szCs w:val="20"/>
              </w:rPr>
              <w:footnoteReference w:id="7"/>
            </w:r>
          </w:p>
        </w:tc>
        <w:tc>
          <w:tcPr>
            <w:tcW w:w="422" w:type="pct"/>
            <w:shd w:val="clear" w:color="auto" w:fill="auto"/>
            <w:vAlign w:val="center"/>
            <w:hideMark/>
          </w:tcPr>
          <w:p w14:paraId="681A785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tcPr>
          <w:p w14:paraId="5A8802E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1 791 916</w:t>
            </w:r>
          </w:p>
        </w:tc>
        <w:tc>
          <w:tcPr>
            <w:tcW w:w="603" w:type="pct"/>
            <w:shd w:val="clear" w:color="auto" w:fill="auto"/>
            <w:noWrap/>
            <w:vAlign w:val="center"/>
          </w:tcPr>
          <w:p w14:paraId="2EE4AC4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1 813 816</w:t>
            </w:r>
          </w:p>
        </w:tc>
        <w:tc>
          <w:tcPr>
            <w:tcW w:w="603" w:type="pct"/>
            <w:shd w:val="clear" w:color="auto" w:fill="auto"/>
            <w:noWrap/>
            <w:vAlign w:val="center"/>
          </w:tcPr>
          <w:p w14:paraId="15B17DB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1 847 867</w:t>
            </w:r>
          </w:p>
        </w:tc>
        <w:tc>
          <w:tcPr>
            <w:tcW w:w="603" w:type="pct"/>
            <w:shd w:val="clear" w:color="auto" w:fill="auto"/>
            <w:noWrap/>
            <w:vAlign w:val="center"/>
          </w:tcPr>
          <w:p w14:paraId="5530236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1 875 872</w:t>
            </w:r>
          </w:p>
        </w:tc>
        <w:tc>
          <w:tcPr>
            <w:tcW w:w="603" w:type="pct"/>
            <w:shd w:val="clear" w:color="auto" w:fill="auto"/>
            <w:noWrap/>
            <w:vAlign w:val="center"/>
          </w:tcPr>
          <w:p w14:paraId="32CBFFE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1 892 711</w:t>
            </w:r>
          </w:p>
        </w:tc>
        <w:tc>
          <w:tcPr>
            <w:tcW w:w="579" w:type="pct"/>
            <w:shd w:val="clear" w:color="auto" w:fill="auto"/>
            <w:noWrap/>
            <w:vAlign w:val="center"/>
            <w:hideMark/>
          </w:tcPr>
          <w:p w14:paraId="57257C63" w14:textId="77777777" w:rsidR="00454F64" w:rsidRPr="000D3822" w:rsidRDefault="00454F64" w:rsidP="00FE72DC">
            <w:pPr>
              <w:spacing w:after="0" w:line="240" w:lineRule="auto"/>
              <w:jc w:val="center"/>
              <w:rPr>
                <w:rFonts w:ascii="Times New Roman" w:eastAsia="Times New Roman" w:hAnsi="Times New Roman" w:cs="Times New Roman"/>
                <w:sz w:val="20"/>
                <w:szCs w:val="20"/>
                <w:lang w:val="en-US"/>
              </w:rPr>
            </w:pPr>
            <w:r w:rsidRPr="000D3822">
              <w:rPr>
                <w:rFonts w:ascii="Times New Roman" w:eastAsia="Times New Roman" w:hAnsi="Times New Roman" w:cs="Times New Roman"/>
                <w:sz w:val="20"/>
                <w:szCs w:val="20"/>
              </w:rPr>
              <w:t>1 9</w:t>
            </w:r>
            <w:r w:rsidRPr="000D3822">
              <w:rPr>
                <w:rFonts w:ascii="Times New Roman" w:eastAsia="Times New Roman" w:hAnsi="Times New Roman" w:cs="Times New Roman"/>
                <w:sz w:val="20"/>
                <w:szCs w:val="20"/>
                <w:lang w:val="en-US"/>
              </w:rPr>
              <w:t>11 586</w:t>
            </w:r>
          </w:p>
        </w:tc>
      </w:tr>
      <w:tr w:rsidR="00454F64" w:rsidRPr="000D3822" w14:paraId="7B97F738" w14:textId="77777777" w:rsidTr="00FE72DC">
        <w:trPr>
          <w:trHeight w:val="300"/>
        </w:trPr>
        <w:tc>
          <w:tcPr>
            <w:tcW w:w="984" w:type="pct"/>
            <w:shd w:val="clear" w:color="auto" w:fill="auto"/>
            <w:noWrap/>
            <w:vAlign w:val="bottom"/>
            <w:hideMark/>
          </w:tcPr>
          <w:p w14:paraId="2FDAC0BB" w14:textId="77777777" w:rsidR="00454F64" w:rsidRPr="000D3822" w:rsidRDefault="00454F64" w:rsidP="00FE72DC">
            <w:pPr>
              <w:spacing w:after="0" w:line="240" w:lineRule="auto"/>
              <w:jc w:val="both"/>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r w:rsidRPr="000D3822">
              <w:rPr>
                <w:rStyle w:val="aff2"/>
                <w:rFonts w:ascii="Times New Roman" w:eastAsia="Times New Roman" w:hAnsi="Times New Roman" w:cs="Times New Roman"/>
                <w:sz w:val="20"/>
                <w:szCs w:val="20"/>
              </w:rPr>
              <w:footnoteReference w:id="8"/>
            </w:r>
          </w:p>
        </w:tc>
        <w:tc>
          <w:tcPr>
            <w:tcW w:w="422" w:type="pct"/>
            <w:shd w:val="clear" w:color="auto" w:fill="auto"/>
            <w:vAlign w:val="center"/>
            <w:hideMark/>
          </w:tcPr>
          <w:p w14:paraId="7620899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tcPr>
          <w:p w14:paraId="594B66E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95 186</w:t>
            </w:r>
          </w:p>
        </w:tc>
        <w:tc>
          <w:tcPr>
            <w:tcW w:w="603" w:type="pct"/>
            <w:shd w:val="clear" w:color="auto" w:fill="auto"/>
            <w:noWrap/>
            <w:vAlign w:val="center"/>
          </w:tcPr>
          <w:p w14:paraId="3CB6BDD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94 </w:t>
            </w:r>
            <w:r w:rsidRPr="000D3822">
              <w:rPr>
                <w:rFonts w:ascii="Times New Roman" w:eastAsia="Times New Roman" w:hAnsi="Times New Roman" w:cs="Times New Roman"/>
                <w:sz w:val="20"/>
                <w:szCs w:val="20"/>
                <w:lang w:val="en-US"/>
              </w:rPr>
              <w:t>447</w:t>
            </w:r>
          </w:p>
        </w:tc>
        <w:tc>
          <w:tcPr>
            <w:tcW w:w="603" w:type="pct"/>
            <w:shd w:val="clear" w:color="auto" w:fill="auto"/>
            <w:noWrap/>
            <w:vAlign w:val="center"/>
          </w:tcPr>
          <w:p w14:paraId="499E0E3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93 7</w:t>
            </w:r>
            <w:r w:rsidRPr="000D3822">
              <w:rPr>
                <w:rFonts w:ascii="Times New Roman" w:eastAsia="Times New Roman" w:hAnsi="Times New Roman" w:cs="Times New Roman"/>
                <w:sz w:val="20"/>
                <w:szCs w:val="20"/>
                <w:lang w:val="en-US"/>
              </w:rPr>
              <w:t>10</w:t>
            </w:r>
          </w:p>
        </w:tc>
        <w:tc>
          <w:tcPr>
            <w:tcW w:w="603" w:type="pct"/>
            <w:shd w:val="clear" w:color="auto" w:fill="auto"/>
            <w:noWrap/>
            <w:vAlign w:val="center"/>
          </w:tcPr>
          <w:p w14:paraId="4F9337E7" w14:textId="77777777" w:rsidR="00454F64" w:rsidRPr="000D3822" w:rsidRDefault="00454F64" w:rsidP="00FE72DC">
            <w:pPr>
              <w:spacing w:after="0" w:line="240" w:lineRule="auto"/>
              <w:jc w:val="center"/>
              <w:rPr>
                <w:rFonts w:ascii="Times New Roman" w:eastAsia="Times New Roman" w:hAnsi="Times New Roman" w:cs="Times New Roman"/>
                <w:sz w:val="20"/>
                <w:szCs w:val="20"/>
                <w:lang w:val="en-US"/>
              </w:rPr>
            </w:pPr>
            <w:r w:rsidRPr="000D3822">
              <w:rPr>
                <w:rFonts w:ascii="Times New Roman" w:eastAsia="Times New Roman" w:hAnsi="Times New Roman" w:cs="Times New Roman"/>
                <w:sz w:val="20"/>
                <w:szCs w:val="20"/>
              </w:rPr>
              <w:t>91 6</w:t>
            </w:r>
            <w:r w:rsidRPr="000D3822">
              <w:rPr>
                <w:rFonts w:ascii="Times New Roman" w:eastAsia="Times New Roman" w:hAnsi="Times New Roman" w:cs="Times New Roman"/>
                <w:sz w:val="20"/>
                <w:szCs w:val="20"/>
                <w:lang w:val="en-US"/>
              </w:rPr>
              <w:t>85</w:t>
            </w:r>
          </w:p>
        </w:tc>
        <w:tc>
          <w:tcPr>
            <w:tcW w:w="603" w:type="pct"/>
            <w:shd w:val="clear" w:color="auto" w:fill="auto"/>
            <w:noWrap/>
            <w:vAlign w:val="center"/>
          </w:tcPr>
          <w:p w14:paraId="5DD48B68" w14:textId="77777777" w:rsidR="00454F64" w:rsidRPr="00DA27A0" w:rsidRDefault="00454F64" w:rsidP="00FE72DC">
            <w:pPr>
              <w:spacing w:after="0" w:line="240" w:lineRule="auto"/>
              <w:jc w:val="center"/>
              <w:rPr>
                <w:rFonts w:ascii="Times New Roman" w:eastAsia="Times New Roman" w:hAnsi="Times New Roman" w:cs="Times New Roman"/>
                <w:strike/>
                <w:color w:val="FF0000"/>
                <w:sz w:val="20"/>
                <w:szCs w:val="20"/>
              </w:rPr>
            </w:pPr>
            <w:r w:rsidRPr="00E07D7F">
              <w:rPr>
                <w:rFonts w:ascii="Times New Roman" w:eastAsia="Times New Roman" w:hAnsi="Times New Roman" w:cs="Times New Roman"/>
                <w:sz w:val="20"/>
                <w:szCs w:val="20"/>
              </w:rPr>
              <w:t>94 377</w:t>
            </w:r>
          </w:p>
        </w:tc>
        <w:tc>
          <w:tcPr>
            <w:tcW w:w="579" w:type="pct"/>
            <w:shd w:val="clear" w:color="auto" w:fill="auto"/>
            <w:noWrap/>
            <w:vAlign w:val="center"/>
          </w:tcPr>
          <w:p w14:paraId="3DF5039A" w14:textId="77777777" w:rsidR="00454F64" w:rsidRPr="000D3822" w:rsidRDefault="00454F64" w:rsidP="00FE72DC">
            <w:pPr>
              <w:spacing w:after="0" w:line="240" w:lineRule="auto"/>
              <w:jc w:val="center"/>
              <w:rPr>
                <w:rFonts w:ascii="Times New Roman" w:eastAsia="Times New Roman" w:hAnsi="Times New Roman" w:cs="Times New Roman"/>
                <w:sz w:val="20"/>
                <w:szCs w:val="20"/>
                <w:lang w:val="en-US"/>
              </w:rPr>
            </w:pPr>
            <w:r w:rsidRPr="000D3822">
              <w:rPr>
                <w:rFonts w:ascii="Times New Roman" w:eastAsia="Times New Roman" w:hAnsi="Times New Roman" w:cs="Times New Roman"/>
                <w:sz w:val="20"/>
                <w:szCs w:val="20"/>
                <w:lang w:val="en-US"/>
              </w:rPr>
              <w:t>87 626</w:t>
            </w:r>
          </w:p>
        </w:tc>
      </w:tr>
      <w:tr w:rsidR="00454F64" w:rsidRPr="000D3822" w14:paraId="22E6D58F" w14:textId="77777777" w:rsidTr="00FE72DC">
        <w:trPr>
          <w:trHeight w:val="300"/>
        </w:trPr>
        <w:tc>
          <w:tcPr>
            <w:tcW w:w="5000" w:type="pct"/>
            <w:gridSpan w:val="8"/>
            <w:shd w:val="clear" w:color="auto" w:fill="auto"/>
            <w:vAlign w:val="center"/>
            <w:hideMark/>
          </w:tcPr>
          <w:p w14:paraId="0FF41C1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Численность рабочей силы</w:t>
            </w:r>
          </w:p>
        </w:tc>
      </w:tr>
      <w:tr w:rsidR="00454F64" w:rsidRPr="000D3822" w14:paraId="0977ED74" w14:textId="77777777" w:rsidTr="00FE72DC">
        <w:trPr>
          <w:trHeight w:val="300"/>
        </w:trPr>
        <w:tc>
          <w:tcPr>
            <w:tcW w:w="984" w:type="pct"/>
            <w:shd w:val="clear" w:color="auto" w:fill="auto"/>
            <w:hideMark/>
          </w:tcPr>
          <w:p w14:paraId="0C9B86B3"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458B39E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hideMark/>
          </w:tcPr>
          <w:p w14:paraId="0939013A"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76 636 100</w:t>
            </w:r>
          </w:p>
        </w:tc>
        <w:tc>
          <w:tcPr>
            <w:tcW w:w="603" w:type="pct"/>
            <w:shd w:val="clear" w:color="auto" w:fill="auto"/>
            <w:noWrap/>
            <w:vAlign w:val="center"/>
            <w:hideMark/>
          </w:tcPr>
          <w:p w14:paraId="6AF0CB49"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76 108 500</w:t>
            </w:r>
          </w:p>
        </w:tc>
        <w:tc>
          <w:tcPr>
            <w:tcW w:w="603" w:type="pct"/>
            <w:shd w:val="clear" w:color="auto" w:fill="auto"/>
            <w:noWrap/>
            <w:vAlign w:val="center"/>
            <w:hideMark/>
          </w:tcPr>
          <w:p w14:paraId="32B398B8"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76 011 400</w:t>
            </w:r>
          </w:p>
        </w:tc>
        <w:tc>
          <w:tcPr>
            <w:tcW w:w="603" w:type="pct"/>
            <w:shd w:val="clear" w:color="auto" w:fill="auto"/>
            <w:noWrap/>
            <w:vAlign w:val="center"/>
            <w:hideMark/>
          </w:tcPr>
          <w:p w14:paraId="2EF6A595"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75 225 700</w:t>
            </w:r>
          </w:p>
        </w:tc>
        <w:tc>
          <w:tcPr>
            <w:tcW w:w="603" w:type="pct"/>
            <w:shd w:val="clear" w:color="auto" w:fill="auto"/>
            <w:noWrap/>
            <w:vAlign w:val="center"/>
            <w:hideMark/>
          </w:tcPr>
          <w:p w14:paraId="473B1DB2"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74 776 800</w:t>
            </w:r>
          </w:p>
        </w:tc>
        <w:tc>
          <w:tcPr>
            <w:tcW w:w="579" w:type="pct"/>
            <w:shd w:val="clear" w:color="auto" w:fill="auto"/>
            <w:noWrap/>
            <w:vAlign w:val="center"/>
          </w:tcPr>
          <w:p w14:paraId="41EF03F7"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75 222 400</w:t>
            </w:r>
          </w:p>
        </w:tc>
      </w:tr>
      <w:tr w:rsidR="00454F64" w:rsidRPr="000D3822" w14:paraId="2A1C8ECD" w14:textId="77777777" w:rsidTr="00FE72DC">
        <w:trPr>
          <w:trHeight w:val="300"/>
        </w:trPr>
        <w:tc>
          <w:tcPr>
            <w:tcW w:w="984" w:type="pct"/>
            <w:shd w:val="clear" w:color="auto" w:fill="auto"/>
            <w:hideMark/>
          </w:tcPr>
          <w:p w14:paraId="58DD42FF"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3B6011E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vAlign w:val="center"/>
            <w:hideMark/>
          </w:tcPr>
          <w:p w14:paraId="6F9B4F30"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966 200</w:t>
            </w:r>
          </w:p>
        </w:tc>
        <w:tc>
          <w:tcPr>
            <w:tcW w:w="603" w:type="pct"/>
            <w:shd w:val="clear" w:color="auto" w:fill="auto"/>
            <w:vAlign w:val="center"/>
            <w:hideMark/>
          </w:tcPr>
          <w:p w14:paraId="3439CBD7"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988 100</w:t>
            </w:r>
          </w:p>
        </w:tc>
        <w:tc>
          <w:tcPr>
            <w:tcW w:w="603" w:type="pct"/>
            <w:shd w:val="clear" w:color="auto" w:fill="auto"/>
            <w:vAlign w:val="center"/>
            <w:hideMark/>
          </w:tcPr>
          <w:p w14:paraId="284DC40F"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969 500</w:t>
            </w:r>
          </w:p>
        </w:tc>
        <w:tc>
          <w:tcPr>
            <w:tcW w:w="603" w:type="pct"/>
            <w:shd w:val="clear" w:color="auto" w:fill="auto"/>
            <w:vAlign w:val="center"/>
            <w:hideMark/>
          </w:tcPr>
          <w:p w14:paraId="4A673BD4"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966 900</w:t>
            </w:r>
          </w:p>
        </w:tc>
        <w:tc>
          <w:tcPr>
            <w:tcW w:w="603" w:type="pct"/>
            <w:shd w:val="clear" w:color="auto" w:fill="auto"/>
            <w:vAlign w:val="center"/>
            <w:hideMark/>
          </w:tcPr>
          <w:p w14:paraId="756F1FAF"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980 100</w:t>
            </w:r>
          </w:p>
        </w:tc>
        <w:tc>
          <w:tcPr>
            <w:tcW w:w="579" w:type="pct"/>
            <w:shd w:val="clear" w:color="auto" w:fill="auto"/>
            <w:vAlign w:val="center"/>
          </w:tcPr>
          <w:p w14:paraId="431F7D73"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997 300</w:t>
            </w:r>
          </w:p>
        </w:tc>
      </w:tr>
      <w:tr w:rsidR="00454F64" w:rsidRPr="000D3822" w14:paraId="374230F2" w14:textId="77777777" w:rsidTr="00FE72DC">
        <w:trPr>
          <w:trHeight w:val="300"/>
        </w:trPr>
        <w:tc>
          <w:tcPr>
            <w:tcW w:w="984" w:type="pct"/>
            <w:shd w:val="clear" w:color="auto" w:fill="auto"/>
            <w:noWrap/>
            <w:vAlign w:val="bottom"/>
            <w:hideMark/>
          </w:tcPr>
          <w:p w14:paraId="249F2923"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08F9F5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tcPr>
          <w:p w14:paraId="7844D07B"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56 677</w:t>
            </w:r>
          </w:p>
        </w:tc>
        <w:tc>
          <w:tcPr>
            <w:tcW w:w="603" w:type="pct"/>
            <w:shd w:val="clear" w:color="auto" w:fill="auto"/>
            <w:noWrap/>
            <w:vAlign w:val="center"/>
          </w:tcPr>
          <w:p w14:paraId="02FEF766"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56 927</w:t>
            </w:r>
          </w:p>
        </w:tc>
        <w:tc>
          <w:tcPr>
            <w:tcW w:w="603" w:type="pct"/>
            <w:shd w:val="clear" w:color="auto" w:fill="auto"/>
            <w:noWrap/>
            <w:vAlign w:val="center"/>
          </w:tcPr>
          <w:p w14:paraId="0A65A926"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56 238</w:t>
            </w:r>
          </w:p>
        </w:tc>
        <w:tc>
          <w:tcPr>
            <w:tcW w:w="603" w:type="pct"/>
            <w:shd w:val="clear" w:color="auto" w:fill="auto"/>
            <w:noWrap/>
            <w:vAlign w:val="center"/>
          </w:tcPr>
          <w:p w14:paraId="7916C6E8"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55 412</w:t>
            </w:r>
          </w:p>
        </w:tc>
        <w:tc>
          <w:tcPr>
            <w:tcW w:w="603" w:type="pct"/>
            <w:shd w:val="clear" w:color="auto" w:fill="auto"/>
            <w:noWrap/>
            <w:vAlign w:val="center"/>
          </w:tcPr>
          <w:p w14:paraId="79D9BAA3" w14:textId="77777777" w:rsidR="00454F64" w:rsidRPr="000D3822" w:rsidRDefault="00454F64" w:rsidP="00FE72DC">
            <w:pPr>
              <w:spacing w:after="0" w:line="240" w:lineRule="auto"/>
              <w:jc w:val="center"/>
              <w:rPr>
                <w:rFonts w:ascii="Times New Roman" w:hAnsi="Times New Roman" w:cs="Times New Roman"/>
                <w:sz w:val="20"/>
                <w:szCs w:val="20"/>
              </w:rPr>
            </w:pPr>
            <w:r w:rsidRPr="000D3822">
              <w:rPr>
                <w:rFonts w:ascii="Times New Roman" w:hAnsi="Times New Roman" w:cs="Times New Roman"/>
                <w:sz w:val="20"/>
                <w:szCs w:val="20"/>
              </w:rPr>
              <w:t>54 675</w:t>
            </w:r>
          </w:p>
        </w:tc>
        <w:tc>
          <w:tcPr>
            <w:tcW w:w="579" w:type="pct"/>
            <w:shd w:val="clear" w:color="auto" w:fill="auto"/>
            <w:noWrap/>
            <w:vAlign w:val="center"/>
            <w:hideMark/>
          </w:tcPr>
          <w:p w14:paraId="30DA06C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52 775</w:t>
            </w:r>
          </w:p>
        </w:tc>
      </w:tr>
      <w:tr w:rsidR="00454F64" w:rsidRPr="000D3822" w14:paraId="54A8EE73" w14:textId="77777777" w:rsidTr="00FE72DC">
        <w:trPr>
          <w:trHeight w:val="300"/>
        </w:trPr>
        <w:tc>
          <w:tcPr>
            <w:tcW w:w="5000" w:type="pct"/>
            <w:gridSpan w:val="8"/>
            <w:shd w:val="clear" w:color="auto" w:fill="auto"/>
            <w:vAlign w:val="center"/>
            <w:hideMark/>
          </w:tcPr>
          <w:p w14:paraId="015C800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Уровень безработицы</w:t>
            </w:r>
          </w:p>
        </w:tc>
      </w:tr>
      <w:tr w:rsidR="00454F64" w:rsidRPr="000D3822" w14:paraId="41D48A28" w14:textId="77777777" w:rsidTr="00FE72DC">
        <w:trPr>
          <w:trHeight w:val="300"/>
        </w:trPr>
        <w:tc>
          <w:tcPr>
            <w:tcW w:w="984" w:type="pct"/>
            <w:shd w:val="clear" w:color="auto" w:fill="auto"/>
            <w:hideMark/>
          </w:tcPr>
          <w:p w14:paraId="6FD0A46B"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32407EB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w:t>
            </w:r>
          </w:p>
        </w:tc>
        <w:tc>
          <w:tcPr>
            <w:tcW w:w="603" w:type="pct"/>
            <w:shd w:val="clear" w:color="auto" w:fill="auto"/>
            <w:noWrap/>
            <w:vAlign w:val="center"/>
            <w:hideMark/>
          </w:tcPr>
          <w:p w14:paraId="6F4A881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5,5</w:t>
            </w:r>
          </w:p>
        </w:tc>
        <w:tc>
          <w:tcPr>
            <w:tcW w:w="603" w:type="pct"/>
            <w:shd w:val="clear" w:color="auto" w:fill="auto"/>
            <w:noWrap/>
            <w:vAlign w:val="center"/>
            <w:hideMark/>
          </w:tcPr>
          <w:p w14:paraId="195421D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5,2</w:t>
            </w:r>
          </w:p>
        </w:tc>
        <w:tc>
          <w:tcPr>
            <w:tcW w:w="603" w:type="pct"/>
            <w:shd w:val="clear" w:color="auto" w:fill="auto"/>
            <w:noWrap/>
            <w:vAlign w:val="center"/>
            <w:hideMark/>
          </w:tcPr>
          <w:p w14:paraId="4BA216C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w:t>
            </w:r>
          </w:p>
        </w:tc>
        <w:tc>
          <w:tcPr>
            <w:tcW w:w="603" w:type="pct"/>
            <w:shd w:val="clear" w:color="auto" w:fill="auto"/>
            <w:noWrap/>
            <w:vAlign w:val="center"/>
            <w:hideMark/>
          </w:tcPr>
          <w:p w14:paraId="2450D7E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4,6</w:t>
            </w:r>
          </w:p>
        </w:tc>
        <w:tc>
          <w:tcPr>
            <w:tcW w:w="603" w:type="pct"/>
            <w:shd w:val="clear" w:color="auto" w:fill="auto"/>
            <w:noWrap/>
            <w:vAlign w:val="center"/>
            <w:hideMark/>
          </w:tcPr>
          <w:p w14:paraId="4C77FD0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5,8</w:t>
            </w:r>
          </w:p>
        </w:tc>
        <w:tc>
          <w:tcPr>
            <w:tcW w:w="579" w:type="pct"/>
            <w:shd w:val="clear" w:color="auto" w:fill="auto"/>
            <w:noWrap/>
            <w:vAlign w:val="center"/>
            <w:hideMark/>
          </w:tcPr>
          <w:p w14:paraId="3231F6C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w:t>
            </w:r>
          </w:p>
        </w:tc>
      </w:tr>
      <w:tr w:rsidR="00454F64" w:rsidRPr="000D3822" w14:paraId="26E26236" w14:textId="77777777" w:rsidTr="00FE72DC">
        <w:trPr>
          <w:trHeight w:val="300"/>
        </w:trPr>
        <w:tc>
          <w:tcPr>
            <w:tcW w:w="984" w:type="pct"/>
            <w:shd w:val="clear" w:color="auto" w:fill="auto"/>
            <w:hideMark/>
          </w:tcPr>
          <w:p w14:paraId="11C4E8EA"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r w:rsidRPr="000D3822">
              <w:rPr>
                <w:rStyle w:val="aff2"/>
                <w:rFonts w:ascii="Times New Roman" w:eastAsia="Times New Roman" w:hAnsi="Times New Roman" w:cs="Times New Roman"/>
                <w:sz w:val="20"/>
                <w:szCs w:val="20"/>
              </w:rPr>
              <w:footnoteReference w:id="9"/>
            </w:r>
          </w:p>
        </w:tc>
        <w:tc>
          <w:tcPr>
            <w:tcW w:w="422" w:type="pct"/>
            <w:shd w:val="clear" w:color="auto" w:fill="auto"/>
            <w:vAlign w:val="center"/>
            <w:hideMark/>
          </w:tcPr>
          <w:p w14:paraId="4A281E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w:t>
            </w:r>
          </w:p>
        </w:tc>
        <w:tc>
          <w:tcPr>
            <w:tcW w:w="603" w:type="pct"/>
            <w:shd w:val="clear" w:color="auto" w:fill="auto"/>
            <w:noWrap/>
            <w:vAlign w:val="center"/>
            <w:hideMark/>
          </w:tcPr>
          <w:p w14:paraId="001FE3F2"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green"/>
              </w:rPr>
            </w:pPr>
            <w:r w:rsidRPr="000D3822">
              <w:rPr>
                <w:rFonts w:ascii="Times New Roman" w:eastAsia="Times New Roman" w:hAnsi="Times New Roman" w:cs="Times New Roman"/>
                <w:sz w:val="20"/>
                <w:szCs w:val="20"/>
              </w:rPr>
              <w:t>0,41</w:t>
            </w:r>
          </w:p>
        </w:tc>
        <w:tc>
          <w:tcPr>
            <w:tcW w:w="603" w:type="pct"/>
            <w:shd w:val="clear" w:color="auto" w:fill="auto"/>
            <w:noWrap/>
            <w:vAlign w:val="center"/>
            <w:hideMark/>
          </w:tcPr>
          <w:p w14:paraId="62785836"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green"/>
              </w:rPr>
            </w:pPr>
            <w:r w:rsidRPr="000D3822">
              <w:rPr>
                <w:rFonts w:ascii="Times New Roman" w:eastAsia="Times New Roman" w:hAnsi="Times New Roman" w:cs="Times New Roman"/>
                <w:sz w:val="20"/>
                <w:szCs w:val="20"/>
              </w:rPr>
              <w:t>0,35</w:t>
            </w:r>
          </w:p>
        </w:tc>
        <w:tc>
          <w:tcPr>
            <w:tcW w:w="603" w:type="pct"/>
            <w:shd w:val="clear" w:color="auto" w:fill="auto"/>
            <w:noWrap/>
            <w:vAlign w:val="center"/>
            <w:hideMark/>
          </w:tcPr>
          <w:p w14:paraId="3DDCEA48"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green"/>
              </w:rPr>
            </w:pPr>
            <w:r w:rsidRPr="000D3822">
              <w:rPr>
                <w:rFonts w:ascii="Times New Roman" w:eastAsia="Times New Roman" w:hAnsi="Times New Roman" w:cs="Times New Roman"/>
                <w:sz w:val="20"/>
                <w:szCs w:val="20"/>
              </w:rPr>
              <w:t>0,30</w:t>
            </w:r>
          </w:p>
        </w:tc>
        <w:tc>
          <w:tcPr>
            <w:tcW w:w="603" w:type="pct"/>
            <w:shd w:val="clear" w:color="auto" w:fill="auto"/>
            <w:noWrap/>
            <w:vAlign w:val="center"/>
            <w:hideMark/>
          </w:tcPr>
          <w:p w14:paraId="5F14AC23"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green"/>
              </w:rPr>
            </w:pPr>
            <w:r w:rsidRPr="000D3822">
              <w:rPr>
                <w:rFonts w:ascii="Times New Roman" w:eastAsia="Times New Roman" w:hAnsi="Times New Roman" w:cs="Times New Roman"/>
                <w:sz w:val="20"/>
                <w:szCs w:val="20"/>
              </w:rPr>
              <w:t>0,36</w:t>
            </w:r>
          </w:p>
        </w:tc>
        <w:tc>
          <w:tcPr>
            <w:tcW w:w="603" w:type="pct"/>
            <w:shd w:val="clear" w:color="auto" w:fill="auto"/>
            <w:noWrap/>
            <w:vAlign w:val="center"/>
            <w:hideMark/>
          </w:tcPr>
          <w:p w14:paraId="371CAEB4"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green"/>
              </w:rPr>
            </w:pPr>
            <w:r w:rsidRPr="000D3822">
              <w:rPr>
                <w:rFonts w:ascii="Times New Roman" w:eastAsia="Times New Roman" w:hAnsi="Times New Roman" w:cs="Times New Roman"/>
                <w:sz w:val="20"/>
                <w:szCs w:val="20"/>
              </w:rPr>
              <w:t>2,89</w:t>
            </w:r>
          </w:p>
        </w:tc>
        <w:tc>
          <w:tcPr>
            <w:tcW w:w="579" w:type="pct"/>
            <w:shd w:val="clear" w:color="auto" w:fill="auto"/>
            <w:noWrap/>
            <w:vAlign w:val="center"/>
            <w:hideMark/>
          </w:tcPr>
          <w:p w14:paraId="6267101F"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green"/>
                <w:lang w:val="en-US"/>
              </w:rPr>
            </w:pPr>
            <w:r w:rsidRPr="000D3822">
              <w:rPr>
                <w:rFonts w:ascii="Times New Roman" w:eastAsia="Times New Roman" w:hAnsi="Times New Roman" w:cs="Times New Roman"/>
                <w:sz w:val="20"/>
                <w:szCs w:val="20"/>
                <w:lang w:val="en-US"/>
              </w:rPr>
              <w:t>0.40</w:t>
            </w:r>
          </w:p>
        </w:tc>
      </w:tr>
      <w:tr w:rsidR="00454F64" w:rsidRPr="000D3822" w14:paraId="4525119A" w14:textId="77777777" w:rsidTr="00FE72DC">
        <w:trPr>
          <w:trHeight w:val="300"/>
        </w:trPr>
        <w:tc>
          <w:tcPr>
            <w:tcW w:w="984" w:type="pct"/>
            <w:shd w:val="clear" w:color="auto" w:fill="auto"/>
            <w:noWrap/>
            <w:vAlign w:val="bottom"/>
            <w:hideMark/>
          </w:tcPr>
          <w:p w14:paraId="55DE6923"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5074546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w:t>
            </w:r>
          </w:p>
        </w:tc>
        <w:tc>
          <w:tcPr>
            <w:tcW w:w="603" w:type="pct"/>
            <w:shd w:val="clear" w:color="auto" w:fill="auto"/>
            <w:vAlign w:val="center"/>
            <w:hideMark/>
          </w:tcPr>
          <w:p w14:paraId="19D6FAD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0,41</w:t>
            </w:r>
          </w:p>
        </w:tc>
        <w:tc>
          <w:tcPr>
            <w:tcW w:w="603" w:type="pct"/>
            <w:shd w:val="clear" w:color="auto" w:fill="auto"/>
            <w:vAlign w:val="center"/>
            <w:hideMark/>
          </w:tcPr>
          <w:p w14:paraId="6760E00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0,34</w:t>
            </w:r>
          </w:p>
        </w:tc>
        <w:tc>
          <w:tcPr>
            <w:tcW w:w="603" w:type="pct"/>
            <w:shd w:val="clear" w:color="auto" w:fill="auto"/>
            <w:vAlign w:val="center"/>
            <w:hideMark/>
          </w:tcPr>
          <w:p w14:paraId="0A7EED3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0,26</w:t>
            </w:r>
          </w:p>
        </w:tc>
        <w:tc>
          <w:tcPr>
            <w:tcW w:w="603" w:type="pct"/>
            <w:shd w:val="clear" w:color="auto" w:fill="auto"/>
            <w:vAlign w:val="center"/>
            <w:hideMark/>
          </w:tcPr>
          <w:p w14:paraId="425F492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0,34</w:t>
            </w:r>
          </w:p>
        </w:tc>
        <w:tc>
          <w:tcPr>
            <w:tcW w:w="603" w:type="pct"/>
            <w:shd w:val="clear" w:color="auto" w:fill="auto"/>
            <w:vAlign w:val="center"/>
            <w:hideMark/>
          </w:tcPr>
          <w:p w14:paraId="5C86EFE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2,87</w:t>
            </w:r>
          </w:p>
        </w:tc>
        <w:tc>
          <w:tcPr>
            <w:tcW w:w="579" w:type="pct"/>
            <w:shd w:val="clear" w:color="auto" w:fill="auto"/>
            <w:vAlign w:val="center"/>
            <w:hideMark/>
          </w:tcPr>
          <w:p w14:paraId="3FAF5A39" w14:textId="77777777" w:rsidR="00454F64" w:rsidRPr="000D3822" w:rsidRDefault="00454F64" w:rsidP="00FE72DC">
            <w:pPr>
              <w:spacing w:after="0" w:line="240" w:lineRule="auto"/>
              <w:jc w:val="center"/>
              <w:rPr>
                <w:rFonts w:ascii="Times New Roman" w:eastAsia="Times New Roman" w:hAnsi="Times New Roman" w:cs="Times New Roman"/>
                <w:sz w:val="20"/>
                <w:szCs w:val="20"/>
                <w:lang w:val="en-US"/>
              </w:rPr>
            </w:pPr>
            <w:r w:rsidRPr="000D3822">
              <w:rPr>
                <w:rFonts w:ascii="Times New Roman" w:eastAsia="Times New Roman" w:hAnsi="Times New Roman" w:cs="Times New Roman"/>
                <w:sz w:val="20"/>
                <w:szCs w:val="20"/>
              </w:rPr>
              <w:t>0,26</w:t>
            </w:r>
          </w:p>
        </w:tc>
      </w:tr>
      <w:tr w:rsidR="00454F64" w:rsidRPr="000D3822" w14:paraId="21E55004" w14:textId="77777777" w:rsidTr="00FE72DC">
        <w:trPr>
          <w:trHeight w:val="300"/>
        </w:trPr>
        <w:tc>
          <w:tcPr>
            <w:tcW w:w="5000" w:type="pct"/>
            <w:gridSpan w:val="8"/>
            <w:shd w:val="clear" w:color="auto" w:fill="auto"/>
            <w:vAlign w:val="center"/>
            <w:hideMark/>
          </w:tcPr>
          <w:p w14:paraId="3A21131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Оборот промышленного производства</w:t>
            </w:r>
          </w:p>
        </w:tc>
      </w:tr>
      <w:tr w:rsidR="00454F64" w:rsidRPr="000D3822" w14:paraId="5F4A4914" w14:textId="77777777" w:rsidTr="00FE72DC">
        <w:trPr>
          <w:trHeight w:val="300"/>
        </w:trPr>
        <w:tc>
          <w:tcPr>
            <w:tcW w:w="984" w:type="pct"/>
            <w:shd w:val="clear" w:color="auto" w:fill="auto"/>
            <w:hideMark/>
          </w:tcPr>
          <w:p w14:paraId="753B5EF3"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01B684A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vAlign w:val="center"/>
            <w:hideMark/>
          </w:tcPr>
          <w:p w14:paraId="520B64D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54 347 000</w:t>
            </w:r>
          </w:p>
        </w:tc>
        <w:tc>
          <w:tcPr>
            <w:tcW w:w="603" w:type="pct"/>
            <w:shd w:val="clear" w:color="auto" w:fill="auto"/>
            <w:vAlign w:val="center"/>
            <w:hideMark/>
          </w:tcPr>
          <w:p w14:paraId="1A29519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59 030 808</w:t>
            </w:r>
          </w:p>
        </w:tc>
        <w:tc>
          <w:tcPr>
            <w:tcW w:w="603" w:type="pct"/>
            <w:shd w:val="clear" w:color="auto" w:fill="auto"/>
            <w:vAlign w:val="center"/>
            <w:hideMark/>
          </w:tcPr>
          <w:p w14:paraId="3E2C26D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69 620 889</w:t>
            </w:r>
          </w:p>
        </w:tc>
        <w:tc>
          <w:tcPr>
            <w:tcW w:w="603" w:type="pct"/>
            <w:shd w:val="clear" w:color="auto" w:fill="auto"/>
            <w:vAlign w:val="center"/>
            <w:hideMark/>
          </w:tcPr>
          <w:p w14:paraId="3EDB9C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72 889 918</w:t>
            </w:r>
          </w:p>
        </w:tc>
        <w:tc>
          <w:tcPr>
            <w:tcW w:w="603" w:type="pct"/>
            <w:shd w:val="clear" w:color="auto" w:fill="auto"/>
            <w:vAlign w:val="center"/>
            <w:hideMark/>
          </w:tcPr>
          <w:p w14:paraId="0A08937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69 670 179</w:t>
            </w:r>
          </w:p>
        </w:tc>
        <w:tc>
          <w:tcPr>
            <w:tcW w:w="579" w:type="pct"/>
            <w:shd w:val="clear" w:color="auto" w:fill="auto"/>
            <w:vAlign w:val="center"/>
            <w:hideMark/>
          </w:tcPr>
          <w:p w14:paraId="060DED0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73 362 698</w:t>
            </w:r>
          </w:p>
        </w:tc>
      </w:tr>
      <w:tr w:rsidR="00454F64" w:rsidRPr="000D3822" w14:paraId="0E8929C3" w14:textId="77777777" w:rsidTr="00FE72DC">
        <w:trPr>
          <w:trHeight w:val="300"/>
        </w:trPr>
        <w:tc>
          <w:tcPr>
            <w:tcW w:w="984" w:type="pct"/>
            <w:shd w:val="clear" w:color="auto" w:fill="auto"/>
            <w:hideMark/>
          </w:tcPr>
          <w:p w14:paraId="3FE27EEC"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6F2C0AD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noWrap/>
            <w:vAlign w:val="center"/>
          </w:tcPr>
          <w:p w14:paraId="07A88B3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1 016 349</w:t>
            </w:r>
          </w:p>
        </w:tc>
        <w:tc>
          <w:tcPr>
            <w:tcW w:w="603" w:type="pct"/>
            <w:shd w:val="clear" w:color="auto" w:fill="auto"/>
            <w:vAlign w:val="center"/>
          </w:tcPr>
          <w:p w14:paraId="67F0630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1 032 969</w:t>
            </w:r>
          </w:p>
        </w:tc>
        <w:tc>
          <w:tcPr>
            <w:tcW w:w="603" w:type="pct"/>
            <w:shd w:val="clear" w:color="auto" w:fill="auto"/>
            <w:vAlign w:val="center"/>
          </w:tcPr>
          <w:p w14:paraId="0C135B3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1 255 394,3</w:t>
            </w:r>
          </w:p>
        </w:tc>
        <w:tc>
          <w:tcPr>
            <w:tcW w:w="603" w:type="pct"/>
            <w:shd w:val="clear" w:color="auto" w:fill="auto"/>
            <w:vAlign w:val="center"/>
          </w:tcPr>
          <w:p w14:paraId="5D9FCAE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1 326 135</w:t>
            </w:r>
          </w:p>
        </w:tc>
        <w:tc>
          <w:tcPr>
            <w:tcW w:w="603" w:type="pct"/>
            <w:shd w:val="clear" w:color="auto" w:fill="auto"/>
            <w:vAlign w:val="center"/>
          </w:tcPr>
          <w:p w14:paraId="56383CB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1 297 335,5</w:t>
            </w:r>
          </w:p>
        </w:tc>
        <w:tc>
          <w:tcPr>
            <w:tcW w:w="579" w:type="pct"/>
            <w:shd w:val="clear" w:color="auto" w:fill="auto"/>
            <w:vAlign w:val="center"/>
            <w:hideMark/>
          </w:tcPr>
          <w:p w14:paraId="467EEE4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1 698 750</w:t>
            </w:r>
          </w:p>
        </w:tc>
      </w:tr>
      <w:tr w:rsidR="00454F64" w:rsidRPr="000D3822" w14:paraId="3BFE1B4D" w14:textId="77777777" w:rsidTr="00FE72DC">
        <w:trPr>
          <w:trHeight w:val="300"/>
        </w:trPr>
        <w:tc>
          <w:tcPr>
            <w:tcW w:w="984" w:type="pct"/>
            <w:shd w:val="clear" w:color="auto" w:fill="auto"/>
            <w:noWrap/>
            <w:vAlign w:val="bottom"/>
            <w:hideMark/>
          </w:tcPr>
          <w:p w14:paraId="3F13E83E"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79C17A8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vAlign w:val="center"/>
            <w:hideMark/>
          </w:tcPr>
          <w:p w14:paraId="0E86450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20 904,8</w:t>
            </w:r>
          </w:p>
        </w:tc>
        <w:tc>
          <w:tcPr>
            <w:tcW w:w="603" w:type="pct"/>
            <w:shd w:val="clear" w:color="auto" w:fill="auto"/>
            <w:vAlign w:val="center"/>
            <w:hideMark/>
          </w:tcPr>
          <w:p w14:paraId="5012784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26 147,8</w:t>
            </w:r>
          </w:p>
        </w:tc>
        <w:tc>
          <w:tcPr>
            <w:tcW w:w="603" w:type="pct"/>
            <w:shd w:val="clear" w:color="auto" w:fill="auto"/>
            <w:vAlign w:val="center"/>
            <w:hideMark/>
          </w:tcPr>
          <w:p w14:paraId="6F9E179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22 578,35  </w:t>
            </w:r>
          </w:p>
        </w:tc>
        <w:tc>
          <w:tcPr>
            <w:tcW w:w="603" w:type="pct"/>
            <w:shd w:val="clear" w:color="auto" w:fill="auto"/>
            <w:vAlign w:val="center"/>
            <w:hideMark/>
          </w:tcPr>
          <w:p w14:paraId="1EFC9C4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22 280,27</w:t>
            </w:r>
          </w:p>
        </w:tc>
        <w:tc>
          <w:tcPr>
            <w:tcW w:w="603" w:type="pct"/>
            <w:shd w:val="clear" w:color="auto" w:fill="auto"/>
            <w:vAlign w:val="center"/>
            <w:hideMark/>
          </w:tcPr>
          <w:p w14:paraId="5C0348B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25 233,4</w:t>
            </w:r>
          </w:p>
        </w:tc>
        <w:tc>
          <w:tcPr>
            <w:tcW w:w="579" w:type="pct"/>
            <w:shd w:val="clear" w:color="auto" w:fill="auto"/>
            <w:vAlign w:val="center"/>
            <w:hideMark/>
          </w:tcPr>
          <w:p w14:paraId="0508C1C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32 642,8</w:t>
            </w:r>
          </w:p>
        </w:tc>
      </w:tr>
      <w:tr w:rsidR="00454F64" w:rsidRPr="000D3822" w14:paraId="679CF03B" w14:textId="77777777" w:rsidTr="00FE72DC">
        <w:trPr>
          <w:trHeight w:val="300"/>
        </w:trPr>
        <w:tc>
          <w:tcPr>
            <w:tcW w:w="5000" w:type="pct"/>
            <w:gridSpan w:val="8"/>
            <w:shd w:val="clear" w:color="auto" w:fill="auto"/>
            <w:vAlign w:val="center"/>
            <w:hideMark/>
          </w:tcPr>
          <w:p w14:paraId="1E6A1B1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Оборот розничной торговли</w:t>
            </w:r>
          </w:p>
        </w:tc>
      </w:tr>
      <w:tr w:rsidR="00454F64" w:rsidRPr="000D3822" w14:paraId="0624E105" w14:textId="77777777" w:rsidTr="00FE72DC">
        <w:trPr>
          <w:trHeight w:val="300"/>
        </w:trPr>
        <w:tc>
          <w:tcPr>
            <w:tcW w:w="984" w:type="pct"/>
            <w:shd w:val="clear" w:color="auto" w:fill="auto"/>
            <w:hideMark/>
          </w:tcPr>
          <w:p w14:paraId="0AB8E2DA"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71E3696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noWrap/>
            <w:vAlign w:val="center"/>
            <w:hideMark/>
          </w:tcPr>
          <w:p w14:paraId="3C4ECA8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28 317 000</w:t>
            </w:r>
          </w:p>
        </w:tc>
        <w:tc>
          <w:tcPr>
            <w:tcW w:w="603" w:type="pct"/>
            <w:shd w:val="clear" w:color="auto" w:fill="auto"/>
            <w:noWrap/>
            <w:vAlign w:val="center"/>
            <w:hideMark/>
          </w:tcPr>
          <w:p w14:paraId="35BCE66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29 813 000</w:t>
            </w:r>
          </w:p>
        </w:tc>
        <w:tc>
          <w:tcPr>
            <w:tcW w:w="603" w:type="pct"/>
            <w:shd w:val="clear" w:color="auto" w:fill="auto"/>
            <w:noWrap/>
            <w:vAlign w:val="center"/>
            <w:hideMark/>
          </w:tcPr>
          <w:p w14:paraId="2ADECD5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31 579 000</w:t>
            </w:r>
          </w:p>
        </w:tc>
        <w:tc>
          <w:tcPr>
            <w:tcW w:w="603" w:type="pct"/>
            <w:shd w:val="clear" w:color="auto" w:fill="auto"/>
            <w:noWrap/>
            <w:vAlign w:val="center"/>
            <w:hideMark/>
          </w:tcPr>
          <w:p w14:paraId="40783BA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33 624 000</w:t>
            </w:r>
          </w:p>
        </w:tc>
        <w:tc>
          <w:tcPr>
            <w:tcW w:w="603" w:type="pct"/>
            <w:shd w:val="clear" w:color="auto" w:fill="auto"/>
            <w:noWrap/>
            <w:vAlign w:val="center"/>
            <w:hideMark/>
          </w:tcPr>
          <w:p w14:paraId="5F944BB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33 873 700</w:t>
            </w:r>
          </w:p>
        </w:tc>
        <w:tc>
          <w:tcPr>
            <w:tcW w:w="579" w:type="pct"/>
            <w:shd w:val="clear" w:color="auto" w:fill="auto"/>
            <w:noWrap/>
            <w:vAlign w:val="center"/>
            <w:hideMark/>
          </w:tcPr>
          <w:p w14:paraId="572A204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39 471 721</w:t>
            </w:r>
          </w:p>
        </w:tc>
      </w:tr>
      <w:tr w:rsidR="00454F64" w:rsidRPr="000D3822" w14:paraId="77B5B00A" w14:textId="77777777" w:rsidTr="00FE72DC">
        <w:trPr>
          <w:trHeight w:val="300"/>
        </w:trPr>
        <w:tc>
          <w:tcPr>
            <w:tcW w:w="984" w:type="pct"/>
            <w:shd w:val="clear" w:color="auto" w:fill="auto"/>
            <w:hideMark/>
          </w:tcPr>
          <w:p w14:paraId="4FD92A26"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5932C98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noWrap/>
            <w:vAlign w:val="center"/>
            <w:hideMark/>
          </w:tcPr>
          <w:p w14:paraId="0C69EBB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343 000</w:t>
            </w:r>
          </w:p>
        </w:tc>
        <w:tc>
          <w:tcPr>
            <w:tcW w:w="603" w:type="pct"/>
            <w:shd w:val="clear" w:color="auto" w:fill="auto"/>
            <w:noWrap/>
            <w:vAlign w:val="center"/>
            <w:hideMark/>
          </w:tcPr>
          <w:p w14:paraId="5685147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371 000</w:t>
            </w:r>
          </w:p>
        </w:tc>
        <w:tc>
          <w:tcPr>
            <w:tcW w:w="603" w:type="pct"/>
            <w:shd w:val="clear" w:color="auto" w:fill="auto"/>
            <w:noWrap/>
            <w:vAlign w:val="center"/>
            <w:hideMark/>
          </w:tcPr>
          <w:p w14:paraId="4A6DECA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405 000</w:t>
            </w:r>
          </w:p>
        </w:tc>
        <w:tc>
          <w:tcPr>
            <w:tcW w:w="603" w:type="pct"/>
            <w:shd w:val="clear" w:color="auto" w:fill="auto"/>
            <w:noWrap/>
            <w:vAlign w:val="center"/>
            <w:hideMark/>
          </w:tcPr>
          <w:p w14:paraId="761D501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439 000</w:t>
            </w:r>
          </w:p>
        </w:tc>
        <w:tc>
          <w:tcPr>
            <w:tcW w:w="603" w:type="pct"/>
            <w:shd w:val="clear" w:color="auto" w:fill="auto"/>
            <w:noWrap/>
            <w:vAlign w:val="center"/>
            <w:hideMark/>
          </w:tcPr>
          <w:p w14:paraId="5D9722E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481 700</w:t>
            </w:r>
          </w:p>
        </w:tc>
        <w:tc>
          <w:tcPr>
            <w:tcW w:w="579" w:type="pct"/>
            <w:shd w:val="clear" w:color="auto" w:fill="auto"/>
            <w:noWrap/>
            <w:vAlign w:val="center"/>
            <w:hideMark/>
          </w:tcPr>
          <w:p w14:paraId="0A22E4F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567 662,2</w:t>
            </w:r>
          </w:p>
        </w:tc>
      </w:tr>
      <w:tr w:rsidR="00454F64" w:rsidRPr="000D3822" w14:paraId="503D880C" w14:textId="77777777" w:rsidTr="00FE72DC">
        <w:trPr>
          <w:trHeight w:val="300"/>
        </w:trPr>
        <w:tc>
          <w:tcPr>
            <w:tcW w:w="984" w:type="pct"/>
            <w:shd w:val="clear" w:color="auto" w:fill="auto"/>
            <w:noWrap/>
            <w:vAlign w:val="bottom"/>
            <w:hideMark/>
          </w:tcPr>
          <w:p w14:paraId="102F5C35"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03F1186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vAlign w:val="center"/>
            <w:hideMark/>
          </w:tcPr>
          <w:p w14:paraId="5340DA6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9 719,2</w:t>
            </w:r>
          </w:p>
        </w:tc>
        <w:tc>
          <w:tcPr>
            <w:tcW w:w="603" w:type="pct"/>
            <w:shd w:val="clear" w:color="auto" w:fill="auto"/>
            <w:vAlign w:val="center"/>
            <w:hideMark/>
          </w:tcPr>
          <w:p w14:paraId="7A07EF8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9 892,9</w:t>
            </w:r>
          </w:p>
        </w:tc>
        <w:tc>
          <w:tcPr>
            <w:tcW w:w="603" w:type="pct"/>
            <w:shd w:val="clear" w:color="auto" w:fill="auto"/>
            <w:vAlign w:val="center"/>
            <w:hideMark/>
          </w:tcPr>
          <w:p w14:paraId="1D7D9BF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16 022,2</w:t>
            </w:r>
          </w:p>
        </w:tc>
        <w:tc>
          <w:tcPr>
            <w:tcW w:w="603" w:type="pct"/>
            <w:shd w:val="clear" w:color="auto" w:fill="auto"/>
            <w:vAlign w:val="center"/>
            <w:hideMark/>
          </w:tcPr>
          <w:p w14:paraId="76D4042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21 358,9</w:t>
            </w:r>
          </w:p>
        </w:tc>
        <w:tc>
          <w:tcPr>
            <w:tcW w:w="603" w:type="pct"/>
            <w:shd w:val="clear" w:color="auto" w:fill="auto"/>
            <w:vAlign w:val="center"/>
            <w:hideMark/>
          </w:tcPr>
          <w:p w14:paraId="3EB02E5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26 837</w:t>
            </w:r>
          </w:p>
        </w:tc>
        <w:tc>
          <w:tcPr>
            <w:tcW w:w="579" w:type="pct"/>
            <w:shd w:val="clear" w:color="auto" w:fill="auto"/>
            <w:vAlign w:val="center"/>
            <w:hideMark/>
          </w:tcPr>
          <w:p w14:paraId="07EDFE3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30 105,3</w:t>
            </w:r>
          </w:p>
        </w:tc>
      </w:tr>
      <w:tr w:rsidR="00454F64" w:rsidRPr="000D3822" w14:paraId="050426B3" w14:textId="77777777" w:rsidTr="00FE72DC">
        <w:trPr>
          <w:trHeight w:val="300"/>
        </w:trPr>
        <w:tc>
          <w:tcPr>
            <w:tcW w:w="5000" w:type="pct"/>
            <w:gridSpan w:val="8"/>
            <w:shd w:val="clear" w:color="auto" w:fill="auto"/>
            <w:vAlign w:val="center"/>
            <w:hideMark/>
          </w:tcPr>
          <w:p w14:paraId="639923E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Объем платных услуг населению</w:t>
            </w:r>
          </w:p>
        </w:tc>
      </w:tr>
      <w:tr w:rsidR="00454F64" w:rsidRPr="000D3822" w14:paraId="4A575A89" w14:textId="77777777" w:rsidTr="00FE72DC">
        <w:trPr>
          <w:trHeight w:val="300"/>
        </w:trPr>
        <w:tc>
          <w:tcPr>
            <w:tcW w:w="984" w:type="pct"/>
            <w:shd w:val="clear" w:color="auto" w:fill="auto"/>
            <w:hideMark/>
          </w:tcPr>
          <w:p w14:paraId="0B4D4E36"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2FBE356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noWrap/>
            <w:vAlign w:val="center"/>
            <w:hideMark/>
          </w:tcPr>
          <w:p w14:paraId="2F13645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8 636 000</w:t>
            </w:r>
          </w:p>
        </w:tc>
        <w:tc>
          <w:tcPr>
            <w:tcW w:w="603" w:type="pct"/>
            <w:shd w:val="clear" w:color="auto" w:fill="auto"/>
            <w:noWrap/>
            <w:vAlign w:val="center"/>
            <w:hideMark/>
          </w:tcPr>
          <w:p w14:paraId="15FD591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9 211 000</w:t>
            </w:r>
          </w:p>
        </w:tc>
        <w:tc>
          <w:tcPr>
            <w:tcW w:w="603" w:type="pct"/>
            <w:shd w:val="clear" w:color="auto" w:fill="auto"/>
            <w:noWrap/>
            <w:vAlign w:val="center"/>
            <w:hideMark/>
          </w:tcPr>
          <w:p w14:paraId="334F880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9 703 000</w:t>
            </w:r>
          </w:p>
        </w:tc>
        <w:tc>
          <w:tcPr>
            <w:tcW w:w="603" w:type="pct"/>
            <w:shd w:val="clear" w:color="auto" w:fill="auto"/>
            <w:noWrap/>
            <w:vAlign w:val="center"/>
            <w:hideMark/>
          </w:tcPr>
          <w:p w14:paraId="0D21F84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10 240 000</w:t>
            </w:r>
          </w:p>
        </w:tc>
        <w:tc>
          <w:tcPr>
            <w:tcW w:w="603" w:type="pct"/>
            <w:shd w:val="clear" w:color="auto" w:fill="auto"/>
            <w:noWrap/>
            <w:vAlign w:val="center"/>
            <w:hideMark/>
          </w:tcPr>
          <w:p w14:paraId="6B3F0BD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9 007 900</w:t>
            </w:r>
          </w:p>
        </w:tc>
        <w:tc>
          <w:tcPr>
            <w:tcW w:w="579" w:type="pct"/>
            <w:shd w:val="clear" w:color="auto" w:fill="auto"/>
            <w:noWrap/>
            <w:vAlign w:val="center"/>
            <w:hideMark/>
          </w:tcPr>
          <w:p w14:paraId="6CB72D7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11 050 900</w:t>
            </w:r>
          </w:p>
        </w:tc>
      </w:tr>
      <w:tr w:rsidR="00454F64" w:rsidRPr="000D3822" w14:paraId="0EB6AB2A" w14:textId="77777777" w:rsidTr="00FE72DC">
        <w:trPr>
          <w:trHeight w:val="300"/>
        </w:trPr>
        <w:tc>
          <w:tcPr>
            <w:tcW w:w="984" w:type="pct"/>
            <w:shd w:val="clear" w:color="auto" w:fill="auto"/>
            <w:hideMark/>
          </w:tcPr>
          <w:p w14:paraId="143917CF"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lastRenderedPageBreak/>
              <w:t>Ленинградская область</w:t>
            </w:r>
          </w:p>
        </w:tc>
        <w:tc>
          <w:tcPr>
            <w:tcW w:w="422" w:type="pct"/>
            <w:shd w:val="clear" w:color="auto" w:fill="auto"/>
            <w:vAlign w:val="center"/>
            <w:hideMark/>
          </w:tcPr>
          <w:p w14:paraId="6D53121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noWrap/>
            <w:vAlign w:val="center"/>
            <w:hideMark/>
          </w:tcPr>
          <w:p w14:paraId="26EA483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69 000</w:t>
            </w:r>
          </w:p>
        </w:tc>
        <w:tc>
          <w:tcPr>
            <w:tcW w:w="603" w:type="pct"/>
            <w:shd w:val="clear" w:color="auto" w:fill="auto"/>
            <w:noWrap/>
            <w:vAlign w:val="center"/>
            <w:hideMark/>
          </w:tcPr>
          <w:p w14:paraId="04E2091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74 000</w:t>
            </w:r>
          </w:p>
        </w:tc>
        <w:tc>
          <w:tcPr>
            <w:tcW w:w="603" w:type="pct"/>
            <w:shd w:val="clear" w:color="auto" w:fill="auto"/>
            <w:noWrap/>
            <w:vAlign w:val="center"/>
            <w:hideMark/>
          </w:tcPr>
          <w:p w14:paraId="6E83119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79 000</w:t>
            </w:r>
          </w:p>
        </w:tc>
        <w:tc>
          <w:tcPr>
            <w:tcW w:w="603" w:type="pct"/>
            <w:shd w:val="clear" w:color="auto" w:fill="auto"/>
            <w:noWrap/>
            <w:vAlign w:val="center"/>
            <w:hideMark/>
          </w:tcPr>
          <w:p w14:paraId="3546B91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83 000</w:t>
            </w:r>
          </w:p>
        </w:tc>
        <w:tc>
          <w:tcPr>
            <w:tcW w:w="603" w:type="pct"/>
            <w:shd w:val="clear" w:color="auto" w:fill="auto"/>
            <w:noWrap/>
            <w:vAlign w:val="center"/>
            <w:hideMark/>
          </w:tcPr>
          <w:p w14:paraId="75370B6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80 400</w:t>
            </w:r>
          </w:p>
        </w:tc>
        <w:tc>
          <w:tcPr>
            <w:tcW w:w="579" w:type="pct"/>
            <w:shd w:val="clear" w:color="auto" w:fill="auto"/>
            <w:noWrap/>
            <w:vAlign w:val="center"/>
            <w:hideMark/>
          </w:tcPr>
          <w:p w14:paraId="5BBD782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93 000</w:t>
            </w:r>
          </w:p>
        </w:tc>
      </w:tr>
      <w:tr w:rsidR="00454F64" w:rsidRPr="000D3822" w14:paraId="6587F830" w14:textId="77777777" w:rsidTr="00FE72DC">
        <w:trPr>
          <w:trHeight w:val="300"/>
        </w:trPr>
        <w:tc>
          <w:tcPr>
            <w:tcW w:w="984" w:type="pct"/>
            <w:shd w:val="clear" w:color="auto" w:fill="auto"/>
            <w:noWrap/>
            <w:vAlign w:val="bottom"/>
            <w:hideMark/>
          </w:tcPr>
          <w:p w14:paraId="10D11293"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3FC23A3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noWrap/>
            <w:vAlign w:val="center"/>
            <w:hideMark/>
          </w:tcPr>
          <w:p w14:paraId="19410FC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2 001,7</w:t>
            </w:r>
          </w:p>
        </w:tc>
        <w:tc>
          <w:tcPr>
            <w:tcW w:w="603" w:type="pct"/>
            <w:shd w:val="clear" w:color="auto" w:fill="auto"/>
            <w:noWrap/>
            <w:vAlign w:val="center"/>
            <w:hideMark/>
          </w:tcPr>
          <w:p w14:paraId="7007020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2 054,3</w:t>
            </w:r>
          </w:p>
        </w:tc>
        <w:tc>
          <w:tcPr>
            <w:tcW w:w="603" w:type="pct"/>
            <w:shd w:val="clear" w:color="auto" w:fill="auto"/>
            <w:noWrap/>
            <w:vAlign w:val="center"/>
            <w:hideMark/>
          </w:tcPr>
          <w:p w14:paraId="57E6DF3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3 911,3</w:t>
            </w:r>
          </w:p>
        </w:tc>
        <w:tc>
          <w:tcPr>
            <w:tcW w:w="603" w:type="pct"/>
            <w:shd w:val="clear" w:color="auto" w:fill="auto"/>
            <w:noWrap/>
            <w:vAlign w:val="center"/>
          </w:tcPr>
          <w:p w14:paraId="4F0D9B2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н/д</w:t>
            </w:r>
          </w:p>
        </w:tc>
        <w:tc>
          <w:tcPr>
            <w:tcW w:w="603" w:type="pct"/>
            <w:shd w:val="clear" w:color="auto" w:fill="auto"/>
            <w:noWrap/>
            <w:vAlign w:val="center"/>
          </w:tcPr>
          <w:p w14:paraId="5805985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н/д</w:t>
            </w:r>
          </w:p>
        </w:tc>
        <w:tc>
          <w:tcPr>
            <w:tcW w:w="579" w:type="pct"/>
            <w:shd w:val="clear" w:color="auto" w:fill="auto"/>
            <w:noWrap/>
            <w:vAlign w:val="center"/>
            <w:hideMark/>
          </w:tcPr>
          <w:p w14:paraId="69B1D01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н/д</w:t>
            </w:r>
          </w:p>
        </w:tc>
      </w:tr>
      <w:tr w:rsidR="00454F64" w:rsidRPr="000D3822" w14:paraId="0D2BA8D9" w14:textId="77777777" w:rsidTr="00FE72DC">
        <w:trPr>
          <w:trHeight w:val="300"/>
        </w:trPr>
        <w:tc>
          <w:tcPr>
            <w:tcW w:w="5000" w:type="pct"/>
            <w:gridSpan w:val="8"/>
            <w:shd w:val="clear" w:color="auto" w:fill="auto"/>
            <w:vAlign w:val="center"/>
            <w:hideMark/>
          </w:tcPr>
          <w:p w14:paraId="2C49256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Инвестиции в основной капитал (по крупным и средним предприятиям)</w:t>
            </w:r>
          </w:p>
        </w:tc>
      </w:tr>
      <w:tr w:rsidR="00454F64" w:rsidRPr="000D3822" w14:paraId="73313454" w14:textId="77777777" w:rsidTr="00FE72DC">
        <w:trPr>
          <w:trHeight w:val="300"/>
        </w:trPr>
        <w:tc>
          <w:tcPr>
            <w:tcW w:w="984" w:type="pct"/>
            <w:shd w:val="clear" w:color="auto" w:fill="auto"/>
            <w:hideMark/>
          </w:tcPr>
          <w:p w14:paraId="5EF93F8F"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1B0829A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vAlign w:val="center"/>
            <w:hideMark/>
          </w:tcPr>
          <w:p w14:paraId="23333AF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14 748 847</w:t>
            </w:r>
          </w:p>
        </w:tc>
        <w:tc>
          <w:tcPr>
            <w:tcW w:w="603" w:type="pct"/>
            <w:shd w:val="clear" w:color="auto" w:fill="auto"/>
            <w:vAlign w:val="center"/>
            <w:hideMark/>
          </w:tcPr>
          <w:p w14:paraId="7F6B131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16 027 302</w:t>
            </w:r>
          </w:p>
        </w:tc>
        <w:tc>
          <w:tcPr>
            <w:tcW w:w="603" w:type="pct"/>
            <w:shd w:val="clear" w:color="auto" w:fill="auto"/>
            <w:vAlign w:val="center"/>
            <w:hideMark/>
          </w:tcPr>
          <w:p w14:paraId="49C92E8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17 782 012</w:t>
            </w:r>
          </w:p>
        </w:tc>
        <w:tc>
          <w:tcPr>
            <w:tcW w:w="603" w:type="pct"/>
            <w:shd w:val="clear" w:color="auto" w:fill="auto"/>
            <w:vAlign w:val="center"/>
            <w:hideMark/>
          </w:tcPr>
          <w:p w14:paraId="4609E52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19 329 038</w:t>
            </w:r>
          </w:p>
        </w:tc>
        <w:tc>
          <w:tcPr>
            <w:tcW w:w="603" w:type="pct"/>
            <w:shd w:val="clear" w:color="auto" w:fill="auto"/>
            <w:vAlign w:val="center"/>
            <w:hideMark/>
          </w:tcPr>
          <w:p w14:paraId="04A8DE4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20 302 887 </w:t>
            </w:r>
          </w:p>
        </w:tc>
        <w:tc>
          <w:tcPr>
            <w:tcW w:w="579" w:type="pct"/>
            <w:shd w:val="clear" w:color="auto" w:fill="auto"/>
            <w:vAlign w:val="center"/>
            <w:hideMark/>
          </w:tcPr>
          <w:p w14:paraId="5D647D8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22 945 384 </w:t>
            </w:r>
          </w:p>
        </w:tc>
      </w:tr>
      <w:tr w:rsidR="00454F64" w:rsidRPr="000D3822" w14:paraId="3A799293" w14:textId="77777777" w:rsidTr="00FE72DC">
        <w:trPr>
          <w:trHeight w:val="300"/>
        </w:trPr>
        <w:tc>
          <w:tcPr>
            <w:tcW w:w="984" w:type="pct"/>
            <w:shd w:val="clear" w:color="auto" w:fill="auto"/>
            <w:hideMark/>
          </w:tcPr>
          <w:p w14:paraId="41B17DDD"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5136712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vAlign w:val="center"/>
            <w:hideMark/>
          </w:tcPr>
          <w:p w14:paraId="309FFE9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264 213</w:t>
            </w:r>
          </w:p>
        </w:tc>
        <w:tc>
          <w:tcPr>
            <w:tcW w:w="603" w:type="pct"/>
            <w:shd w:val="clear" w:color="auto" w:fill="auto"/>
            <w:vAlign w:val="center"/>
            <w:hideMark/>
          </w:tcPr>
          <w:p w14:paraId="04F7F39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337 674</w:t>
            </w:r>
          </w:p>
        </w:tc>
        <w:tc>
          <w:tcPr>
            <w:tcW w:w="603" w:type="pct"/>
            <w:shd w:val="clear" w:color="auto" w:fill="auto"/>
            <w:vAlign w:val="center"/>
            <w:hideMark/>
          </w:tcPr>
          <w:p w14:paraId="37492C9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511 164</w:t>
            </w:r>
          </w:p>
        </w:tc>
        <w:tc>
          <w:tcPr>
            <w:tcW w:w="603" w:type="pct"/>
            <w:shd w:val="clear" w:color="auto" w:fill="auto"/>
            <w:vAlign w:val="center"/>
            <w:hideMark/>
          </w:tcPr>
          <w:p w14:paraId="0D4182C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420 872</w:t>
            </w:r>
          </w:p>
        </w:tc>
        <w:tc>
          <w:tcPr>
            <w:tcW w:w="603" w:type="pct"/>
            <w:shd w:val="clear" w:color="auto" w:fill="auto"/>
            <w:vAlign w:val="center"/>
            <w:hideMark/>
          </w:tcPr>
          <w:p w14:paraId="25434D9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405 307</w:t>
            </w:r>
          </w:p>
        </w:tc>
        <w:tc>
          <w:tcPr>
            <w:tcW w:w="579" w:type="pct"/>
            <w:shd w:val="clear" w:color="auto" w:fill="auto"/>
            <w:vAlign w:val="center"/>
            <w:hideMark/>
          </w:tcPr>
          <w:p w14:paraId="2205256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442 841</w:t>
            </w:r>
          </w:p>
        </w:tc>
      </w:tr>
      <w:tr w:rsidR="00454F64" w:rsidRPr="000D3822" w14:paraId="31BD676A" w14:textId="77777777" w:rsidTr="00FE72DC">
        <w:trPr>
          <w:trHeight w:val="300"/>
        </w:trPr>
        <w:tc>
          <w:tcPr>
            <w:tcW w:w="984" w:type="pct"/>
            <w:shd w:val="clear" w:color="auto" w:fill="auto"/>
            <w:noWrap/>
            <w:vAlign w:val="bottom"/>
            <w:hideMark/>
          </w:tcPr>
          <w:p w14:paraId="64F8F248"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3D73AF0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Млн. руб.</w:t>
            </w:r>
          </w:p>
        </w:tc>
        <w:tc>
          <w:tcPr>
            <w:tcW w:w="603" w:type="pct"/>
            <w:shd w:val="clear" w:color="auto" w:fill="auto"/>
            <w:vAlign w:val="center"/>
          </w:tcPr>
          <w:p w14:paraId="1A0EE84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4 169,8</w:t>
            </w:r>
          </w:p>
        </w:tc>
        <w:tc>
          <w:tcPr>
            <w:tcW w:w="603" w:type="pct"/>
            <w:shd w:val="clear" w:color="auto" w:fill="auto"/>
            <w:vAlign w:val="center"/>
          </w:tcPr>
          <w:p w14:paraId="48F1B6D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2 983,3</w:t>
            </w:r>
          </w:p>
        </w:tc>
        <w:tc>
          <w:tcPr>
            <w:tcW w:w="603" w:type="pct"/>
            <w:shd w:val="clear" w:color="auto" w:fill="auto"/>
            <w:vAlign w:val="center"/>
          </w:tcPr>
          <w:p w14:paraId="7C0162F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12 843,2</w:t>
            </w:r>
          </w:p>
        </w:tc>
        <w:tc>
          <w:tcPr>
            <w:tcW w:w="603" w:type="pct"/>
            <w:shd w:val="clear" w:color="auto" w:fill="auto"/>
            <w:vAlign w:val="center"/>
          </w:tcPr>
          <w:p w14:paraId="5C3FD69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3 022,6 </w:t>
            </w:r>
          </w:p>
        </w:tc>
        <w:tc>
          <w:tcPr>
            <w:tcW w:w="603" w:type="pct"/>
            <w:shd w:val="clear" w:color="auto" w:fill="auto"/>
            <w:vAlign w:val="center"/>
          </w:tcPr>
          <w:p w14:paraId="1818EFD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5 638,3</w:t>
            </w:r>
          </w:p>
        </w:tc>
        <w:tc>
          <w:tcPr>
            <w:tcW w:w="579" w:type="pct"/>
            <w:shd w:val="clear" w:color="auto" w:fill="auto"/>
            <w:vAlign w:val="center"/>
          </w:tcPr>
          <w:p w14:paraId="0FB51A4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8 414,5</w:t>
            </w:r>
          </w:p>
        </w:tc>
      </w:tr>
      <w:tr w:rsidR="00454F64" w:rsidRPr="000D3822" w14:paraId="71B24FD7" w14:textId="77777777" w:rsidTr="00FE72DC">
        <w:trPr>
          <w:trHeight w:val="300"/>
        </w:trPr>
        <w:tc>
          <w:tcPr>
            <w:tcW w:w="5000" w:type="pct"/>
            <w:gridSpan w:val="8"/>
            <w:shd w:val="clear" w:color="auto" w:fill="auto"/>
            <w:vAlign w:val="center"/>
            <w:hideMark/>
          </w:tcPr>
          <w:p w14:paraId="4A3516A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Ввод жилья</w:t>
            </w:r>
          </w:p>
        </w:tc>
      </w:tr>
      <w:tr w:rsidR="00454F64" w:rsidRPr="000D3822" w14:paraId="2D0C7A8F" w14:textId="77777777" w:rsidTr="00FE72DC">
        <w:trPr>
          <w:trHeight w:val="300"/>
        </w:trPr>
        <w:tc>
          <w:tcPr>
            <w:tcW w:w="984" w:type="pct"/>
            <w:shd w:val="clear" w:color="auto" w:fill="auto"/>
            <w:hideMark/>
          </w:tcPr>
          <w:p w14:paraId="60ADE922"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0AD5AB4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Тыс. кв. м.</w:t>
            </w:r>
          </w:p>
        </w:tc>
        <w:tc>
          <w:tcPr>
            <w:tcW w:w="603" w:type="pct"/>
            <w:shd w:val="clear" w:color="auto" w:fill="auto"/>
            <w:vAlign w:val="center"/>
            <w:hideMark/>
          </w:tcPr>
          <w:p w14:paraId="421861D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80200</w:t>
            </w:r>
          </w:p>
        </w:tc>
        <w:tc>
          <w:tcPr>
            <w:tcW w:w="603" w:type="pct"/>
            <w:shd w:val="clear" w:color="auto" w:fill="auto"/>
            <w:vAlign w:val="center"/>
            <w:hideMark/>
          </w:tcPr>
          <w:p w14:paraId="3C6D4A0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79200</w:t>
            </w:r>
          </w:p>
        </w:tc>
        <w:tc>
          <w:tcPr>
            <w:tcW w:w="603" w:type="pct"/>
            <w:shd w:val="clear" w:color="auto" w:fill="auto"/>
            <w:vAlign w:val="center"/>
            <w:hideMark/>
          </w:tcPr>
          <w:p w14:paraId="47BE6DE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75700</w:t>
            </w:r>
          </w:p>
        </w:tc>
        <w:tc>
          <w:tcPr>
            <w:tcW w:w="603" w:type="pct"/>
            <w:shd w:val="clear" w:color="auto" w:fill="auto"/>
            <w:vAlign w:val="center"/>
            <w:hideMark/>
          </w:tcPr>
          <w:p w14:paraId="6F8AEB9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82000</w:t>
            </w:r>
          </w:p>
        </w:tc>
        <w:tc>
          <w:tcPr>
            <w:tcW w:w="603" w:type="pct"/>
            <w:shd w:val="clear" w:color="auto" w:fill="auto"/>
            <w:vAlign w:val="center"/>
            <w:hideMark/>
          </w:tcPr>
          <w:p w14:paraId="3F7CF44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82200</w:t>
            </w:r>
          </w:p>
        </w:tc>
        <w:tc>
          <w:tcPr>
            <w:tcW w:w="579" w:type="pct"/>
            <w:shd w:val="clear" w:color="auto" w:fill="auto"/>
            <w:vAlign w:val="center"/>
            <w:hideMark/>
          </w:tcPr>
          <w:p w14:paraId="37B4C59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92600</w:t>
            </w:r>
          </w:p>
        </w:tc>
      </w:tr>
      <w:tr w:rsidR="00454F64" w:rsidRPr="000D3822" w14:paraId="0152FE8E" w14:textId="77777777" w:rsidTr="00FE72DC">
        <w:trPr>
          <w:trHeight w:val="300"/>
        </w:trPr>
        <w:tc>
          <w:tcPr>
            <w:tcW w:w="984" w:type="pct"/>
            <w:shd w:val="clear" w:color="auto" w:fill="auto"/>
            <w:hideMark/>
          </w:tcPr>
          <w:p w14:paraId="52C697D7"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27BBEF6B" w14:textId="77777777" w:rsidR="00454F64" w:rsidRPr="000D3822" w:rsidRDefault="00454F64" w:rsidP="00FE72DC">
            <w:pPr>
              <w:spacing w:after="0" w:line="240" w:lineRule="auto"/>
              <w:rPr>
                <w:rFonts w:ascii="Times New Roman" w:eastAsia="Times New Roman" w:hAnsi="Times New Roman" w:cs="Times New Roman"/>
                <w:sz w:val="20"/>
                <w:szCs w:val="20"/>
              </w:rPr>
            </w:pPr>
            <w:proofErr w:type="spellStart"/>
            <w:r w:rsidRPr="000D3822">
              <w:rPr>
                <w:rFonts w:ascii="Times New Roman" w:eastAsia="Times New Roman" w:hAnsi="Times New Roman" w:cs="Times New Roman"/>
                <w:sz w:val="20"/>
                <w:szCs w:val="20"/>
              </w:rPr>
              <w:t>Млн.кв</w:t>
            </w:r>
            <w:proofErr w:type="spellEnd"/>
            <w:r w:rsidRPr="000D3822">
              <w:rPr>
                <w:rFonts w:ascii="Times New Roman" w:eastAsia="Times New Roman" w:hAnsi="Times New Roman" w:cs="Times New Roman"/>
                <w:sz w:val="20"/>
                <w:szCs w:val="20"/>
              </w:rPr>
              <w:t>. м.</w:t>
            </w:r>
          </w:p>
        </w:tc>
        <w:tc>
          <w:tcPr>
            <w:tcW w:w="603" w:type="pct"/>
            <w:shd w:val="clear" w:color="auto" w:fill="auto"/>
            <w:vAlign w:val="center"/>
            <w:hideMark/>
          </w:tcPr>
          <w:p w14:paraId="6FDCAD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2,2</w:t>
            </w:r>
          </w:p>
        </w:tc>
        <w:tc>
          <w:tcPr>
            <w:tcW w:w="603" w:type="pct"/>
            <w:shd w:val="clear" w:color="auto" w:fill="auto"/>
            <w:vAlign w:val="center"/>
            <w:hideMark/>
          </w:tcPr>
          <w:p w14:paraId="7FF1E74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2,6</w:t>
            </w:r>
          </w:p>
        </w:tc>
        <w:tc>
          <w:tcPr>
            <w:tcW w:w="603" w:type="pct"/>
            <w:shd w:val="clear" w:color="auto" w:fill="auto"/>
            <w:vAlign w:val="center"/>
            <w:hideMark/>
          </w:tcPr>
          <w:p w14:paraId="7E42432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2,6</w:t>
            </w:r>
          </w:p>
        </w:tc>
        <w:tc>
          <w:tcPr>
            <w:tcW w:w="603" w:type="pct"/>
            <w:shd w:val="clear" w:color="auto" w:fill="auto"/>
            <w:vAlign w:val="center"/>
            <w:hideMark/>
          </w:tcPr>
          <w:p w14:paraId="4F17A14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2,9</w:t>
            </w:r>
          </w:p>
        </w:tc>
        <w:tc>
          <w:tcPr>
            <w:tcW w:w="603" w:type="pct"/>
            <w:shd w:val="clear" w:color="auto" w:fill="auto"/>
            <w:vAlign w:val="center"/>
            <w:hideMark/>
          </w:tcPr>
          <w:p w14:paraId="58925CA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2,7</w:t>
            </w:r>
          </w:p>
        </w:tc>
        <w:tc>
          <w:tcPr>
            <w:tcW w:w="579" w:type="pct"/>
            <w:shd w:val="clear" w:color="auto" w:fill="auto"/>
            <w:vAlign w:val="center"/>
            <w:hideMark/>
          </w:tcPr>
          <w:p w14:paraId="01FA7B2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3,4</w:t>
            </w:r>
          </w:p>
        </w:tc>
      </w:tr>
      <w:tr w:rsidR="00454F64" w:rsidRPr="000D3822" w14:paraId="667502E3" w14:textId="77777777" w:rsidTr="00FE72DC">
        <w:trPr>
          <w:trHeight w:val="300"/>
        </w:trPr>
        <w:tc>
          <w:tcPr>
            <w:tcW w:w="984" w:type="pct"/>
            <w:shd w:val="clear" w:color="auto" w:fill="auto"/>
            <w:noWrap/>
            <w:vAlign w:val="bottom"/>
            <w:hideMark/>
          </w:tcPr>
          <w:p w14:paraId="67FC4555"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53FCC41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Тыс. кв. м.</w:t>
            </w:r>
          </w:p>
        </w:tc>
        <w:tc>
          <w:tcPr>
            <w:tcW w:w="603" w:type="pct"/>
            <w:shd w:val="clear" w:color="auto" w:fill="auto"/>
            <w:vAlign w:val="center"/>
            <w:hideMark/>
          </w:tcPr>
          <w:p w14:paraId="22FC450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16,5</w:t>
            </w:r>
          </w:p>
        </w:tc>
        <w:tc>
          <w:tcPr>
            <w:tcW w:w="603" w:type="pct"/>
            <w:shd w:val="clear" w:color="auto" w:fill="auto"/>
            <w:vAlign w:val="center"/>
            <w:hideMark/>
          </w:tcPr>
          <w:p w14:paraId="42F11C1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47,2</w:t>
            </w:r>
          </w:p>
        </w:tc>
        <w:tc>
          <w:tcPr>
            <w:tcW w:w="603" w:type="pct"/>
            <w:shd w:val="clear" w:color="auto" w:fill="auto"/>
            <w:vAlign w:val="center"/>
            <w:hideMark/>
          </w:tcPr>
          <w:p w14:paraId="36CFBCE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20,9</w:t>
            </w:r>
          </w:p>
        </w:tc>
        <w:tc>
          <w:tcPr>
            <w:tcW w:w="603" w:type="pct"/>
            <w:shd w:val="clear" w:color="auto" w:fill="auto"/>
            <w:vAlign w:val="center"/>
            <w:hideMark/>
          </w:tcPr>
          <w:p w14:paraId="5A8ED13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12,2</w:t>
            </w:r>
          </w:p>
        </w:tc>
        <w:tc>
          <w:tcPr>
            <w:tcW w:w="603" w:type="pct"/>
            <w:shd w:val="clear" w:color="auto" w:fill="auto"/>
            <w:vAlign w:val="center"/>
            <w:hideMark/>
          </w:tcPr>
          <w:p w14:paraId="33FE23D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н/д</w:t>
            </w:r>
          </w:p>
        </w:tc>
        <w:tc>
          <w:tcPr>
            <w:tcW w:w="579" w:type="pct"/>
            <w:shd w:val="clear" w:color="auto" w:fill="auto"/>
            <w:vAlign w:val="center"/>
            <w:hideMark/>
          </w:tcPr>
          <w:p w14:paraId="37B2EE8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75,8</w:t>
            </w:r>
          </w:p>
        </w:tc>
      </w:tr>
      <w:tr w:rsidR="00454F64" w:rsidRPr="000D3822" w14:paraId="430CB2C4" w14:textId="77777777" w:rsidTr="00FE72DC">
        <w:trPr>
          <w:trHeight w:val="300"/>
        </w:trPr>
        <w:tc>
          <w:tcPr>
            <w:tcW w:w="5000" w:type="pct"/>
            <w:gridSpan w:val="8"/>
            <w:shd w:val="clear" w:color="auto" w:fill="auto"/>
            <w:vAlign w:val="center"/>
            <w:hideMark/>
          </w:tcPr>
          <w:p w14:paraId="31FC9C8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Среднемесячная начисленная заработная плата </w:t>
            </w:r>
          </w:p>
        </w:tc>
      </w:tr>
      <w:tr w:rsidR="00454F64" w:rsidRPr="000D3822" w14:paraId="655E250B" w14:textId="77777777" w:rsidTr="00FE72DC">
        <w:trPr>
          <w:trHeight w:val="315"/>
        </w:trPr>
        <w:tc>
          <w:tcPr>
            <w:tcW w:w="984" w:type="pct"/>
            <w:shd w:val="clear" w:color="auto" w:fill="auto"/>
            <w:hideMark/>
          </w:tcPr>
          <w:p w14:paraId="5932E1FE"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1014B07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Руб.</w:t>
            </w:r>
          </w:p>
        </w:tc>
        <w:tc>
          <w:tcPr>
            <w:tcW w:w="603" w:type="pct"/>
            <w:shd w:val="clear" w:color="auto" w:fill="auto"/>
            <w:vAlign w:val="center"/>
            <w:hideMark/>
          </w:tcPr>
          <w:p w14:paraId="04C3250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36 709</w:t>
            </w:r>
          </w:p>
        </w:tc>
        <w:tc>
          <w:tcPr>
            <w:tcW w:w="603" w:type="pct"/>
            <w:shd w:val="clear" w:color="auto" w:fill="auto"/>
            <w:vAlign w:val="center"/>
            <w:hideMark/>
          </w:tcPr>
          <w:p w14:paraId="4D70DFF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39 167</w:t>
            </w:r>
          </w:p>
        </w:tc>
        <w:tc>
          <w:tcPr>
            <w:tcW w:w="603" w:type="pct"/>
            <w:shd w:val="clear" w:color="auto" w:fill="auto"/>
            <w:noWrap/>
            <w:vAlign w:val="center"/>
            <w:hideMark/>
          </w:tcPr>
          <w:p w14:paraId="7E4D508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43 724</w:t>
            </w:r>
          </w:p>
        </w:tc>
        <w:tc>
          <w:tcPr>
            <w:tcW w:w="603" w:type="pct"/>
            <w:shd w:val="clear" w:color="auto" w:fill="auto"/>
            <w:noWrap/>
            <w:vAlign w:val="center"/>
            <w:hideMark/>
          </w:tcPr>
          <w:p w14:paraId="7716917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47 867</w:t>
            </w:r>
          </w:p>
        </w:tc>
        <w:tc>
          <w:tcPr>
            <w:tcW w:w="603" w:type="pct"/>
            <w:shd w:val="clear" w:color="auto" w:fill="auto"/>
            <w:noWrap/>
            <w:vAlign w:val="center"/>
            <w:hideMark/>
          </w:tcPr>
          <w:p w14:paraId="37D8A22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51 344</w:t>
            </w:r>
          </w:p>
        </w:tc>
        <w:tc>
          <w:tcPr>
            <w:tcW w:w="579" w:type="pct"/>
            <w:shd w:val="clear" w:color="auto" w:fill="auto"/>
            <w:noWrap/>
            <w:vAlign w:val="center"/>
            <w:hideMark/>
          </w:tcPr>
          <w:p w14:paraId="0CD1BD7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56 545</w:t>
            </w:r>
          </w:p>
        </w:tc>
      </w:tr>
      <w:tr w:rsidR="00454F64" w:rsidRPr="000D3822" w14:paraId="295965EA" w14:textId="77777777" w:rsidTr="00FE72DC">
        <w:trPr>
          <w:trHeight w:val="315"/>
        </w:trPr>
        <w:tc>
          <w:tcPr>
            <w:tcW w:w="984" w:type="pct"/>
            <w:shd w:val="clear" w:color="auto" w:fill="auto"/>
            <w:hideMark/>
          </w:tcPr>
          <w:p w14:paraId="67BFF448"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4A0B4D7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Руб.</w:t>
            </w:r>
          </w:p>
        </w:tc>
        <w:tc>
          <w:tcPr>
            <w:tcW w:w="603" w:type="pct"/>
            <w:shd w:val="clear" w:color="auto" w:fill="auto"/>
            <w:vAlign w:val="center"/>
            <w:hideMark/>
          </w:tcPr>
          <w:p w14:paraId="2EA7A9D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36 319</w:t>
            </w:r>
          </w:p>
        </w:tc>
        <w:tc>
          <w:tcPr>
            <w:tcW w:w="603" w:type="pct"/>
            <w:shd w:val="clear" w:color="auto" w:fill="auto"/>
            <w:vAlign w:val="center"/>
            <w:hideMark/>
          </w:tcPr>
          <w:p w14:paraId="712C891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39 333</w:t>
            </w:r>
          </w:p>
        </w:tc>
        <w:tc>
          <w:tcPr>
            <w:tcW w:w="603" w:type="pct"/>
            <w:shd w:val="clear" w:color="auto" w:fill="auto"/>
            <w:noWrap/>
            <w:vAlign w:val="center"/>
            <w:hideMark/>
          </w:tcPr>
          <w:p w14:paraId="5494BA6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43 631</w:t>
            </w:r>
          </w:p>
        </w:tc>
        <w:tc>
          <w:tcPr>
            <w:tcW w:w="603" w:type="pct"/>
            <w:shd w:val="clear" w:color="auto" w:fill="auto"/>
            <w:noWrap/>
            <w:vAlign w:val="center"/>
            <w:hideMark/>
          </w:tcPr>
          <w:p w14:paraId="68BF18E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46 387</w:t>
            </w:r>
          </w:p>
        </w:tc>
        <w:tc>
          <w:tcPr>
            <w:tcW w:w="603" w:type="pct"/>
            <w:shd w:val="clear" w:color="auto" w:fill="auto"/>
            <w:noWrap/>
            <w:vAlign w:val="center"/>
            <w:hideMark/>
          </w:tcPr>
          <w:p w14:paraId="062AD42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48 286</w:t>
            </w:r>
          </w:p>
        </w:tc>
        <w:tc>
          <w:tcPr>
            <w:tcW w:w="579" w:type="pct"/>
            <w:shd w:val="clear" w:color="auto" w:fill="auto"/>
            <w:noWrap/>
            <w:vAlign w:val="center"/>
            <w:hideMark/>
          </w:tcPr>
          <w:p w14:paraId="341875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52 529</w:t>
            </w:r>
          </w:p>
        </w:tc>
      </w:tr>
      <w:tr w:rsidR="00454F64" w:rsidRPr="000D3822" w14:paraId="3FADA53E" w14:textId="77777777" w:rsidTr="00FE72DC">
        <w:trPr>
          <w:trHeight w:val="330"/>
        </w:trPr>
        <w:tc>
          <w:tcPr>
            <w:tcW w:w="984" w:type="pct"/>
            <w:shd w:val="clear" w:color="auto" w:fill="auto"/>
            <w:noWrap/>
            <w:vAlign w:val="bottom"/>
            <w:hideMark/>
          </w:tcPr>
          <w:p w14:paraId="65A79267"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68A875C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Руб.</w:t>
            </w:r>
          </w:p>
        </w:tc>
        <w:tc>
          <w:tcPr>
            <w:tcW w:w="603" w:type="pct"/>
            <w:shd w:val="clear" w:color="auto" w:fill="auto"/>
            <w:vAlign w:val="center"/>
            <w:hideMark/>
          </w:tcPr>
          <w:p w14:paraId="21BC010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38 178</w:t>
            </w:r>
          </w:p>
        </w:tc>
        <w:tc>
          <w:tcPr>
            <w:tcW w:w="603" w:type="pct"/>
            <w:shd w:val="clear" w:color="auto" w:fill="auto"/>
            <w:vAlign w:val="center"/>
            <w:hideMark/>
          </w:tcPr>
          <w:p w14:paraId="4480554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41 319</w:t>
            </w:r>
          </w:p>
        </w:tc>
        <w:tc>
          <w:tcPr>
            <w:tcW w:w="603" w:type="pct"/>
            <w:shd w:val="clear" w:color="auto" w:fill="auto"/>
            <w:vAlign w:val="center"/>
            <w:hideMark/>
          </w:tcPr>
          <w:p w14:paraId="0A54D95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41 231</w:t>
            </w:r>
          </w:p>
        </w:tc>
        <w:tc>
          <w:tcPr>
            <w:tcW w:w="603" w:type="pct"/>
            <w:shd w:val="clear" w:color="auto" w:fill="auto"/>
            <w:vAlign w:val="center"/>
            <w:hideMark/>
          </w:tcPr>
          <w:p w14:paraId="7423AAA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45 526</w:t>
            </w:r>
          </w:p>
        </w:tc>
        <w:tc>
          <w:tcPr>
            <w:tcW w:w="603" w:type="pct"/>
            <w:shd w:val="clear" w:color="auto" w:fill="auto"/>
            <w:vAlign w:val="center"/>
            <w:hideMark/>
          </w:tcPr>
          <w:p w14:paraId="1757FCF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48 755</w:t>
            </w:r>
          </w:p>
        </w:tc>
        <w:tc>
          <w:tcPr>
            <w:tcW w:w="579" w:type="pct"/>
            <w:shd w:val="clear" w:color="auto" w:fill="auto"/>
            <w:vAlign w:val="center"/>
            <w:hideMark/>
          </w:tcPr>
          <w:p w14:paraId="2590D0F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55 189</w:t>
            </w:r>
          </w:p>
        </w:tc>
      </w:tr>
      <w:tr w:rsidR="00454F64" w:rsidRPr="000D3822" w14:paraId="072FB346" w14:textId="77777777" w:rsidTr="00FE72DC">
        <w:trPr>
          <w:cantSplit/>
          <w:trHeight w:val="315"/>
        </w:trPr>
        <w:tc>
          <w:tcPr>
            <w:tcW w:w="5000" w:type="pct"/>
            <w:gridSpan w:val="8"/>
            <w:shd w:val="clear" w:color="auto" w:fill="auto"/>
            <w:vAlign w:val="center"/>
            <w:hideMark/>
          </w:tcPr>
          <w:p w14:paraId="03A90BA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Прожиточный минимум в среднем за период</w:t>
            </w:r>
          </w:p>
        </w:tc>
      </w:tr>
      <w:tr w:rsidR="00454F64" w:rsidRPr="000D3822" w14:paraId="1E69222F" w14:textId="77777777" w:rsidTr="00FE72DC">
        <w:trPr>
          <w:trHeight w:val="300"/>
        </w:trPr>
        <w:tc>
          <w:tcPr>
            <w:tcW w:w="984" w:type="pct"/>
            <w:shd w:val="clear" w:color="auto" w:fill="auto"/>
            <w:hideMark/>
          </w:tcPr>
          <w:p w14:paraId="4BFD361B"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4C11940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Руб.</w:t>
            </w:r>
          </w:p>
        </w:tc>
        <w:tc>
          <w:tcPr>
            <w:tcW w:w="603" w:type="pct"/>
            <w:shd w:val="clear" w:color="auto" w:fill="auto"/>
            <w:vAlign w:val="center"/>
            <w:hideMark/>
          </w:tcPr>
          <w:p w14:paraId="5969CCA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9 828</w:t>
            </w:r>
          </w:p>
        </w:tc>
        <w:tc>
          <w:tcPr>
            <w:tcW w:w="603" w:type="pct"/>
            <w:shd w:val="clear" w:color="auto" w:fill="auto"/>
            <w:vAlign w:val="center"/>
            <w:hideMark/>
          </w:tcPr>
          <w:p w14:paraId="4ADD0E4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10 088</w:t>
            </w:r>
          </w:p>
        </w:tc>
        <w:tc>
          <w:tcPr>
            <w:tcW w:w="603" w:type="pct"/>
            <w:shd w:val="clear" w:color="auto" w:fill="auto"/>
            <w:vAlign w:val="center"/>
            <w:hideMark/>
          </w:tcPr>
          <w:p w14:paraId="1D791A4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10 287</w:t>
            </w:r>
          </w:p>
        </w:tc>
        <w:tc>
          <w:tcPr>
            <w:tcW w:w="603" w:type="pct"/>
            <w:shd w:val="clear" w:color="auto" w:fill="auto"/>
            <w:vAlign w:val="center"/>
            <w:hideMark/>
          </w:tcPr>
          <w:p w14:paraId="49F0D10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10 890</w:t>
            </w:r>
          </w:p>
        </w:tc>
        <w:tc>
          <w:tcPr>
            <w:tcW w:w="603" w:type="pct"/>
            <w:shd w:val="clear" w:color="auto" w:fill="auto"/>
            <w:vAlign w:val="center"/>
            <w:hideMark/>
          </w:tcPr>
          <w:p w14:paraId="368FFA3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10 843</w:t>
            </w:r>
          </w:p>
        </w:tc>
        <w:tc>
          <w:tcPr>
            <w:tcW w:w="579" w:type="pct"/>
            <w:shd w:val="clear" w:color="auto" w:fill="auto"/>
            <w:vAlign w:val="center"/>
            <w:hideMark/>
          </w:tcPr>
          <w:p w14:paraId="4C7E254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11 653</w:t>
            </w:r>
          </w:p>
        </w:tc>
      </w:tr>
      <w:tr w:rsidR="00454F64" w:rsidRPr="000D3822" w14:paraId="6E7CFABF" w14:textId="77777777" w:rsidTr="00FE72DC">
        <w:trPr>
          <w:trHeight w:val="300"/>
        </w:trPr>
        <w:tc>
          <w:tcPr>
            <w:tcW w:w="984" w:type="pct"/>
            <w:shd w:val="clear" w:color="auto" w:fill="auto"/>
            <w:hideMark/>
          </w:tcPr>
          <w:p w14:paraId="4251358C"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408018D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Руб.</w:t>
            </w:r>
          </w:p>
        </w:tc>
        <w:tc>
          <w:tcPr>
            <w:tcW w:w="603" w:type="pct"/>
            <w:shd w:val="clear" w:color="auto" w:fill="auto"/>
            <w:vAlign w:val="center"/>
            <w:hideMark/>
          </w:tcPr>
          <w:p w14:paraId="0D46004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9 211</w:t>
            </w:r>
          </w:p>
        </w:tc>
        <w:tc>
          <w:tcPr>
            <w:tcW w:w="603" w:type="pct"/>
            <w:shd w:val="clear" w:color="auto" w:fill="auto"/>
            <w:vAlign w:val="center"/>
            <w:hideMark/>
          </w:tcPr>
          <w:p w14:paraId="51851CD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9 628</w:t>
            </w:r>
          </w:p>
        </w:tc>
        <w:tc>
          <w:tcPr>
            <w:tcW w:w="603" w:type="pct"/>
            <w:shd w:val="clear" w:color="auto" w:fill="auto"/>
            <w:vAlign w:val="center"/>
            <w:hideMark/>
          </w:tcPr>
          <w:p w14:paraId="7AAFA89C"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yellow"/>
              </w:rPr>
            </w:pPr>
            <w:r w:rsidRPr="000D3822">
              <w:rPr>
                <w:rFonts w:ascii="Times New Roman" w:eastAsia="Times New Roman" w:hAnsi="Times New Roman" w:cs="Times New Roman"/>
                <w:sz w:val="20"/>
                <w:szCs w:val="20"/>
              </w:rPr>
              <w:t>9975</w:t>
            </w:r>
          </w:p>
        </w:tc>
        <w:tc>
          <w:tcPr>
            <w:tcW w:w="603" w:type="pct"/>
            <w:shd w:val="clear" w:color="auto" w:fill="auto"/>
            <w:vAlign w:val="center"/>
            <w:hideMark/>
          </w:tcPr>
          <w:p w14:paraId="3FE46055"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yellow"/>
              </w:rPr>
            </w:pPr>
            <w:r w:rsidRPr="000D3822">
              <w:rPr>
                <w:rFonts w:ascii="Times New Roman" w:eastAsia="Times New Roman" w:hAnsi="Times New Roman" w:cs="Times New Roman"/>
                <w:sz w:val="20"/>
                <w:szCs w:val="20"/>
              </w:rPr>
              <w:t>10800</w:t>
            </w:r>
          </w:p>
        </w:tc>
        <w:tc>
          <w:tcPr>
            <w:tcW w:w="603" w:type="pct"/>
            <w:shd w:val="clear" w:color="auto" w:fill="auto"/>
            <w:vAlign w:val="center"/>
            <w:hideMark/>
          </w:tcPr>
          <w:p w14:paraId="375079DE" w14:textId="77777777" w:rsidR="00454F64" w:rsidRPr="000D3822" w:rsidRDefault="00454F64" w:rsidP="00FE72DC">
            <w:pPr>
              <w:spacing w:after="0" w:line="240" w:lineRule="auto"/>
              <w:jc w:val="center"/>
              <w:rPr>
                <w:rFonts w:ascii="Times New Roman" w:eastAsia="Times New Roman" w:hAnsi="Times New Roman" w:cs="Times New Roman"/>
                <w:sz w:val="20"/>
                <w:szCs w:val="20"/>
                <w:highlight w:val="yellow"/>
              </w:rPr>
            </w:pPr>
            <w:r w:rsidRPr="000D3822">
              <w:rPr>
                <w:rFonts w:ascii="Times New Roman" w:eastAsia="Times New Roman" w:hAnsi="Times New Roman" w:cs="Times New Roman"/>
                <w:sz w:val="20"/>
                <w:szCs w:val="20"/>
              </w:rPr>
              <w:t>11028</w:t>
            </w:r>
          </w:p>
        </w:tc>
        <w:tc>
          <w:tcPr>
            <w:tcW w:w="579" w:type="pct"/>
            <w:shd w:val="clear" w:color="auto" w:fill="auto"/>
            <w:vAlign w:val="center"/>
            <w:hideMark/>
          </w:tcPr>
          <w:p w14:paraId="255FFD16" w14:textId="77777777" w:rsidR="00454F64" w:rsidRPr="000D3822" w:rsidRDefault="00454F64" w:rsidP="00FE72DC">
            <w:pPr>
              <w:spacing w:after="0" w:line="240" w:lineRule="auto"/>
              <w:jc w:val="center"/>
              <w:rPr>
                <w:rFonts w:ascii="inherit" w:hAnsi="inherit"/>
              </w:rPr>
            </w:pPr>
            <w:r w:rsidRPr="000D3822">
              <w:rPr>
                <w:rFonts w:ascii="Times New Roman" w:eastAsia="Times New Roman" w:hAnsi="Times New Roman" w:cs="Times New Roman"/>
                <w:sz w:val="20"/>
                <w:szCs w:val="20"/>
              </w:rPr>
              <w:t>11 289</w:t>
            </w:r>
          </w:p>
        </w:tc>
      </w:tr>
      <w:tr w:rsidR="00454F64" w:rsidRPr="000D3822" w14:paraId="248A2CA3" w14:textId="77777777" w:rsidTr="00FE72DC">
        <w:trPr>
          <w:trHeight w:val="300"/>
        </w:trPr>
        <w:tc>
          <w:tcPr>
            <w:tcW w:w="984" w:type="pct"/>
            <w:shd w:val="clear" w:color="auto" w:fill="auto"/>
            <w:noWrap/>
            <w:vAlign w:val="bottom"/>
            <w:hideMark/>
          </w:tcPr>
          <w:p w14:paraId="4BAC75B6"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322C989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Руб.</w:t>
            </w:r>
          </w:p>
        </w:tc>
        <w:tc>
          <w:tcPr>
            <w:tcW w:w="603" w:type="pct"/>
            <w:shd w:val="clear" w:color="auto" w:fill="auto"/>
            <w:noWrap/>
            <w:vAlign w:val="center"/>
            <w:hideMark/>
          </w:tcPr>
          <w:p w14:paraId="73E5B72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9 211</w:t>
            </w:r>
          </w:p>
        </w:tc>
        <w:tc>
          <w:tcPr>
            <w:tcW w:w="603" w:type="pct"/>
            <w:shd w:val="clear" w:color="auto" w:fill="auto"/>
            <w:noWrap/>
            <w:vAlign w:val="center"/>
            <w:hideMark/>
          </w:tcPr>
          <w:p w14:paraId="4EB07A7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9 628</w:t>
            </w:r>
          </w:p>
        </w:tc>
        <w:tc>
          <w:tcPr>
            <w:tcW w:w="603" w:type="pct"/>
            <w:shd w:val="clear" w:color="auto" w:fill="auto"/>
            <w:noWrap/>
            <w:vAlign w:val="center"/>
            <w:hideMark/>
          </w:tcPr>
          <w:p w14:paraId="6357B1C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10 239</w:t>
            </w:r>
          </w:p>
        </w:tc>
        <w:tc>
          <w:tcPr>
            <w:tcW w:w="603" w:type="pct"/>
            <w:shd w:val="clear" w:color="auto" w:fill="auto"/>
            <w:noWrap/>
            <w:vAlign w:val="center"/>
            <w:hideMark/>
          </w:tcPr>
          <w:p w14:paraId="364AF04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11 028</w:t>
            </w:r>
          </w:p>
        </w:tc>
        <w:tc>
          <w:tcPr>
            <w:tcW w:w="603" w:type="pct"/>
            <w:shd w:val="clear" w:color="auto" w:fill="auto"/>
            <w:noWrap/>
            <w:vAlign w:val="center"/>
            <w:hideMark/>
          </w:tcPr>
          <w:p w14:paraId="73F0083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11 289</w:t>
            </w:r>
          </w:p>
        </w:tc>
        <w:tc>
          <w:tcPr>
            <w:tcW w:w="579" w:type="pct"/>
            <w:shd w:val="clear" w:color="auto" w:fill="auto"/>
            <w:noWrap/>
            <w:vAlign w:val="center"/>
            <w:hideMark/>
          </w:tcPr>
          <w:p w14:paraId="5A770F1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11 289</w:t>
            </w:r>
          </w:p>
        </w:tc>
      </w:tr>
      <w:tr w:rsidR="00454F64" w:rsidRPr="000D3822" w14:paraId="04398300" w14:textId="77777777" w:rsidTr="00FE72DC">
        <w:trPr>
          <w:trHeight w:val="300"/>
        </w:trPr>
        <w:tc>
          <w:tcPr>
            <w:tcW w:w="5000" w:type="pct"/>
            <w:gridSpan w:val="8"/>
            <w:shd w:val="clear" w:color="auto" w:fill="auto"/>
            <w:vAlign w:val="center"/>
            <w:hideMark/>
          </w:tcPr>
          <w:p w14:paraId="63DF2FC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Покупательная способность заработной платы по отношению к прожиточному минимуму</w:t>
            </w:r>
          </w:p>
        </w:tc>
      </w:tr>
      <w:tr w:rsidR="00454F64" w:rsidRPr="000D3822" w14:paraId="379FBB00" w14:textId="77777777" w:rsidTr="00FE72DC">
        <w:trPr>
          <w:trHeight w:val="300"/>
        </w:trPr>
        <w:tc>
          <w:tcPr>
            <w:tcW w:w="984" w:type="pct"/>
            <w:shd w:val="clear" w:color="auto" w:fill="auto"/>
            <w:hideMark/>
          </w:tcPr>
          <w:p w14:paraId="2D633AF8"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52D9F6C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w:t>
            </w:r>
          </w:p>
        </w:tc>
        <w:tc>
          <w:tcPr>
            <w:tcW w:w="603" w:type="pct"/>
            <w:shd w:val="clear" w:color="auto" w:fill="auto"/>
            <w:noWrap/>
            <w:vAlign w:val="center"/>
            <w:hideMark/>
          </w:tcPr>
          <w:p w14:paraId="0EDC794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373,5</w:t>
            </w:r>
          </w:p>
        </w:tc>
        <w:tc>
          <w:tcPr>
            <w:tcW w:w="603" w:type="pct"/>
            <w:shd w:val="clear" w:color="auto" w:fill="auto"/>
            <w:noWrap/>
            <w:vAlign w:val="center"/>
            <w:hideMark/>
          </w:tcPr>
          <w:p w14:paraId="3B26260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388,3</w:t>
            </w:r>
          </w:p>
        </w:tc>
        <w:tc>
          <w:tcPr>
            <w:tcW w:w="603" w:type="pct"/>
            <w:shd w:val="clear" w:color="auto" w:fill="auto"/>
            <w:noWrap/>
            <w:vAlign w:val="center"/>
            <w:hideMark/>
          </w:tcPr>
          <w:p w14:paraId="418D0CE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425,0</w:t>
            </w:r>
          </w:p>
        </w:tc>
        <w:tc>
          <w:tcPr>
            <w:tcW w:w="603" w:type="pct"/>
            <w:shd w:val="clear" w:color="auto" w:fill="auto"/>
            <w:noWrap/>
            <w:vAlign w:val="center"/>
            <w:hideMark/>
          </w:tcPr>
          <w:p w14:paraId="5B3566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439,6</w:t>
            </w:r>
          </w:p>
        </w:tc>
        <w:tc>
          <w:tcPr>
            <w:tcW w:w="603" w:type="pct"/>
            <w:shd w:val="clear" w:color="auto" w:fill="auto"/>
            <w:noWrap/>
            <w:vAlign w:val="center"/>
            <w:hideMark/>
          </w:tcPr>
          <w:p w14:paraId="2AA30E3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473,5</w:t>
            </w:r>
          </w:p>
        </w:tc>
        <w:tc>
          <w:tcPr>
            <w:tcW w:w="579" w:type="pct"/>
            <w:shd w:val="clear" w:color="auto" w:fill="auto"/>
            <w:noWrap/>
            <w:vAlign w:val="center"/>
            <w:hideMark/>
          </w:tcPr>
          <w:p w14:paraId="4C641C5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485,2</w:t>
            </w:r>
          </w:p>
        </w:tc>
      </w:tr>
      <w:tr w:rsidR="00454F64" w:rsidRPr="000D3822" w14:paraId="6D9CA675" w14:textId="77777777" w:rsidTr="00FE72DC">
        <w:trPr>
          <w:trHeight w:val="300"/>
        </w:trPr>
        <w:tc>
          <w:tcPr>
            <w:tcW w:w="984" w:type="pct"/>
            <w:shd w:val="clear" w:color="auto" w:fill="auto"/>
            <w:hideMark/>
          </w:tcPr>
          <w:p w14:paraId="05D5CBD7"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75F9AC9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w:t>
            </w:r>
          </w:p>
        </w:tc>
        <w:tc>
          <w:tcPr>
            <w:tcW w:w="603" w:type="pct"/>
            <w:shd w:val="clear" w:color="auto" w:fill="auto"/>
            <w:noWrap/>
            <w:vAlign w:val="center"/>
            <w:hideMark/>
          </w:tcPr>
          <w:p w14:paraId="065F845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394,3</w:t>
            </w:r>
          </w:p>
        </w:tc>
        <w:tc>
          <w:tcPr>
            <w:tcW w:w="603" w:type="pct"/>
            <w:shd w:val="clear" w:color="auto" w:fill="auto"/>
            <w:noWrap/>
            <w:vAlign w:val="center"/>
            <w:hideMark/>
          </w:tcPr>
          <w:p w14:paraId="1963A7F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408,5</w:t>
            </w:r>
          </w:p>
        </w:tc>
        <w:tc>
          <w:tcPr>
            <w:tcW w:w="603" w:type="pct"/>
            <w:shd w:val="clear" w:color="auto" w:fill="auto"/>
            <w:noWrap/>
            <w:vAlign w:val="center"/>
            <w:hideMark/>
          </w:tcPr>
          <w:p w14:paraId="1F304DD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426,1</w:t>
            </w:r>
          </w:p>
        </w:tc>
        <w:tc>
          <w:tcPr>
            <w:tcW w:w="603" w:type="pct"/>
            <w:shd w:val="clear" w:color="auto" w:fill="auto"/>
            <w:noWrap/>
            <w:vAlign w:val="center"/>
            <w:hideMark/>
          </w:tcPr>
          <w:p w14:paraId="1B27A63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420,6</w:t>
            </w:r>
          </w:p>
        </w:tc>
        <w:tc>
          <w:tcPr>
            <w:tcW w:w="603" w:type="pct"/>
            <w:shd w:val="clear" w:color="auto" w:fill="auto"/>
            <w:noWrap/>
            <w:vAlign w:val="center"/>
            <w:hideMark/>
          </w:tcPr>
          <w:p w14:paraId="5B1FAB9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427,7</w:t>
            </w:r>
          </w:p>
        </w:tc>
        <w:tc>
          <w:tcPr>
            <w:tcW w:w="579" w:type="pct"/>
            <w:shd w:val="clear" w:color="auto" w:fill="auto"/>
            <w:noWrap/>
            <w:vAlign w:val="center"/>
            <w:hideMark/>
          </w:tcPr>
          <w:p w14:paraId="6907DC5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465,3</w:t>
            </w:r>
          </w:p>
        </w:tc>
      </w:tr>
      <w:tr w:rsidR="00454F64" w:rsidRPr="000D3822" w14:paraId="5CB0D3F4" w14:textId="77777777" w:rsidTr="00FE72DC">
        <w:trPr>
          <w:trHeight w:val="300"/>
        </w:trPr>
        <w:tc>
          <w:tcPr>
            <w:tcW w:w="984" w:type="pct"/>
            <w:shd w:val="clear" w:color="auto" w:fill="auto"/>
            <w:noWrap/>
            <w:vAlign w:val="bottom"/>
            <w:hideMark/>
          </w:tcPr>
          <w:p w14:paraId="2DAAC0D4"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0AB4554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w:t>
            </w:r>
          </w:p>
        </w:tc>
        <w:tc>
          <w:tcPr>
            <w:tcW w:w="603" w:type="pct"/>
            <w:shd w:val="clear" w:color="auto" w:fill="auto"/>
            <w:noWrap/>
            <w:vAlign w:val="center"/>
            <w:hideMark/>
          </w:tcPr>
          <w:p w14:paraId="4337D9C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414,5</w:t>
            </w:r>
          </w:p>
        </w:tc>
        <w:tc>
          <w:tcPr>
            <w:tcW w:w="603" w:type="pct"/>
            <w:shd w:val="clear" w:color="auto" w:fill="auto"/>
            <w:noWrap/>
            <w:vAlign w:val="center"/>
            <w:hideMark/>
          </w:tcPr>
          <w:p w14:paraId="50AAC3D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429,2</w:t>
            </w:r>
          </w:p>
        </w:tc>
        <w:tc>
          <w:tcPr>
            <w:tcW w:w="603" w:type="pct"/>
            <w:shd w:val="clear" w:color="auto" w:fill="auto"/>
            <w:vAlign w:val="center"/>
            <w:hideMark/>
          </w:tcPr>
          <w:p w14:paraId="422713E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402,7</w:t>
            </w:r>
          </w:p>
        </w:tc>
        <w:tc>
          <w:tcPr>
            <w:tcW w:w="603" w:type="pct"/>
            <w:shd w:val="clear" w:color="auto" w:fill="auto"/>
            <w:vAlign w:val="center"/>
            <w:hideMark/>
          </w:tcPr>
          <w:p w14:paraId="70342D4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412,8</w:t>
            </w:r>
          </w:p>
        </w:tc>
        <w:tc>
          <w:tcPr>
            <w:tcW w:w="603" w:type="pct"/>
            <w:shd w:val="clear" w:color="auto" w:fill="auto"/>
            <w:noWrap/>
            <w:vAlign w:val="center"/>
            <w:hideMark/>
          </w:tcPr>
          <w:p w14:paraId="1CB925B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431,9</w:t>
            </w:r>
          </w:p>
        </w:tc>
        <w:tc>
          <w:tcPr>
            <w:tcW w:w="579" w:type="pct"/>
            <w:shd w:val="clear" w:color="auto" w:fill="auto"/>
            <w:noWrap/>
            <w:vAlign w:val="center"/>
            <w:hideMark/>
          </w:tcPr>
          <w:p w14:paraId="05E9280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488,9</w:t>
            </w:r>
          </w:p>
        </w:tc>
      </w:tr>
      <w:tr w:rsidR="00454F64" w:rsidRPr="000D3822" w14:paraId="13DE112A" w14:textId="77777777" w:rsidTr="00FE72DC">
        <w:trPr>
          <w:trHeight w:val="300"/>
        </w:trPr>
        <w:tc>
          <w:tcPr>
            <w:tcW w:w="5000" w:type="pct"/>
            <w:gridSpan w:val="8"/>
            <w:shd w:val="clear" w:color="auto" w:fill="auto"/>
            <w:vAlign w:val="center"/>
            <w:hideMark/>
          </w:tcPr>
          <w:p w14:paraId="06C021D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Рождаемость</w:t>
            </w:r>
          </w:p>
        </w:tc>
      </w:tr>
      <w:tr w:rsidR="00454F64" w:rsidRPr="000D3822" w14:paraId="771F4191" w14:textId="77777777" w:rsidTr="00FE72DC">
        <w:trPr>
          <w:trHeight w:val="300"/>
        </w:trPr>
        <w:tc>
          <w:tcPr>
            <w:tcW w:w="984" w:type="pct"/>
            <w:shd w:val="clear" w:color="auto" w:fill="auto"/>
            <w:hideMark/>
          </w:tcPr>
          <w:p w14:paraId="4945419D"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00F2F73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hideMark/>
          </w:tcPr>
          <w:p w14:paraId="0402779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1 888 729</w:t>
            </w:r>
          </w:p>
        </w:tc>
        <w:tc>
          <w:tcPr>
            <w:tcW w:w="603" w:type="pct"/>
            <w:shd w:val="clear" w:color="auto" w:fill="auto"/>
            <w:noWrap/>
            <w:vAlign w:val="center"/>
            <w:hideMark/>
          </w:tcPr>
          <w:p w14:paraId="6DB1717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1 690 307</w:t>
            </w:r>
          </w:p>
        </w:tc>
        <w:tc>
          <w:tcPr>
            <w:tcW w:w="603" w:type="pct"/>
            <w:shd w:val="clear" w:color="auto" w:fill="auto"/>
            <w:noWrap/>
            <w:vAlign w:val="center"/>
            <w:hideMark/>
          </w:tcPr>
          <w:p w14:paraId="4B5B5A6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1 604 344</w:t>
            </w:r>
          </w:p>
        </w:tc>
        <w:tc>
          <w:tcPr>
            <w:tcW w:w="603" w:type="pct"/>
            <w:shd w:val="clear" w:color="auto" w:fill="auto"/>
            <w:noWrap/>
            <w:vAlign w:val="center"/>
            <w:hideMark/>
          </w:tcPr>
          <w:p w14:paraId="0AA8E0F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1 481 074</w:t>
            </w:r>
          </w:p>
        </w:tc>
        <w:tc>
          <w:tcPr>
            <w:tcW w:w="603" w:type="pct"/>
            <w:shd w:val="clear" w:color="auto" w:fill="auto"/>
            <w:noWrap/>
            <w:vAlign w:val="center"/>
            <w:hideMark/>
          </w:tcPr>
          <w:p w14:paraId="0BCC182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1 436 514</w:t>
            </w:r>
          </w:p>
        </w:tc>
        <w:tc>
          <w:tcPr>
            <w:tcW w:w="579" w:type="pct"/>
            <w:shd w:val="clear" w:color="auto" w:fill="auto"/>
            <w:noWrap/>
            <w:vAlign w:val="center"/>
            <w:hideMark/>
          </w:tcPr>
          <w:p w14:paraId="2FC6C27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1 402 834</w:t>
            </w:r>
          </w:p>
        </w:tc>
      </w:tr>
      <w:tr w:rsidR="00454F64" w:rsidRPr="000D3822" w14:paraId="06892B09" w14:textId="77777777" w:rsidTr="00FE72DC">
        <w:trPr>
          <w:trHeight w:val="300"/>
        </w:trPr>
        <w:tc>
          <w:tcPr>
            <w:tcW w:w="984" w:type="pct"/>
            <w:shd w:val="clear" w:color="auto" w:fill="auto"/>
            <w:hideMark/>
          </w:tcPr>
          <w:p w14:paraId="05235EED"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38FD585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hideMark/>
          </w:tcPr>
          <w:p w14:paraId="6A326B2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16 358</w:t>
            </w:r>
          </w:p>
        </w:tc>
        <w:tc>
          <w:tcPr>
            <w:tcW w:w="603" w:type="pct"/>
            <w:shd w:val="clear" w:color="auto" w:fill="auto"/>
            <w:noWrap/>
            <w:vAlign w:val="center"/>
            <w:hideMark/>
          </w:tcPr>
          <w:p w14:paraId="2B4497F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15 019</w:t>
            </w:r>
          </w:p>
        </w:tc>
        <w:tc>
          <w:tcPr>
            <w:tcW w:w="603" w:type="pct"/>
            <w:shd w:val="clear" w:color="auto" w:fill="auto"/>
            <w:noWrap/>
            <w:vAlign w:val="center"/>
            <w:hideMark/>
          </w:tcPr>
          <w:p w14:paraId="0185F94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13 950</w:t>
            </w:r>
          </w:p>
        </w:tc>
        <w:tc>
          <w:tcPr>
            <w:tcW w:w="603" w:type="pct"/>
            <w:shd w:val="clear" w:color="auto" w:fill="auto"/>
            <w:noWrap/>
            <w:vAlign w:val="center"/>
            <w:hideMark/>
          </w:tcPr>
          <w:p w14:paraId="0BB8F4E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13 478</w:t>
            </w:r>
          </w:p>
        </w:tc>
        <w:tc>
          <w:tcPr>
            <w:tcW w:w="603" w:type="pct"/>
            <w:shd w:val="clear" w:color="auto" w:fill="auto"/>
            <w:noWrap/>
            <w:vAlign w:val="center"/>
            <w:hideMark/>
          </w:tcPr>
          <w:p w14:paraId="51973EA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13 304</w:t>
            </w:r>
          </w:p>
        </w:tc>
        <w:tc>
          <w:tcPr>
            <w:tcW w:w="579" w:type="pct"/>
            <w:shd w:val="clear" w:color="auto" w:fill="auto"/>
            <w:noWrap/>
            <w:vAlign w:val="center"/>
            <w:hideMark/>
          </w:tcPr>
          <w:p w14:paraId="324B1C4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13 079</w:t>
            </w:r>
          </w:p>
        </w:tc>
      </w:tr>
      <w:tr w:rsidR="00454F64" w:rsidRPr="000D3822" w14:paraId="73B2082A" w14:textId="77777777" w:rsidTr="00FE72DC">
        <w:trPr>
          <w:trHeight w:val="300"/>
        </w:trPr>
        <w:tc>
          <w:tcPr>
            <w:tcW w:w="984" w:type="pct"/>
            <w:shd w:val="clear" w:color="auto" w:fill="auto"/>
            <w:noWrap/>
            <w:vAlign w:val="bottom"/>
            <w:hideMark/>
          </w:tcPr>
          <w:p w14:paraId="5744BE2D"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0340B040"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vAlign w:val="center"/>
            <w:hideMark/>
          </w:tcPr>
          <w:p w14:paraId="63B629F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1 001</w:t>
            </w:r>
          </w:p>
        </w:tc>
        <w:tc>
          <w:tcPr>
            <w:tcW w:w="603" w:type="pct"/>
            <w:shd w:val="clear" w:color="auto" w:fill="auto"/>
            <w:vAlign w:val="center"/>
            <w:hideMark/>
          </w:tcPr>
          <w:p w14:paraId="5E73E036"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914</w:t>
            </w:r>
          </w:p>
        </w:tc>
        <w:tc>
          <w:tcPr>
            <w:tcW w:w="603" w:type="pct"/>
            <w:shd w:val="clear" w:color="auto" w:fill="auto"/>
            <w:vAlign w:val="center"/>
            <w:hideMark/>
          </w:tcPr>
          <w:p w14:paraId="1E6D6A6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868</w:t>
            </w:r>
          </w:p>
        </w:tc>
        <w:tc>
          <w:tcPr>
            <w:tcW w:w="603" w:type="pct"/>
            <w:shd w:val="clear" w:color="auto" w:fill="auto"/>
            <w:vAlign w:val="center"/>
            <w:hideMark/>
          </w:tcPr>
          <w:p w14:paraId="6697FC1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806</w:t>
            </w:r>
          </w:p>
        </w:tc>
        <w:tc>
          <w:tcPr>
            <w:tcW w:w="603" w:type="pct"/>
            <w:shd w:val="clear" w:color="auto" w:fill="auto"/>
            <w:vAlign w:val="center"/>
          </w:tcPr>
          <w:p w14:paraId="6FAFA05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812</w:t>
            </w:r>
          </w:p>
        </w:tc>
        <w:tc>
          <w:tcPr>
            <w:tcW w:w="579" w:type="pct"/>
            <w:shd w:val="clear" w:color="auto" w:fill="auto"/>
            <w:vAlign w:val="center"/>
          </w:tcPr>
          <w:p w14:paraId="3FA68E6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799</w:t>
            </w:r>
          </w:p>
        </w:tc>
      </w:tr>
      <w:tr w:rsidR="00454F64" w:rsidRPr="000D3822" w14:paraId="0CBC6A00" w14:textId="77777777" w:rsidTr="00FE72DC">
        <w:trPr>
          <w:trHeight w:val="300"/>
        </w:trPr>
        <w:tc>
          <w:tcPr>
            <w:tcW w:w="5000" w:type="pct"/>
            <w:gridSpan w:val="8"/>
            <w:shd w:val="clear" w:color="auto" w:fill="auto"/>
            <w:vAlign w:val="center"/>
            <w:hideMark/>
          </w:tcPr>
          <w:p w14:paraId="0FF0320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Смертность</w:t>
            </w:r>
          </w:p>
        </w:tc>
      </w:tr>
      <w:tr w:rsidR="00454F64" w:rsidRPr="000D3822" w14:paraId="48B81292" w14:textId="77777777" w:rsidTr="00FE72DC">
        <w:trPr>
          <w:trHeight w:val="300"/>
        </w:trPr>
        <w:tc>
          <w:tcPr>
            <w:tcW w:w="984" w:type="pct"/>
            <w:shd w:val="clear" w:color="auto" w:fill="auto"/>
            <w:hideMark/>
          </w:tcPr>
          <w:p w14:paraId="333B369A"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01AA790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hideMark/>
          </w:tcPr>
          <w:p w14:paraId="03F2D00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1 891 015</w:t>
            </w:r>
          </w:p>
        </w:tc>
        <w:tc>
          <w:tcPr>
            <w:tcW w:w="603" w:type="pct"/>
            <w:shd w:val="clear" w:color="auto" w:fill="auto"/>
            <w:noWrap/>
            <w:vAlign w:val="center"/>
            <w:hideMark/>
          </w:tcPr>
          <w:p w14:paraId="15234A0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1 826 125</w:t>
            </w:r>
          </w:p>
        </w:tc>
        <w:tc>
          <w:tcPr>
            <w:tcW w:w="603" w:type="pct"/>
            <w:shd w:val="clear" w:color="auto" w:fill="auto"/>
            <w:noWrap/>
            <w:vAlign w:val="center"/>
            <w:hideMark/>
          </w:tcPr>
          <w:p w14:paraId="05DBC2D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1 828 910</w:t>
            </w:r>
          </w:p>
        </w:tc>
        <w:tc>
          <w:tcPr>
            <w:tcW w:w="603" w:type="pct"/>
            <w:shd w:val="clear" w:color="auto" w:fill="auto"/>
            <w:noWrap/>
            <w:vAlign w:val="center"/>
            <w:hideMark/>
          </w:tcPr>
          <w:p w14:paraId="5ACE16D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1 798 307</w:t>
            </w:r>
          </w:p>
        </w:tc>
        <w:tc>
          <w:tcPr>
            <w:tcW w:w="603" w:type="pct"/>
            <w:shd w:val="clear" w:color="auto" w:fill="auto"/>
            <w:noWrap/>
            <w:vAlign w:val="center"/>
            <w:hideMark/>
          </w:tcPr>
          <w:p w14:paraId="2F502EA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2 138 586</w:t>
            </w:r>
          </w:p>
        </w:tc>
        <w:tc>
          <w:tcPr>
            <w:tcW w:w="579" w:type="pct"/>
            <w:shd w:val="clear" w:color="auto" w:fill="auto"/>
            <w:noWrap/>
            <w:vAlign w:val="center"/>
            <w:hideMark/>
          </w:tcPr>
          <w:p w14:paraId="321AC9A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2 445 509</w:t>
            </w:r>
          </w:p>
        </w:tc>
      </w:tr>
      <w:tr w:rsidR="00454F64" w:rsidRPr="000D3822" w14:paraId="0796F1D1" w14:textId="77777777" w:rsidTr="00FE72DC">
        <w:trPr>
          <w:trHeight w:val="300"/>
        </w:trPr>
        <w:tc>
          <w:tcPr>
            <w:tcW w:w="984" w:type="pct"/>
            <w:shd w:val="clear" w:color="auto" w:fill="auto"/>
            <w:hideMark/>
          </w:tcPr>
          <w:p w14:paraId="58AD3644"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0807B6A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noWrap/>
            <w:vAlign w:val="center"/>
            <w:hideMark/>
          </w:tcPr>
          <w:p w14:paraId="2AF615D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24 958</w:t>
            </w:r>
          </w:p>
        </w:tc>
        <w:tc>
          <w:tcPr>
            <w:tcW w:w="603" w:type="pct"/>
            <w:shd w:val="clear" w:color="auto" w:fill="auto"/>
            <w:noWrap/>
            <w:vAlign w:val="center"/>
            <w:hideMark/>
          </w:tcPr>
          <w:p w14:paraId="3DB1447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23 978</w:t>
            </w:r>
          </w:p>
        </w:tc>
        <w:tc>
          <w:tcPr>
            <w:tcW w:w="603" w:type="pct"/>
            <w:shd w:val="clear" w:color="auto" w:fill="auto"/>
            <w:noWrap/>
            <w:vAlign w:val="center"/>
            <w:hideMark/>
          </w:tcPr>
          <w:p w14:paraId="549C046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23 640</w:t>
            </w:r>
          </w:p>
        </w:tc>
        <w:tc>
          <w:tcPr>
            <w:tcW w:w="603" w:type="pct"/>
            <w:shd w:val="clear" w:color="auto" w:fill="auto"/>
            <w:noWrap/>
            <w:vAlign w:val="center"/>
            <w:hideMark/>
          </w:tcPr>
          <w:p w14:paraId="0062FE8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23 354</w:t>
            </w:r>
          </w:p>
        </w:tc>
        <w:tc>
          <w:tcPr>
            <w:tcW w:w="603" w:type="pct"/>
            <w:shd w:val="clear" w:color="auto" w:fill="auto"/>
            <w:noWrap/>
            <w:vAlign w:val="center"/>
            <w:hideMark/>
          </w:tcPr>
          <w:p w14:paraId="70CC341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28 118</w:t>
            </w:r>
          </w:p>
        </w:tc>
        <w:tc>
          <w:tcPr>
            <w:tcW w:w="579" w:type="pct"/>
            <w:shd w:val="clear" w:color="auto" w:fill="auto"/>
            <w:noWrap/>
            <w:vAlign w:val="center"/>
            <w:hideMark/>
          </w:tcPr>
          <w:p w14:paraId="64F78AD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32 202</w:t>
            </w:r>
          </w:p>
        </w:tc>
      </w:tr>
      <w:tr w:rsidR="00454F64" w:rsidRPr="000D3822" w14:paraId="15DD5E88" w14:textId="77777777" w:rsidTr="00FE72DC">
        <w:trPr>
          <w:trHeight w:val="300"/>
        </w:trPr>
        <w:tc>
          <w:tcPr>
            <w:tcW w:w="984" w:type="pct"/>
            <w:shd w:val="clear" w:color="auto" w:fill="auto"/>
            <w:noWrap/>
            <w:vAlign w:val="bottom"/>
            <w:hideMark/>
          </w:tcPr>
          <w:p w14:paraId="44C794E0"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37A726D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Чел.</w:t>
            </w:r>
          </w:p>
        </w:tc>
        <w:tc>
          <w:tcPr>
            <w:tcW w:w="603" w:type="pct"/>
            <w:shd w:val="clear" w:color="auto" w:fill="auto"/>
            <w:vAlign w:val="center"/>
            <w:hideMark/>
          </w:tcPr>
          <w:p w14:paraId="2289312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1 497</w:t>
            </w:r>
          </w:p>
        </w:tc>
        <w:tc>
          <w:tcPr>
            <w:tcW w:w="603" w:type="pct"/>
            <w:shd w:val="clear" w:color="auto" w:fill="auto"/>
            <w:vAlign w:val="center"/>
            <w:hideMark/>
          </w:tcPr>
          <w:p w14:paraId="042EE64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1 536</w:t>
            </w:r>
          </w:p>
        </w:tc>
        <w:tc>
          <w:tcPr>
            <w:tcW w:w="603" w:type="pct"/>
            <w:shd w:val="clear" w:color="auto" w:fill="auto"/>
            <w:vAlign w:val="center"/>
            <w:hideMark/>
          </w:tcPr>
          <w:p w14:paraId="164608F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1 565</w:t>
            </w:r>
          </w:p>
        </w:tc>
        <w:tc>
          <w:tcPr>
            <w:tcW w:w="603" w:type="pct"/>
            <w:shd w:val="clear" w:color="auto" w:fill="auto"/>
            <w:vAlign w:val="center"/>
            <w:hideMark/>
          </w:tcPr>
          <w:p w14:paraId="17D2C24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1 550</w:t>
            </w:r>
          </w:p>
        </w:tc>
        <w:tc>
          <w:tcPr>
            <w:tcW w:w="603" w:type="pct"/>
            <w:shd w:val="clear" w:color="auto" w:fill="auto"/>
            <w:vAlign w:val="center"/>
          </w:tcPr>
          <w:p w14:paraId="0B73C96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2 012</w:t>
            </w:r>
          </w:p>
        </w:tc>
        <w:tc>
          <w:tcPr>
            <w:tcW w:w="579" w:type="pct"/>
            <w:shd w:val="clear" w:color="auto" w:fill="auto"/>
            <w:vAlign w:val="center"/>
          </w:tcPr>
          <w:p w14:paraId="74024351"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2 193</w:t>
            </w:r>
          </w:p>
        </w:tc>
      </w:tr>
      <w:tr w:rsidR="00454F64" w:rsidRPr="000D3822" w14:paraId="1E3C954A" w14:textId="77777777" w:rsidTr="00FE72DC">
        <w:trPr>
          <w:trHeight w:val="300"/>
        </w:trPr>
        <w:tc>
          <w:tcPr>
            <w:tcW w:w="5000" w:type="pct"/>
            <w:gridSpan w:val="8"/>
            <w:shd w:val="clear" w:color="auto" w:fill="auto"/>
            <w:vAlign w:val="center"/>
            <w:hideMark/>
          </w:tcPr>
          <w:p w14:paraId="688054A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 xml:space="preserve">Число зарегистрированных преступлений </w:t>
            </w:r>
            <w:r w:rsidRPr="000D3822">
              <w:rPr>
                <w:rStyle w:val="aff2"/>
                <w:rFonts w:ascii="Times New Roman" w:eastAsia="Times New Roman" w:hAnsi="Times New Roman" w:cs="Times New Roman"/>
                <w:sz w:val="20"/>
                <w:szCs w:val="20"/>
              </w:rPr>
              <w:footnoteReference w:id="10"/>
            </w:r>
            <w:r w:rsidRPr="000D3822">
              <w:rPr>
                <w:rFonts w:ascii="Times New Roman" w:eastAsia="Times New Roman" w:hAnsi="Times New Roman" w:cs="Times New Roman"/>
                <w:sz w:val="20"/>
                <w:szCs w:val="20"/>
              </w:rPr>
              <w:t xml:space="preserve"> (на 10 000 человек)</w:t>
            </w:r>
          </w:p>
        </w:tc>
      </w:tr>
      <w:tr w:rsidR="00454F64" w:rsidRPr="000D3822" w14:paraId="32E35054" w14:textId="77777777" w:rsidTr="00FE72DC">
        <w:trPr>
          <w:trHeight w:val="300"/>
        </w:trPr>
        <w:tc>
          <w:tcPr>
            <w:tcW w:w="984" w:type="pct"/>
            <w:shd w:val="clear" w:color="auto" w:fill="auto"/>
            <w:hideMark/>
          </w:tcPr>
          <w:p w14:paraId="1537ECB6"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Российская Федерация</w:t>
            </w:r>
          </w:p>
        </w:tc>
        <w:tc>
          <w:tcPr>
            <w:tcW w:w="422" w:type="pct"/>
            <w:shd w:val="clear" w:color="auto" w:fill="auto"/>
            <w:vAlign w:val="center"/>
            <w:hideMark/>
          </w:tcPr>
          <w:p w14:paraId="1D80B7C5"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Ед.</w:t>
            </w:r>
          </w:p>
        </w:tc>
        <w:tc>
          <w:tcPr>
            <w:tcW w:w="603" w:type="pct"/>
            <w:shd w:val="clear" w:color="auto" w:fill="auto"/>
            <w:noWrap/>
            <w:vAlign w:val="center"/>
            <w:hideMark/>
          </w:tcPr>
          <w:p w14:paraId="6E16B62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147,14</w:t>
            </w:r>
          </w:p>
        </w:tc>
        <w:tc>
          <w:tcPr>
            <w:tcW w:w="603" w:type="pct"/>
            <w:shd w:val="clear" w:color="auto" w:fill="auto"/>
            <w:noWrap/>
            <w:vAlign w:val="center"/>
            <w:hideMark/>
          </w:tcPr>
          <w:p w14:paraId="7856580B"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140,15</w:t>
            </w:r>
          </w:p>
        </w:tc>
        <w:tc>
          <w:tcPr>
            <w:tcW w:w="603" w:type="pct"/>
            <w:shd w:val="clear" w:color="auto" w:fill="auto"/>
            <w:noWrap/>
            <w:vAlign w:val="center"/>
            <w:hideMark/>
          </w:tcPr>
          <w:p w14:paraId="237C9D9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135,68</w:t>
            </w:r>
          </w:p>
        </w:tc>
        <w:tc>
          <w:tcPr>
            <w:tcW w:w="603" w:type="pct"/>
            <w:shd w:val="clear" w:color="auto" w:fill="auto"/>
            <w:noWrap/>
            <w:vAlign w:val="center"/>
            <w:hideMark/>
          </w:tcPr>
          <w:p w14:paraId="7EB6DD4E"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137,95</w:t>
            </w:r>
          </w:p>
        </w:tc>
        <w:tc>
          <w:tcPr>
            <w:tcW w:w="603" w:type="pct"/>
            <w:shd w:val="clear" w:color="auto" w:fill="auto"/>
            <w:noWrap/>
            <w:vAlign w:val="center"/>
            <w:hideMark/>
          </w:tcPr>
          <w:p w14:paraId="4854FAA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139,85</w:t>
            </w:r>
          </w:p>
        </w:tc>
        <w:tc>
          <w:tcPr>
            <w:tcW w:w="579" w:type="pct"/>
            <w:shd w:val="clear" w:color="auto" w:fill="auto"/>
            <w:noWrap/>
            <w:vAlign w:val="center"/>
            <w:hideMark/>
          </w:tcPr>
          <w:p w14:paraId="7F211303"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137,78</w:t>
            </w:r>
          </w:p>
        </w:tc>
      </w:tr>
      <w:tr w:rsidR="00454F64" w:rsidRPr="000D3822" w14:paraId="60BF83A9" w14:textId="77777777" w:rsidTr="00FE72DC">
        <w:trPr>
          <w:trHeight w:val="300"/>
        </w:trPr>
        <w:tc>
          <w:tcPr>
            <w:tcW w:w="984" w:type="pct"/>
            <w:shd w:val="clear" w:color="auto" w:fill="auto"/>
            <w:hideMark/>
          </w:tcPr>
          <w:p w14:paraId="558D7244"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Ленинградская область</w:t>
            </w:r>
          </w:p>
        </w:tc>
        <w:tc>
          <w:tcPr>
            <w:tcW w:w="422" w:type="pct"/>
            <w:shd w:val="clear" w:color="auto" w:fill="auto"/>
            <w:vAlign w:val="center"/>
            <w:hideMark/>
          </w:tcPr>
          <w:p w14:paraId="2E658D0C"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Ед.</w:t>
            </w:r>
          </w:p>
        </w:tc>
        <w:tc>
          <w:tcPr>
            <w:tcW w:w="603" w:type="pct"/>
            <w:shd w:val="clear" w:color="auto" w:fill="auto"/>
            <w:noWrap/>
            <w:vAlign w:val="center"/>
          </w:tcPr>
          <w:p w14:paraId="08E0BFE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97,86</w:t>
            </w:r>
          </w:p>
        </w:tc>
        <w:tc>
          <w:tcPr>
            <w:tcW w:w="603" w:type="pct"/>
            <w:shd w:val="clear" w:color="auto" w:fill="auto"/>
            <w:noWrap/>
            <w:vAlign w:val="center"/>
          </w:tcPr>
          <w:p w14:paraId="312DEF4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101,49</w:t>
            </w:r>
          </w:p>
        </w:tc>
        <w:tc>
          <w:tcPr>
            <w:tcW w:w="603" w:type="pct"/>
            <w:shd w:val="clear" w:color="auto" w:fill="auto"/>
            <w:noWrap/>
            <w:vAlign w:val="center"/>
          </w:tcPr>
          <w:p w14:paraId="4A408C9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117,31</w:t>
            </w:r>
          </w:p>
        </w:tc>
        <w:tc>
          <w:tcPr>
            <w:tcW w:w="603" w:type="pct"/>
            <w:shd w:val="clear" w:color="auto" w:fill="auto"/>
            <w:noWrap/>
            <w:vAlign w:val="center"/>
          </w:tcPr>
          <w:p w14:paraId="295F7AD7"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129,61</w:t>
            </w:r>
          </w:p>
        </w:tc>
        <w:tc>
          <w:tcPr>
            <w:tcW w:w="603" w:type="pct"/>
            <w:shd w:val="clear" w:color="auto" w:fill="auto"/>
            <w:noWrap/>
            <w:vAlign w:val="center"/>
          </w:tcPr>
          <w:p w14:paraId="4EF86418"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144,91</w:t>
            </w:r>
          </w:p>
        </w:tc>
        <w:tc>
          <w:tcPr>
            <w:tcW w:w="579" w:type="pct"/>
            <w:shd w:val="clear" w:color="auto" w:fill="auto"/>
            <w:noWrap/>
            <w:vAlign w:val="center"/>
          </w:tcPr>
          <w:p w14:paraId="2A24CC5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142,02</w:t>
            </w:r>
          </w:p>
        </w:tc>
      </w:tr>
      <w:tr w:rsidR="00454F64" w:rsidRPr="000D3822" w14:paraId="7D24DE5D" w14:textId="77777777" w:rsidTr="00FE72DC">
        <w:trPr>
          <w:trHeight w:val="300"/>
        </w:trPr>
        <w:tc>
          <w:tcPr>
            <w:tcW w:w="984" w:type="pct"/>
            <w:shd w:val="clear" w:color="auto" w:fill="auto"/>
            <w:noWrap/>
            <w:vAlign w:val="bottom"/>
            <w:hideMark/>
          </w:tcPr>
          <w:p w14:paraId="2E2ADFBC" w14:textId="77777777" w:rsidR="00454F64" w:rsidRPr="000D3822" w:rsidRDefault="00454F64" w:rsidP="00FE72DC">
            <w:pPr>
              <w:spacing w:after="0" w:line="240" w:lineRule="auto"/>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МО «Город Гатчина»</w:t>
            </w:r>
          </w:p>
        </w:tc>
        <w:tc>
          <w:tcPr>
            <w:tcW w:w="422" w:type="pct"/>
            <w:shd w:val="clear" w:color="auto" w:fill="auto"/>
            <w:vAlign w:val="center"/>
            <w:hideMark/>
          </w:tcPr>
          <w:p w14:paraId="3DD5F402"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Ед.</w:t>
            </w:r>
          </w:p>
        </w:tc>
        <w:tc>
          <w:tcPr>
            <w:tcW w:w="603" w:type="pct"/>
            <w:shd w:val="clear" w:color="auto" w:fill="auto"/>
            <w:vAlign w:val="center"/>
            <w:hideMark/>
          </w:tcPr>
          <w:p w14:paraId="53FEB9DB" w14:textId="77777777" w:rsidR="00454F64" w:rsidRPr="000D3822" w:rsidRDefault="00454F64" w:rsidP="00FE72DC">
            <w:pPr>
              <w:spacing w:after="0" w:line="240" w:lineRule="auto"/>
              <w:jc w:val="center"/>
              <w:rPr>
                <w:rFonts w:ascii="Times New Roman" w:eastAsia="Times New Roman" w:hAnsi="Times New Roman" w:cs="Times New Roman"/>
                <w:sz w:val="20"/>
                <w:szCs w:val="20"/>
                <w:lang w:val="en-US"/>
              </w:rPr>
            </w:pPr>
            <w:r w:rsidRPr="000D3822">
              <w:rPr>
                <w:rFonts w:ascii="Times New Roman" w:eastAsia="Times New Roman" w:hAnsi="Times New Roman" w:cs="Times New Roman"/>
                <w:sz w:val="20"/>
                <w:szCs w:val="20"/>
              </w:rPr>
              <w:t>93,1</w:t>
            </w:r>
          </w:p>
        </w:tc>
        <w:tc>
          <w:tcPr>
            <w:tcW w:w="603" w:type="pct"/>
            <w:shd w:val="clear" w:color="auto" w:fill="auto"/>
            <w:vAlign w:val="center"/>
            <w:hideMark/>
          </w:tcPr>
          <w:p w14:paraId="6E2CEB2F"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94,9</w:t>
            </w:r>
          </w:p>
        </w:tc>
        <w:tc>
          <w:tcPr>
            <w:tcW w:w="603" w:type="pct"/>
            <w:shd w:val="clear" w:color="auto" w:fill="auto"/>
            <w:vAlign w:val="center"/>
            <w:hideMark/>
          </w:tcPr>
          <w:p w14:paraId="4C47681A"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154,9</w:t>
            </w:r>
          </w:p>
        </w:tc>
        <w:tc>
          <w:tcPr>
            <w:tcW w:w="603" w:type="pct"/>
            <w:shd w:val="clear" w:color="auto" w:fill="auto"/>
            <w:vAlign w:val="center"/>
            <w:hideMark/>
          </w:tcPr>
          <w:p w14:paraId="6A719B5D"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195,3</w:t>
            </w:r>
          </w:p>
        </w:tc>
        <w:tc>
          <w:tcPr>
            <w:tcW w:w="603" w:type="pct"/>
            <w:shd w:val="clear" w:color="auto" w:fill="auto"/>
            <w:vAlign w:val="center"/>
            <w:hideMark/>
          </w:tcPr>
          <w:p w14:paraId="23622A89"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191,6</w:t>
            </w:r>
          </w:p>
        </w:tc>
        <w:tc>
          <w:tcPr>
            <w:tcW w:w="579" w:type="pct"/>
            <w:shd w:val="clear" w:color="auto" w:fill="auto"/>
            <w:vAlign w:val="center"/>
            <w:hideMark/>
          </w:tcPr>
          <w:p w14:paraId="080684E4" w14:textId="77777777" w:rsidR="00454F64" w:rsidRPr="000D3822" w:rsidRDefault="00454F64" w:rsidP="00FE72DC">
            <w:pPr>
              <w:spacing w:after="0" w:line="240" w:lineRule="auto"/>
              <w:jc w:val="center"/>
              <w:rPr>
                <w:rFonts w:ascii="Times New Roman" w:eastAsia="Times New Roman" w:hAnsi="Times New Roman" w:cs="Times New Roman"/>
                <w:sz w:val="20"/>
                <w:szCs w:val="20"/>
              </w:rPr>
            </w:pPr>
            <w:r w:rsidRPr="000D3822">
              <w:rPr>
                <w:rFonts w:ascii="Times New Roman" w:eastAsia="Times New Roman" w:hAnsi="Times New Roman" w:cs="Times New Roman"/>
                <w:sz w:val="20"/>
                <w:szCs w:val="20"/>
              </w:rPr>
              <w:t>201,4</w:t>
            </w:r>
          </w:p>
        </w:tc>
      </w:tr>
    </w:tbl>
    <w:p w14:paraId="0A739731" w14:textId="77777777" w:rsidR="00454F64" w:rsidRDefault="00454F64" w:rsidP="00454F64">
      <w:pPr>
        <w:spacing w:after="0" w:line="240" w:lineRule="auto"/>
        <w:jc w:val="center"/>
        <w:rPr>
          <w:rFonts w:ascii="Times New Roman" w:eastAsia="Times New Roman" w:hAnsi="Times New Roman" w:cs="Times New Roman"/>
          <w:b/>
          <w:sz w:val="28"/>
          <w:szCs w:val="28"/>
        </w:rPr>
      </w:pPr>
    </w:p>
    <w:p w14:paraId="0F7BDA97"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lastRenderedPageBreak/>
        <w:t xml:space="preserve">Представленные данные являются индикативными и позволяют всесторонне описать взаимосвязанные явления и процессы, происходящие на территории муниципального образования. </w:t>
      </w:r>
      <w:bookmarkStart w:id="21" w:name="_Hlk110438160"/>
      <w:r>
        <w:rPr>
          <w:rFonts w:ascii="Times New Roman" w:eastAsia="Times New Roman" w:hAnsi="Times New Roman" w:cs="Times New Roman"/>
          <w:sz w:val="24"/>
          <w:szCs w:val="24"/>
        </w:rPr>
        <w:t>В</w:t>
      </w:r>
      <w:r w:rsidRPr="003B559A">
        <w:rPr>
          <w:rFonts w:ascii="Times New Roman" w:eastAsia="Times New Roman" w:hAnsi="Times New Roman" w:cs="Times New Roman"/>
          <w:sz w:val="24"/>
          <w:szCs w:val="24"/>
        </w:rPr>
        <w:t xml:space="preserve"> последние годы наблюдается устойчивая тенденция демографического спада. В среднем численность постоянно проживающего населения в городе </w:t>
      </w:r>
      <w:r>
        <w:rPr>
          <w:rFonts w:ascii="Times New Roman" w:eastAsia="Times New Roman" w:hAnsi="Times New Roman" w:cs="Times New Roman"/>
          <w:sz w:val="24"/>
          <w:szCs w:val="24"/>
        </w:rPr>
        <w:t xml:space="preserve">ежегодно </w:t>
      </w:r>
      <w:r w:rsidRPr="003B559A">
        <w:rPr>
          <w:rFonts w:ascii="Times New Roman" w:eastAsia="Times New Roman" w:hAnsi="Times New Roman" w:cs="Times New Roman"/>
          <w:sz w:val="24"/>
          <w:szCs w:val="24"/>
        </w:rPr>
        <w:t xml:space="preserve">сокращается на 2%. </w:t>
      </w:r>
      <w:r>
        <w:rPr>
          <w:rFonts w:ascii="Times New Roman" w:eastAsia="Times New Roman" w:hAnsi="Times New Roman" w:cs="Times New Roman"/>
          <w:sz w:val="24"/>
          <w:szCs w:val="24"/>
        </w:rPr>
        <w:t xml:space="preserve">«Человеческий капитал» является центром всех преобразований и развития территории, оказывает непосредственное влияние на социальное и экономическое развитие МО «Город Гатчина», определяет возможности развития производственного потенциала, потребительского спроса и социальной политики муниципалитета. Динамика численности населения МО «Город Гатчина» объективно ниже </w:t>
      </w:r>
      <w:r w:rsidRPr="003B559A">
        <w:rPr>
          <w:rFonts w:ascii="Times New Roman" w:eastAsia="Times New Roman" w:hAnsi="Times New Roman" w:cs="Times New Roman"/>
          <w:sz w:val="24"/>
          <w:szCs w:val="24"/>
        </w:rPr>
        <w:t>средних показателей по России (среднегодовое сокращение численности населения в стране за последние шесть лет составило 0,2% в год)</w:t>
      </w:r>
      <w:r>
        <w:rPr>
          <w:rFonts w:ascii="Times New Roman" w:eastAsia="Times New Roman" w:hAnsi="Times New Roman" w:cs="Times New Roman"/>
          <w:sz w:val="24"/>
          <w:szCs w:val="24"/>
        </w:rPr>
        <w:t xml:space="preserve"> и Ленинградской области (в регионе отмечен</w:t>
      </w:r>
      <w:r w:rsidRPr="003B559A">
        <w:rPr>
          <w:rFonts w:ascii="Times New Roman" w:eastAsia="Times New Roman" w:hAnsi="Times New Roman" w:cs="Times New Roman"/>
          <w:sz w:val="24"/>
          <w:szCs w:val="24"/>
        </w:rPr>
        <w:t xml:space="preserve"> противоположный тренд – рост численности постоянного населения, за период с 2016 по 2021гг. численность населения в регионе выросла на 6%</w:t>
      </w:r>
      <w:r>
        <w:rPr>
          <w:rFonts w:ascii="Times New Roman" w:eastAsia="Times New Roman" w:hAnsi="Times New Roman" w:cs="Times New Roman"/>
          <w:sz w:val="24"/>
          <w:szCs w:val="24"/>
        </w:rPr>
        <w:t>)</w:t>
      </w:r>
      <w:r w:rsidRPr="003B559A">
        <w:rPr>
          <w:rFonts w:ascii="Times New Roman" w:eastAsia="Times New Roman" w:hAnsi="Times New Roman" w:cs="Times New Roman"/>
          <w:sz w:val="24"/>
          <w:szCs w:val="24"/>
        </w:rPr>
        <w:t>.</w:t>
      </w:r>
    </w:p>
    <w:p w14:paraId="1D7D97A4"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В целом за исследуемый период с 2016 по 2021 гг. наблюдается спад численности постоянного населения Гатчины на 8%, это стало следствием общих демографических процессов – уменьшение показателей рождаемости, превышение уровня смертности над рождаемостью, общими миграционными процессами. </w:t>
      </w:r>
      <w:r>
        <w:rPr>
          <w:rFonts w:ascii="Times New Roman" w:eastAsia="Times New Roman" w:hAnsi="Times New Roman" w:cs="Times New Roman"/>
          <w:sz w:val="24"/>
          <w:szCs w:val="24"/>
        </w:rPr>
        <w:t xml:space="preserve">В следствии этого, </w:t>
      </w:r>
      <w:bookmarkEnd w:id="21"/>
      <w:r>
        <w:rPr>
          <w:rFonts w:ascii="Times New Roman" w:eastAsia="Times New Roman" w:hAnsi="Times New Roman" w:cs="Times New Roman"/>
          <w:sz w:val="24"/>
          <w:szCs w:val="24"/>
        </w:rPr>
        <w:t>о</w:t>
      </w:r>
      <w:r w:rsidRPr="003B559A">
        <w:rPr>
          <w:rFonts w:ascii="Times New Roman" w:eastAsia="Times New Roman" w:hAnsi="Times New Roman" w:cs="Times New Roman"/>
          <w:sz w:val="24"/>
          <w:szCs w:val="24"/>
        </w:rPr>
        <w:t xml:space="preserve">дной из ключевых проблем муниципального образования </w:t>
      </w:r>
      <w:r>
        <w:rPr>
          <w:rFonts w:ascii="Times New Roman" w:eastAsia="Times New Roman" w:hAnsi="Times New Roman" w:cs="Times New Roman"/>
          <w:sz w:val="24"/>
          <w:szCs w:val="24"/>
        </w:rPr>
        <w:t xml:space="preserve">выступает </w:t>
      </w:r>
      <w:r w:rsidRPr="003B559A">
        <w:rPr>
          <w:rFonts w:ascii="Times New Roman" w:eastAsia="Times New Roman" w:hAnsi="Times New Roman" w:cs="Times New Roman"/>
          <w:sz w:val="24"/>
          <w:szCs w:val="24"/>
        </w:rPr>
        <w:t>недостаток квалифицированных кадров из-за оттока кадрового резерва в город федерального значения – Санкт-Петербург.</w:t>
      </w:r>
      <w:r>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Так, за анализируемый период времени произошло уменьшение численности трудоспособного населения МО «Гатчина» с 56677 чел. в 2016 г. до 52775 чел. в 2021 г., или на 6,9%. Анализ уровня заработной платы в муниципальном образовании показал, поступательную динамику – ежегодный рост на 8,9%. По итогам 2021 г. средняя заработная плата МО «Город Гатчина» составила 55 189 рублей, что ниже уровня оплаты в г. Санкт-Петербург на 27,3% (Средняя заработная плата в г. Санкт-Петербурге по итогам 2021 г. составила 75 958 рублей).</w:t>
      </w:r>
    </w:p>
    <w:p w14:paraId="762F3EAC" w14:textId="77777777" w:rsidR="00454F64" w:rsidRPr="003B559A" w:rsidRDefault="00454F64" w:rsidP="00454F64">
      <w:pPr>
        <w:spacing w:after="0"/>
        <w:ind w:firstLine="709"/>
        <w:jc w:val="both"/>
        <w:rPr>
          <w:rFonts w:ascii="Times New Roman" w:eastAsia="Times New Roman" w:hAnsi="Times New Roman" w:cs="Times New Roman"/>
          <w:sz w:val="24"/>
          <w:szCs w:val="24"/>
        </w:rPr>
      </w:pPr>
      <w:bookmarkStart w:id="22" w:name="_Hlk110438392"/>
      <w:r w:rsidRPr="003B559A">
        <w:rPr>
          <w:rFonts w:ascii="Times New Roman" w:eastAsia="Times New Roman" w:hAnsi="Times New Roman" w:cs="Times New Roman"/>
          <w:sz w:val="24"/>
          <w:szCs w:val="24"/>
        </w:rPr>
        <w:t xml:space="preserve">Уровень безработицы в последние годы в МО «Город Гатчина» сократился, что имеет двойственную следственную взаимосвязь – сокращение численности населения в трудоспособном возрасте с одной стороны, общее улучшение экономики города с другой. При этом стоит отметить, что уровень безработицы в муниципальном образовании в течение анализируемого периода времени не превышал среднеобластных и среднероссийских показателей, за исключением 2020 года, когда уровень безработицы достиг 2,87%, что нетипично для социально-экономического развития территории. Причиной послужило сокращение работников на 20 предприятиях и организациях МО «Город Гатчина». Пандемия </w:t>
      </w:r>
      <w:proofErr w:type="spellStart"/>
      <w:r w:rsidRPr="003B559A">
        <w:rPr>
          <w:rFonts w:ascii="Times New Roman" w:eastAsia="Times New Roman" w:hAnsi="Times New Roman" w:cs="Times New Roman"/>
          <w:sz w:val="24"/>
          <w:szCs w:val="24"/>
        </w:rPr>
        <w:t>короновирусной</w:t>
      </w:r>
      <w:proofErr w:type="spellEnd"/>
      <w:r w:rsidRPr="003B559A">
        <w:rPr>
          <w:rFonts w:ascii="Times New Roman" w:eastAsia="Times New Roman" w:hAnsi="Times New Roman" w:cs="Times New Roman"/>
          <w:sz w:val="24"/>
          <w:szCs w:val="24"/>
        </w:rPr>
        <w:t xml:space="preserve"> инфекции вынудила предприятия на проведение непопулярных мер по оптимизации расходов, сокращению себестоимости выпускаемой продукции в результате сокращения персонала. Данные направления оптимизации расходов наблюдались на многих российских предприятиях. В целом по Ленинградской области за 2020 год число безработных увеличилось в 8 раз. В процентном соотношении: с 0,36 % в 2019 году до 2,89 % в 2020 году. </w:t>
      </w:r>
    </w:p>
    <w:bookmarkEnd w:id="22"/>
    <w:p w14:paraId="0D84535C"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Анализ экономики муниципального образования выявил следующие особенности.</w:t>
      </w:r>
      <w:r>
        <w:rPr>
          <w:rFonts w:ascii="Times New Roman" w:eastAsia="Times New Roman" w:hAnsi="Times New Roman" w:cs="Times New Roman"/>
          <w:sz w:val="24"/>
          <w:szCs w:val="24"/>
        </w:rPr>
        <w:t xml:space="preserve"> </w:t>
      </w:r>
      <w:r w:rsidRPr="003B559A">
        <w:rPr>
          <w:rFonts w:ascii="Times New Roman" w:eastAsia="Times New Roman" w:hAnsi="Times New Roman" w:cs="Times New Roman"/>
          <w:sz w:val="24"/>
          <w:szCs w:val="24"/>
        </w:rPr>
        <w:t>Оборот промышленного производства МО «Город Гатчина» имеет ежегодный среднеарифметический темп роста в размере 11%, для сравнения за тот же период в Ленинградской области показатель составляет 12% в год.</w:t>
      </w:r>
    </w:p>
    <w:p w14:paraId="287EA21A"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Оборот розничной торговли в МО «Город Гатчина» в течение анализируемого периода времени увеличился в 3 раза и на конец 2021 года составил 30 105,3 млн. руб. Темп роста выше по сравнению с Ленинградской областью в 1,7 раза.</w:t>
      </w:r>
    </w:p>
    <w:p w14:paraId="1D1D8355"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В 2018 году зафиксирован резкий приток инвестиций в основной капитал предприятий муниципального образования, рост составил 431%. В последующие годы был </w:t>
      </w:r>
      <w:r w:rsidRPr="003B559A">
        <w:rPr>
          <w:rFonts w:ascii="Times New Roman" w:eastAsia="Times New Roman" w:hAnsi="Times New Roman" w:cs="Times New Roman"/>
          <w:sz w:val="24"/>
          <w:szCs w:val="24"/>
        </w:rPr>
        <w:lastRenderedPageBreak/>
        <w:t>отмечен спад, с постепенным восстановлением достигнутых значений. Схожий тренд наблюдается и в показателях по Ленинградской области в целом.</w:t>
      </w:r>
    </w:p>
    <w:p w14:paraId="10441D16"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Показатель ввода жилья демонстрирует нестабильную динамику: резкий рост по итогам 2017 года, продолжительный спад до 2019 года включительно. С 2020 года зафиксирован прирост показателя ввода нового жилья для населения города более чем в 2 раза. В среднем по Ленинградской области за аналогичный период прослеживается стабильный рост объемов введенного жилья. За исключением негативных тенденций в 2020 году, вызванных влиянием пандемии коронавирусной инфекции COVID-19 и введения ограничительных мер. Строительная сфера МО «Город Гатчина» развивается динамично. </w:t>
      </w:r>
    </w:p>
    <w:p w14:paraId="201C9A3A"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Развитие жилищного строительства находится в прямой зависимости от  демографической ситуации, так как любой город – зона экономического роста. Во взаимосвязи с общественным благополучием граждан оценивается миграционная привлекательность территории. Уровень обеспеченности трудовыми ресурсами всегда ориентирован на динамику оборота действующих промышленных предприятий, торговли и др.</w:t>
      </w:r>
    </w:p>
    <w:p w14:paraId="0455769F" w14:textId="77777777" w:rsidR="00454F64" w:rsidRPr="003B559A" w:rsidRDefault="00454F64" w:rsidP="00454F64">
      <w:pPr>
        <w:spacing w:after="0"/>
        <w:ind w:firstLine="709"/>
        <w:jc w:val="both"/>
        <w:rPr>
          <w:rFonts w:ascii="Times New Roman" w:eastAsia="Times New Roman" w:hAnsi="Times New Roman" w:cs="Times New Roman"/>
          <w:sz w:val="24"/>
          <w:szCs w:val="24"/>
        </w:rPr>
      </w:pPr>
      <w:r w:rsidRPr="003B559A">
        <w:rPr>
          <w:rFonts w:ascii="Times New Roman" w:eastAsia="Times New Roman" w:hAnsi="Times New Roman" w:cs="Times New Roman"/>
          <w:sz w:val="24"/>
          <w:szCs w:val="24"/>
        </w:rPr>
        <w:t xml:space="preserve">Таким образом, создавая социально-экономическое и пространственное единство территории МО «Город Гатчина», необходимо учитывать в качестве ключевых отличительных особенностей благоприятный экономический климат города. Весомый вклад в экономику муниципального образования вносит промышленное производство. Уровень благосостояния населения превышает средние областные и общероссийские показатели (анализ строится по корреляционной зависимости размера заработной платы и ее покупательной способности). На сегодняшний день муниципальное образование имеет широкий круг возможностей, позволяющий повысить эффективность экономической деятельности территории. </w:t>
      </w:r>
    </w:p>
    <w:p w14:paraId="5DB4532E" w14:textId="78742E5A" w:rsidR="00454F64" w:rsidRPr="003B559A" w:rsidRDefault="00FD3FC4" w:rsidP="00454F64">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14</w:t>
      </w:r>
      <w:r w:rsidR="00454F64" w:rsidRPr="003B559A">
        <w:rPr>
          <w:rFonts w:ascii="Times New Roman" w:eastAsia="Times New Roman" w:hAnsi="Times New Roman" w:cs="Times New Roman"/>
          <w:sz w:val="24"/>
          <w:szCs w:val="24"/>
        </w:rPr>
        <w:t xml:space="preserve"> </w:t>
      </w:r>
      <w:r w:rsidR="00454F64">
        <w:rPr>
          <w:rFonts w:ascii="Times New Roman" w:eastAsia="Times New Roman" w:hAnsi="Times New Roman" w:cs="Times New Roman"/>
          <w:sz w:val="24"/>
          <w:szCs w:val="24"/>
        </w:rPr>
        <w:t>консолидированы</w:t>
      </w:r>
      <w:r w:rsidR="00454F64" w:rsidRPr="003B559A">
        <w:rPr>
          <w:rFonts w:ascii="Times New Roman" w:eastAsia="Times New Roman" w:hAnsi="Times New Roman" w:cs="Times New Roman"/>
          <w:sz w:val="24"/>
          <w:szCs w:val="24"/>
        </w:rPr>
        <w:t xml:space="preserve"> данные о выполнении плановых показателей в МО «Город Гатчина» за период с 2019 по 2021гг. </w:t>
      </w:r>
      <w:r w:rsidR="00454F64">
        <w:rPr>
          <w:rFonts w:ascii="Times New Roman" w:eastAsia="Times New Roman" w:hAnsi="Times New Roman" w:cs="Times New Roman"/>
          <w:sz w:val="24"/>
          <w:szCs w:val="24"/>
        </w:rPr>
        <w:t>по основным социально-экономическим направлениям.</w:t>
      </w:r>
    </w:p>
    <w:p w14:paraId="69E7E5FF" w14:textId="1816697E" w:rsidR="00454F64" w:rsidRPr="002022E8" w:rsidRDefault="00454F64" w:rsidP="00454F64">
      <w:pPr>
        <w:spacing w:after="0" w:line="360" w:lineRule="auto"/>
        <w:ind w:firstLine="709"/>
        <w:jc w:val="right"/>
        <w:rPr>
          <w:rFonts w:ascii="Times New Roman" w:hAnsi="Times New Roman" w:cs="Times New Roman"/>
          <w:sz w:val="24"/>
          <w:szCs w:val="24"/>
        </w:rPr>
      </w:pPr>
      <w:r w:rsidRPr="002022E8">
        <w:rPr>
          <w:rFonts w:ascii="Times New Roman" w:hAnsi="Times New Roman" w:cs="Times New Roman"/>
          <w:sz w:val="24"/>
          <w:szCs w:val="24"/>
        </w:rPr>
        <w:t xml:space="preserve">Таблица </w:t>
      </w:r>
      <w:r w:rsidR="00FD3FC4">
        <w:rPr>
          <w:rFonts w:ascii="Times New Roman" w:hAnsi="Times New Roman" w:cs="Times New Roman"/>
          <w:sz w:val="24"/>
          <w:szCs w:val="24"/>
        </w:rPr>
        <w:t>14</w:t>
      </w:r>
    </w:p>
    <w:p w14:paraId="006F631F" w14:textId="77777777" w:rsidR="00454F64" w:rsidRPr="002022E8" w:rsidRDefault="00454F64" w:rsidP="00454F64">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Анализ выполнения плановых</w:t>
      </w:r>
      <w:r w:rsidRPr="002022E8">
        <w:rPr>
          <w:rFonts w:ascii="Times New Roman" w:hAnsi="Times New Roman" w:cs="Times New Roman"/>
          <w:sz w:val="24"/>
          <w:szCs w:val="24"/>
        </w:rPr>
        <w:t xml:space="preserve"> показателей МО «Город Гатчина»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826"/>
        <w:gridCol w:w="826"/>
        <w:gridCol w:w="770"/>
        <w:gridCol w:w="934"/>
        <w:gridCol w:w="936"/>
        <w:gridCol w:w="817"/>
        <w:gridCol w:w="787"/>
        <w:gridCol w:w="804"/>
        <w:gridCol w:w="794"/>
      </w:tblGrid>
      <w:tr w:rsidR="00454F64" w:rsidRPr="000C1EE1" w14:paraId="56D38CF4" w14:textId="77777777" w:rsidTr="00FE72DC">
        <w:trPr>
          <w:trHeight w:val="315"/>
        </w:trPr>
        <w:tc>
          <w:tcPr>
            <w:tcW w:w="990" w:type="pct"/>
            <w:vMerge w:val="restart"/>
            <w:tcBorders>
              <w:top w:val="single" w:sz="4" w:space="0" w:color="auto"/>
              <w:left w:val="single" w:sz="4" w:space="0" w:color="auto"/>
              <w:right w:val="single" w:sz="4" w:space="0" w:color="auto"/>
            </w:tcBorders>
            <w:vAlign w:val="center"/>
            <w:hideMark/>
          </w:tcPr>
          <w:p w14:paraId="4C3A5CE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Показатели</w:t>
            </w:r>
          </w:p>
        </w:tc>
        <w:tc>
          <w:tcPr>
            <w:tcW w:w="1296" w:type="pct"/>
            <w:gridSpan w:val="3"/>
            <w:tcBorders>
              <w:top w:val="single" w:sz="4" w:space="0" w:color="auto"/>
              <w:left w:val="single" w:sz="4" w:space="0" w:color="auto"/>
              <w:bottom w:val="single" w:sz="4" w:space="0" w:color="auto"/>
              <w:right w:val="single" w:sz="4" w:space="0" w:color="auto"/>
            </w:tcBorders>
            <w:vAlign w:val="center"/>
            <w:hideMark/>
          </w:tcPr>
          <w:p w14:paraId="760BC09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2019</w:t>
            </w:r>
          </w:p>
        </w:tc>
        <w:tc>
          <w:tcPr>
            <w:tcW w:w="1438" w:type="pct"/>
            <w:gridSpan w:val="3"/>
            <w:tcBorders>
              <w:top w:val="single" w:sz="4" w:space="0" w:color="auto"/>
              <w:left w:val="single" w:sz="4" w:space="0" w:color="auto"/>
              <w:bottom w:val="single" w:sz="4" w:space="0" w:color="auto"/>
              <w:right w:val="single" w:sz="4" w:space="0" w:color="auto"/>
            </w:tcBorders>
            <w:vAlign w:val="center"/>
            <w:hideMark/>
          </w:tcPr>
          <w:p w14:paraId="3BE7897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2020</w:t>
            </w:r>
          </w:p>
        </w:tc>
        <w:tc>
          <w:tcPr>
            <w:tcW w:w="1276" w:type="pct"/>
            <w:gridSpan w:val="3"/>
            <w:tcBorders>
              <w:top w:val="single" w:sz="4" w:space="0" w:color="auto"/>
              <w:left w:val="single" w:sz="4" w:space="0" w:color="auto"/>
              <w:bottom w:val="single" w:sz="4" w:space="0" w:color="auto"/>
              <w:right w:val="single" w:sz="4" w:space="0" w:color="auto"/>
            </w:tcBorders>
            <w:vAlign w:val="center"/>
            <w:hideMark/>
          </w:tcPr>
          <w:p w14:paraId="3C92625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2021</w:t>
            </w:r>
          </w:p>
        </w:tc>
      </w:tr>
      <w:tr w:rsidR="00454F64" w:rsidRPr="000C1EE1" w14:paraId="42F0CB80" w14:textId="77777777" w:rsidTr="00FE72DC">
        <w:trPr>
          <w:trHeight w:val="315"/>
        </w:trPr>
        <w:tc>
          <w:tcPr>
            <w:tcW w:w="990" w:type="pct"/>
            <w:vMerge/>
            <w:tcBorders>
              <w:left w:val="single" w:sz="4" w:space="0" w:color="auto"/>
              <w:bottom w:val="single" w:sz="4" w:space="0" w:color="auto"/>
              <w:right w:val="single" w:sz="4" w:space="0" w:color="auto"/>
            </w:tcBorders>
            <w:vAlign w:val="center"/>
          </w:tcPr>
          <w:p w14:paraId="0CD35552" w14:textId="77777777" w:rsidR="00454F64" w:rsidRPr="000C1EE1" w:rsidRDefault="00454F64" w:rsidP="00FE72DC">
            <w:pPr>
              <w:spacing w:after="0" w:line="240" w:lineRule="auto"/>
              <w:jc w:val="center"/>
              <w:rPr>
                <w:rFonts w:ascii="Times New Roman" w:eastAsia="Times New Roman" w:hAnsi="Times New Roman" w:cs="Times New Roman"/>
                <w:color w:val="000000"/>
              </w:rPr>
            </w:pPr>
          </w:p>
        </w:tc>
        <w:tc>
          <w:tcPr>
            <w:tcW w:w="442" w:type="pct"/>
            <w:tcBorders>
              <w:top w:val="single" w:sz="4" w:space="0" w:color="auto"/>
              <w:left w:val="single" w:sz="4" w:space="0" w:color="auto"/>
              <w:bottom w:val="single" w:sz="4" w:space="0" w:color="auto"/>
              <w:right w:val="single" w:sz="4" w:space="0" w:color="auto"/>
            </w:tcBorders>
            <w:vAlign w:val="center"/>
            <w:hideMark/>
          </w:tcPr>
          <w:p w14:paraId="227CD4C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План</w:t>
            </w:r>
          </w:p>
        </w:tc>
        <w:tc>
          <w:tcPr>
            <w:tcW w:w="442" w:type="pct"/>
            <w:tcBorders>
              <w:top w:val="single" w:sz="4" w:space="0" w:color="auto"/>
              <w:left w:val="single" w:sz="4" w:space="0" w:color="auto"/>
              <w:bottom w:val="single" w:sz="4" w:space="0" w:color="auto"/>
              <w:right w:val="single" w:sz="4" w:space="0" w:color="auto"/>
            </w:tcBorders>
            <w:vAlign w:val="center"/>
            <w:hideMark/>
          </w:tcPr>
          <w:p w14:paraId="29FA98C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Факт</w:t>
            </w:r>
          </w:p>
        </w:tc>
        <w:tc>
          <w:tcPr>
            <w:tcW w:w="412" w:type="pct"/>
            <w:tcBorders>
              <w:top w:val="single" w:sz="4" w:space="0" w:color="auto"/>
              <w:left w:val="single" w:sz="4" w:space="0" w:color="auto"/>
              <w:bottom w:val="single" w:sz="4" w:space="0" w:color="auto"/>
              <w:right w:val="single" w:sz="4" w:space="0" w:color="auto"/>
            </w:tcBorders>
            <w:hideMark/>
          </w:tcPr>
          <w:p w14:paraId="0DC4BC2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Изменения </w:t>
            </w:r>
          </w:p>
        </w:tc>
        <w:tc>
          <w:tcPr>
            <w:tcW w:w="500" w:type="pct"/>
            <w:tcBorders>
              <w:top w:val="single" w:sz="4" w:space="0" w:color="auto"/>
              <w:left w:val="single" w:sz="4" w:space="0" w:color="auto"/>
              <w:bottom w:val="single" w:sz="4" w:space="0" w:color="auto"/>
              <w:right w:val="single" w:sz="4" w:space="0" w:color="auto"/>
            </w:tcBorders>
            <w:vAlign w:val="center"/>
            <w:hideMark/>
          </w:tcPr>
          <w:p w14:paraId="4F72E92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План</w:t>
            </w:r>
          </w:p>
        </w:tc>
        <w:tc>
          <w:tcPr>
            <w:tcW w:w="501" w:type="pct"/>
            <w:tcBorders>
              <w:top w:val="single" w:sz="4" w:space="0" w:color="auto"/>
              <w:left w:val="single" w:sz="4" w:space="0" w:color="auto"/>
              <w:bottom w:val="single" w:sz="4" w:space="0" w:color="auto"/>
              <w:right w:val="single" w:sz="4" w:space="0" w:color="auto"/>
            </w:tcBorders>
            <w:vAlign w:val="center"/>
            <w:hideMark/>
          </w:tcPr>
          <w:p w14:paraId="0668485B"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Факт</w:t>
            </w:r>
          </w:p>
        </w:tc>
        <w:tc>
          <w:tcPr>
            <w:tcW w:w="437" w:type="pct"/>
            <w:tcBorders>
              <w:top w:val="single" w:sz="4" w:space="0" w:color="auto"/>
              <w:left w:val="single" w:sz="4" w:space="0" w:color="auto"/>
              <w:bottom w:val="single" w:sz="4" w:space="0" w:color="auto"/>
              <w:right w:val="single" w:sz="4" w:space="0" w:color="auto"/>
            </w:tcBorders>
            <w:hideMark/>
          </w:tcPr>
          <w:p w14:paraId="69AC78D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Изменения </w:t>
            </w:r>
          </w:p>
        </w:tc>
        <w:tc>
          <w:tcPr>
            <w:tcW w:w="421" w:type="pct"/>
            <w:tcBorders>
              <w:top w:val="single" w:sz="4" w:space="0" w:color="auto"/>
              <w:left w:val="single" w:sz="4" w:space="0" w:color="auto"/>
              <w:bottom w:val="single" w:sz="4" w:space="0" w:color="auto"/>
              <w:right w:val="single" w:sz="4" w:space="0" w:color="auto"/>
            </w:tcBorders>
            <w:vAlign w:val="center"/>
            <w:hideMark/>
          </w:tcPr>
          <w:p w14:paraId="18A4A94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План</w:t>
            </w:r>
          </w:p>
        </w:tc>
        <w:tc>
          <w:tcPr>
            <w:tcW w:w="430" w:type="pct"/>
            <w:tcBorders>
              <w:top w:val="single" w:sz="4" w:space="0" w:color="auto"/>
              <w:left w:val="single" w:sz="4" w:space="0" w:color="auto"/>
              <w:bottom w:val="single" w:sz="4" w:space="0" w:color="auto"/>
              <w:right w:val="single" w:sz="4" w:space="0" w:color="auto"/>
            </w:tcBorders>
            <w:vAlign w:val="center"/>
            <w:hideMark/>
          </w:tcPr>
          <w:p w14:paraId="7FFE9BB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Факт</w:t>
            </w:r>
          </w:p>
        </w:tc>
        <w:tc>
          <w:tcPr>
            <w:tcW w:w="425" w:type="pct"/>
            <w:tcBorders>
              <w:top w:val="single" w:sz="4" w:space="0" w:color="auto"/>
              <w:left w:val="single" w:sz="4" w:space="0" w:color="auto"/>
              <w:bottom w:val="single" w:sz="4" w:space="0" w:color="auto"/>
              <w:right w:val="single" w:sz="4" w:space="0" w:color="auto"/>
            </w:tcBorders>
            <w:hideMark/>
          </w:tcPr>
          <w:p w14:paraId="65A9ECD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Изменения </w:t>
            </w:r>
          </w:p>
        </w:tc>
      </w:tr>
      <w:tr w:rsidR="00454F64" w:rsidRPr="000C1EE1" w14:paraId="037EA7E4" w14:textId="77777777" w:rsidTr="00FE72DC">
        <w:trPr>
          <w:trHeight w:val="3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2ABBD8F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b/>
                <w:bCs/>
                <w:color w:val="000000"/>
              </w:rPr>
              <w:t>Демография</w:t>
            </w:r>
          </w:p>
        </w:tc>
      </w:tr>
      <w:tr w:rsidR="00454F64" w:rsidRPr="000E30A1" w14:paraId="0491A882"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2CFB7F7D" w14:textId="77777777" w:rsidR="00454F64" w:rsidRPr="000E30A1" w:rsidRDefault="00454F64" w:rsidP="00FE72DC">
            <w:pPr>
              <w:spacing w:after="0" w:line="240" w:lineRule="auto"/>
              <w:rPr>
                <w:rFonts w:ascii="Times New Roman" w:eastAsia="Times New Roman" w:hAnsi="Times New Roman" w:cs="Times New Roman"/>
              </w:rPr>
            </w:pPr>
            <w:r w:rsidRPr="000E30A1">
              <w:rPr>
                <w:rFonts w:ascii="Times New Roman" w:eastAsia="Times New Roman" w:hAnsi="Times New Roman" w:cs="Times New Roman"/>
              </w:rPr>
              <w:t>Численность населения, чел.</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56B7F3"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93 710</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DBC170"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93 710</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98CF8F"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100%</w:t>
            </w:r>
          </w:p>
          <w:p w14:paraId="4A5F940A"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 xml:space="preserve">Выполнен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BF1D79"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91 685</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DA7CA0"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94 377</w:t>
            </w:r>
          </w:p>
        </w:tc>
        <w:tc>
          <w:tcPr>
            <w:tcW w:w="437" w:type="pct"/>
            <w:tcBorders>
              <w:top w:val="single" w:sz="4" w:space="0" w:color="auto"/>
              <w:left w:val="single" w:sz="4" w:space="0" w:color="auto"/>
              <w:bottom w:val="single" w:sz="4" w:space="0" w:color="auto"/>
              <w:right w:val="single" w:sz="4" w:space="0" w:color="auto"/>
            </w:tcBorders>
            <w:vAlign w:val="center"/>
            <w:hideMark/>
          </w:tcPr>
          <w:p w14:paraId="65EC05E0"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103%</w:t>
            </w:r>
          </w:p>
          <w:p w14:paraId="2AAA570A"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 xml:space="preserve">Выполнен </w:t>
            </w:r>
          </w:p>
        </w:tc>
        <w:tc>
          <w:tcPr>
            <w:tcW w:w="421" w:type="pct"/>
            <w:tcBorders>
              <w:top w:val="single" w:sz="4" w:space="0" w:color="auto"/>
              <w:left w:val="single" w:sz="4" w:space="0" w:color="auto"/>
              <w:bottom w:val="single" w:sz="4" w:space="0" w:color="auto"/>
              <w:right w:val="single" w:sz="4" w:space="0" w:color="auto"/>
            </w:tcBorders>
            <w:vAlign w:val="center"/>
            <w:hideMark/>
          </w:tcPr>
          <w:p w14:paraId="63D9ED5A"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89 311,0</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7383EA"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87 631,0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988943"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98%</w:t>
            </w:r>
          </w:p>
          <w:p w14:paraId="02D6C6B4" w14:textId="77777777" w:rsidR="00454F64" w:rsidRPr="000E30A1" w:rsidRDefault="00454F64" w:rsidP="00FE72DC">
            <w:pPr>
              <w:spacing w:after="0" w:line="240" w:lineRule="auto"/>
              <w:jc w:val="center"/>
              <w:rPr>
                <w:rFonts w:ascii="Times New Roman" w:eastAsia="Times New Roman" w:hAnsi="Times New Roman" w:cs="Times New Roman"/>
              </w:rPr>
            </w:pPr>
            <w:r w:rsidRPr="000E30A1">
              <w:rPr>
                <w:rFonts w:ascii="Times New Roman" w:eastAsia="Times New Roman" w:hAnsi="Times New Roman" w:cs="Times New Roman"/>
              </w:rPr>
              <w:t>Не выполнен</w:t>
            </w:r>
          </w:p>
        </w:tc>
      </w:tr>
      <w:tr w:rsidR="00454F64" w:rsidRPr="000C1EE1" w14:paraId="46AD0A73" w14:textId="77777777" w:rsidTr="00FE72DC">
        <w:trPr>
          <w:trHeight w:val="630"/>
        </w:trPr>
        <w:tc>
          <w:tcPr>
            <w:tcW w:w="990" w:type="pct"/>
            <w:tcBorders>
              <w:top w:val="single" w:sz="4" w:space="0" w:color="auto"/>
              <w:left w:val="single" w:sz="4" w:space="0" w:color="auto"/>
              <w:bottom w:val="single" w:sz="4" w:space="0" w:color="auto"/>
              <w:right w:val="single" w:sz="4" w:space="0" w:color="auto"/>
            </w:tcBorders>
            <w:vAlign w:val="center"/>
            <w:hideMark/>
          </w:tcPr>
          <w:p w14:paraId="62FA30C9"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Число родившихся (без учета мертворожденных), чел.</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2E6A4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868,0</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AFD32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806,0</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43485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93% </w:t>
            </w:r>
          </w:p>
          <w:p w14:paraId="1A3B2A0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C7B16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846,0</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ED56A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809,0</w:t>
            </w:r>
          </w:p>
        </w:tc>
        <w:tc>
          <w:tcPr>
            <w:tcW w:w="437" w:type="pct"/>
            <w:tcBorders>
              <w:top w:val="single" w:sz="4" w:space="0" w:color="auto"/>
              <w:left w:val="single" w:sz="4" w:space="0" w:color="auto"/>
              <w:bottom w:val="single" w:sz="4" w:space="0" w:color="auto"/>
              <w:right w:val="single" w:sz="4" w:space="0" w:color="auto"/>
            </w:tcBorders>
            <w:vAlign w:val="center"/>
            <w:hideMark/>
          </w:tcPr>
          <w:p w14:paraId="7121C19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96%</w:t>
            </w:r>
          </w:p>
          <w:p w14:paraId="370CD34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Не выполнен </w:t>
            </w:r>
          </w:p>
        </w:tc>
        <w:tc>
          <w:tcPr>
            <w:tcW w:w="421" w:type="pct"/>
            <w:tcBorders>
              <w:top w:val="single" w:sz="4" w:space="0" w:color="auto"/>
              <w:left w:val="single" w:sz="4" w:space="0" w:color="auto"/>
              <w:bottom w:val="single" w:sz="4" w:space="0" w:color="auto"/>
              <w:right w:val="single" w:sz="4" w:space="0" w:color="auto"/>
            </w:tcBorders>
            <w:vAlign w:val="center"/>
            <w:hideMark/>
          </w:tcPr>
          <w:p w14:paraId="021192A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815,0</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34A87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799,0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2F270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98% </w:t>
            </w:r>
          </w:p>
          <w:p w14:paraId="3DFA4EC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r>
      <w:tr w:rsidR="00454F64" w:rsidRPr="000C1EE1" w14:paraId="6C0F9CE2"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7776B5AA"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Число умерших, чел.</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243D6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1 565,0</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559CC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1 543,0</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6C1C6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101</w:t>
            </w:r>
            <w:r w:rsidRPr="000C1EE1">
              <w:rPr>
                <w:rFonts w:ascii="Times New Roman" w:eastAsia="Times New Roman" w:hAnsi="Times New Roman" w:cs="Times New Roman"/>
                <w:color w:val="000000"/>
              </w:rPr>
              <w:t xml:space="preserve">% </w:t>
            </w:r>
          </w:p>
          <w:p w14:paraId="528AE91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0C1EE1">
              <w:rPr>
                <w:rFonts w:ascii="Times New Roman" w:eastAsia="Times New Roman" w:hAnsi="Times New Roman" w:cs="Times New Roman"/>
                <w:color w:val="000000"/>
              </w:rPr>
              <w:t>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1D2EB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1 852</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95D2A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2 020</w:t>
            </w:r>
          </w:p>
        </w:tc>
        <w:tc>
          <w:tcPr>
            <w:tcW w:w="437" w:type="pct"/>
            <w:tcBorders>
              <w:top w:val="single" w:sz="4" w:space="0" w:color="auto"/>
              <w:left w:val="single" w:sz="4" w:space="0" w:color="auto"/>
              <w:bottom w:val="single" w:sz="4" w:space="0" w:color="auto"/>
              <w:right w:val="single" w:sz="4" w:space="0" w:color="auto"/>
            </w:tcBorders>
            <w:vAlign w:val="center"/>
            <w:hideMark/>
          </w:tcPr>
          <w:p w14:paraId="46BF6F5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91</w:t>
            </w:r>
            <w:r w:rsidRPr="000C1EE1">
              <w:rPr>
                <w:rFonts w:ascii="Times New Roman" w:eastAsia="Times New Roman" w:hAnsi="Times New Roman" w:cs="Times New Roman"/>
                <w:color w:val="000000"/>
              </w:rPr>
              <w:t xml:space="preserve">% </w:t>
            </w:r>
          </w:p>
          <w:p w14:paraId="3920380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w:t>
            </w:r>
            <w:r w:rsidRPr="000C1EE1">
              <w:rPr>
                <w:rFonts w:ascii="Times New Roman" w:eastAsia="Times New Roman" w:hAnsi="Times New Roman" w:cs="Times New Roman"/>
                <w:color w:val="000000"/>
              </w:rPr>
              <w:t>ыполнен</w:t>
            </w:r>
          </w:p>
        </w:tc>
        <w:tc>
          <w:tcPr>
            <w:tcW w:w="421" w:type="pct"/>
            <w:tcBorders>
              <w:top w:val="single" w:sz="4" w:space="0" w:color="auto"/>
              <w:left w:val="single" w:sz="4" w:space="0" w:color="auto"/>
              <w:bottom w:val="single" w:sz="4" w:space="0" w:color="auto"/>
              <w:right w:val="single" w:sz="4" w:space="0" w:color="auto"/>
            </w:tcBorders>
            <w:vAlign w:val="center"/>
            <w:hideMark/>
          </w:tcPr>
          <w:p w14:paraId="2413087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2 222,0</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388A7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2 193</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2574F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101</w:t>
            </w:r>
            <w:r w:rsidRPr="000C1EE1">
              <w:rPr>
                <w:rFonts w:ascii="Times New Roman" w:eastAsia="Times New Roman" w:hAnsi="Times New Roman" w:cs="Times New Roman"/>
                <w:color w:val="000000"/>
              </w:rPr>
              <w:t xml:space="preserve">% </w:t>
            </w:r>
          </w:p>
          <w:p w14:paraId="0D03F66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0C1EE1">
              <w:rPr>
                <w:rFonts w:ascii="Times New Roman" w:eastAsia="Times New Roman" w:hAnsi="Times New Roman" w:cs="Times New Roman"/>
                <w:color w:val="000000"/>
              </w:rPr>
              <w:t>ыполнен</w:t>
            </w:r>
          </w:p>
        </w:tc>
      </w:tr>
      <w:tr w:rsidR="00454F64" w:rsidRPr="000C1EE1" w14:paraId="5B2434C0"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2E028C67"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Миграционный прирост (-убыль), чел</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D1207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-40,0</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D72EE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-1 288</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300EB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3220% </w:t>
            </w:r>
          </w:p>
          <w:p w14:paraId="33B078E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1B6FF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20,0</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A3311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-1 163</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9F41C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5815% </w:t>
            </w:r>
          </w:p>
          <w:p w14:paraId="7EAC5ED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BE4FB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-618,0</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06015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-286,0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6F48B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46% </w:t>
            </w:r>
          </w:p>
          <w:p w14:paraId="4E457EF4"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r>
      <w:tr w:rsidR="00454F64" w:rsidRPr="000C1EE1" w14:paraId="33056D43"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170888FD"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Общий коэффициент </w:t>
            </w:r>
            <w:r w:rsidRPr="000C1EE1">
              <w:rPr>
                <w:rFonts w:ascii="Times New Roman" w:eastAsia="Times New Roman" w:hAnsi="Times New Roman" w:cs="Times New Roman"/>
                <w:color w:val="000000"/>
              </w:rPr>
              <w:lastRenderedPageBreak/>
              <w:t>рождаемости, промилле</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7C003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lastRenderedPageBreak/>
              <w:t>9,3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21218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8,7</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11542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94% </w:t>
            </w:r>
          </w:p>
          <w:p w14:paraId="1ED6108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lastRenderedPageBreak/>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457D1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lastRenderedPageBreak/>
              <w:t>9,3</w:t>
            </w:r>
          </w:p>
        </w:tc>
        <w:tc>
          <w:tcPr>
            <w:tcW w:w="501" w:type="pct"/>
            <w:tcBorders>
              <w:top w:val="single" w:sz="4" w:space="0" w:color="auto"/>
              <w:left w:val="single" w:sz="4" w:space="0" w:color="auto"/>
              <w:bottom w:val="single" w:sz="4" w:space="0" w:color="auto"/>
              <w:right w:val="single" w:sz="4" w:space="0" w:color="auto"/>
            </w:tcBorders>
            <w:vAlign w:val="center"/>
            <w:hideMark/>
          </w:tcPr>
          <w:p w14:paraId="25DB9D1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8,9</w:t>
            </w:r>
          </w:p>
        </w:tc>
        <w:tc>
          <w:tcPr>
            <w:tcW w:w="437" w:type="pct"/>
            <w:tcBorders>
              <w:top w:val="single" w:sz="4" w:space="0" w:color="auto"/>
              <w:left w:val="single" w:sz="4" w:space="0" w:color="auto"/>
              <w:bottom w:val="single" w:sz="4" w:space="0" w:color="auto"/>
              <w:right w:val="single" w:sz="4" w:space="0" w:color="auto"/>
            </w:tcBorders>
            <w:vAlign w:val="center"/>
            <w:hideMark/>
          </w:tcPr>
          <w:p w14:paraId="7527344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96%</w:t>
            </w:r>
          </w:p>
          <w:p w14:paraId="7C0C8FD4"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lastRenderedPageBreak/>
              <w:t xml:space="preserve">Не выполнен </w:t>
            </w:r>
          </w:p>
        </w:tc>
        <w:tc>
          <w:tcPr>
            <w:tcW w:w="421" w:type="pct"/>
            <w:tcBorders>
              <w:top w:val="single" w:sz="4" w:space="0" w:color="auto"/>
              <w:left w:val="single" w:sz="4" w:space="0" w:color="auto"/>
              <w:bottom w:val="single" w:sz="4" w:space="0" w:color="auto"/>
              <w:right w:val="single" w:sz="4" w:space="0" w:color="auto"/>
            </w:tcBorders>
            <w:vAlign w:val="center"/>
            <w:hideMark/>
          </w:tcPr>
          <w:p w14:paraId="08F6BFB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lastRenderedPageBreak/>
              <w:t>9,2</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25812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9,1</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D8C5C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99% </w:t>
            </w:r>
          </w:p>
          <w:p w14:paraId="7128530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lastRenderedPageBreak/>
              <w:t>Не выполнен</w:t>
            </w:r>
          </w:p>
        </w:tc>
      </w:tr>
      <w:tr w:rsidR="00454F64" w:rsidRPr="000C1EE1" w14:paraId="1F316685"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723D6ECA"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lastRenderedPageBreak/>
              <w:t>Общий коэффициент смертности, промилле</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D0383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16,7</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09612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16,6</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E0364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101</w:t>
            </w:r>
            <w:r w:rsidRPr="000C1EE1">
              <w:rPr>
                <w:rFonts w:ascii="Times New Roman" w:eastAsia="Times New Roman" w:hAnsi="Times New Roman" w:cs="Times New Roman"/>
                <w:color w:val="000000"/>
              </w:rPr>
              <w:t xml:space="preserve">% </w:t>
            </w:r>
          </w:p>
          <w:p w14:paraId="1290503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0C1EE1">
              <w:rPr>
                <w:rFonts w:ascii="Times New Roman" w:eastAsia="Times New Roman" w:hAnsi="Times New Roman" w:cs="Times New Roman"/>
                <w:color w:val="000000"/>
              </w:rPr>
              <w:t>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61130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20,3</w:t>
            </w:r>
          </w:p>
        </w:tc>
        <w:tc>
          <w:tcPr>
            <w:tcW w:w="501" w:type="pct"/>
            <w:tcBorders>
              <w:top w:val="single" w:sz="4" w:space="0" w:color="auto"/>
              <w:left w:val="single" w:sz="4" w:space="0" w:color="auto"/>
              <w:bottom w:val="single" w:sz="4" w:space="0" w:color="auto"/>
              <w:right w:val="single" w:sz="4" w:space="0" w:color="auto"/>
            </w:tcBorders>
            <w:vAlign w:val="center"/>
            <w:hideMark/>
          </w:tcPr>
          <w:p w14:paraId="382412B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22,3</w:t>
            </w:r>
          </w:p>
        </w:tc>
        <w:tc>
          <w:tcPr>
            <w:tcW w:w="437" w:type="pct"/>
            <w:tcBorders>
              <w:top w:val="single" w:sz="4" w:space="0" w:color="auto"/>
              <w:left w:val="single" w:sz="4" w:space="0" w:color="auto"/>
              <w:bottom w:val="single" w:sz="4" w:space="0" w:color="auto"/>
              <w:right w:val="single" w:sz="4" w:space="0" w:color="auto"/>
            </w:tcBorders>
            <w:vAlign w:val="center"/>
            <w:hideMark/>
          </w:tcPr>
          <w:p w14:paraId="5AEDE2A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w:t>
            </w:r>
            <w:r w:rsidRPr="000C1EE1">
              <w:rPr>
                <w:rFonts w:ascii="Times New Roman" w:eastAsia="Times New Roman" w:hAnsi="Times New Roman" w:cs="Times New Roman"/>
                <w:color w:val="000000"/>
              </w:rPr>
              <w:t xml:space="preserve">% </w:t>
            </w:r>
          </w:p>
          <w:p w14:paraId="731CC5A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выполнен</w:t>
            </w:r>
          </w:p>
        </w:tc>
        <w:tc>
          <w:tcPr>
            <w:tcW w:w="421" w:type="pct"/>
            <w:tcBorders>
              <w:top w:val="single" w:sz="4" w:space="0" w:color="auto"/>
              <w:left w:val="single" w:sz="4" w:space="0" w:color="auto"/>
              <w:bottom w:val="single" w:sz="4" w:space="0" w:color="auto"/>
              <w:right w:val="single" w:sz="4" w:space="0" w:color="auto"/>
            </w:tcBorders>
            <w:vAlign w:val="center"/>
            <w:hideMark/>
          </w:tcPr>
          <w:p w14:paraId="31D89A1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25,2</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9B9A1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25,0</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73B10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101</w:t>
            </w:r>
            <w:r w:rsidRPr="000C1EE1">
              <w:rPr>
                <w:rFonts w:ascii="Times New Roman" w:eastAsia="Times New Roman" w:hAnsi="Times New Roman" w:cs="Times New Roman"/>
                <w:color w:val="000000"/>
              </w:rPr>
              <w:t xml:space="preserve">% </w:t>
            </w:r>
          </w:p>
          <w:p w14:paraId="325C6F9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0C1EE1">
              <w:rPr>
                <w:rFonts w:ascii="Times New Roman" w:eastAsia="Times New Roman" w:hAnsi="Times New Roman" w:cs="Times New Roman"/>
                <w:color w:val="000000"/>
              </w:rPr>
              <w:t>ыполнен</w:t>
            </w:r>
          </w:p>
        </w:tc>
      </w:tr>
      <w:tr w:rsidR="00454F64" w:rsidRPr="000C1EE1" w14:paraId="61D9E430" w14:textId="77777777" w:rsidTr="00FE72DC">
        <w:trPr>
          <w:trHeight w:val="3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4536C96B"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b/>
                <w:bCs/>
              </w:rPr>
              <w:t>Промышленное производство</w:t>
            </w:r>
          </w:p>
        </w:tc>
      </w:tr>
      <w:tr w:rsidR="00454F64" w:rsidRPr="000C1EE1" w14:paraId="4864475B" w14:textId="77777777" w:rsidTr="00FE72DC">
        <w:trPr>
          <w:trHeight w:val="548"/>
        </w:trPr>
        <w:tc>
          <w:tcPr>
            <w:tcW w:w="990" w:type="pct"/>
            <w:tcBorders>
              <w:top w:val="single" w:sz="4" w:space="0" w:color="auto"/>
              <w:left w:val="single" w:sz="4" w:space="0" w:color="auto"/>
              <w:bottom w:val="single" w:sz="4" w:space="0" w:color="auto"/>
              <w:right w:val="single" w:sz="4" w:space="0" w:color="auto"/>
            </w:tcBorders>
            <w:vAlign w:val="center"/>
            <w:hideMark/>
          </w:tcPr>
          <w:p w14:paraId="7F13E8DD" w14:textId="77777777" w:rsidR="00454F64" w:rsidRPr="000C1EE1" w:rsidRDefault="00454F64" w:rsidP="00FE72DC">
            <w:pPr>
              <w:spacing w:after="0" w:line="240" w:lineRule="auto"/>
              <w:rPr>
                <w:rFonts w:ascii="Times New Roman" w:eastAsia="Times New Roman" w:hAnsi="Times New Roman" w:cs="Times New Roman"/>
              </w:rPr>
            </w:pPr>
            <w:r w:rsidRPr="000C1EE1">
              <w:rPr>
                <w:rFonts w:ascii="Times New Roman" w:eastAsia="Times New Roman" w:hAnsi="Times New Roman" w:cs="Times New Roman"/>
              </w:rPr>
              <w:t>Отгружено товаров собственного производства, выполнено работ и услуг собственными силами по всем видам промышленного производства (без субъектов малого предпринимательства), всего, млн руб.</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D967E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26010</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7438C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2355</w:t>
            </w:r>
            <w:r>
              <w:rPr>
                <w:rFonts w:ascii="Times New Roman" w:eastAsia="Times New Roman" w:hAnsi="Times New Roman" w:cs="Times New Roman"/>
                <w:color w:val="000000"/>
              </w:rPr>
              <w:t>5</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B2E9A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91% </w:t>
            </w:r>
          </w:p>
          <w:p w14:paraId="3FBBABA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B5E22B"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2407</w:t>
            </w:r>
            <w:r>
              <w:rPr>
                <w:rFonts w:ascii="Times New Roman" w:eastAsia="Times New Roman" w:hAnsi="Times New Roman" w:cs="Times New Roman"/>
                <w:color w:val="000000"/>
              </w:rPr>
              <w:t>3</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B248B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26 780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9B6334"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111% </w:t>
            </w:r>
          </w:p>
          <w:p w14:paraId="7B397E8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B7190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38 831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48905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46401</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D62F2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119% </w:t>
            </w:r>
          </w:p>
          <w:p w14:paraId="2BDC959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r>
      <w:tr w:rsidR="00454F64" w:rsidRPr="000C1EE1" w14:paraId="39EFD924" w14:textId="77777777" w:rsidTr="00FE72DC">
        <w:trPr>
          <w:trHeight w:val="3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4A12450D"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b/>
                <w:bCs/>
                <w:color w:val="000000"/>
              </w:rPr>
              <w:t>Потребительский рынок</w:t>
            </w:r>
          </w:p>
        </w:tc>
      </w:tr>
      <w:tr w:rsidR="00454F64" w:rsidRPr="000C1EE1" w14:paraId="76E8F5B5"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416A169D"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Оборот розничной торговли, млн. руб.</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F26B64"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rPr>
              <w:t>17 17</w:t>
            </w:r>
            <w:r>
              <w:rPr>
                <w:rFonts w:ascii="Times New Roman" w:eastAsia="Times New Roman" w:hAnsi="Times New Roman" w:cs="Times New Roman"/>
              </w:rPr>
              <w:t>5</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0E9372"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rPr>
              <w:t>21 359</w:t>
            </w:r>
          </w:p>
        </w:tc>
        <w:tc>
          <w:tcPr>
            <w:tcW w:w="412" w:type="pct"/>
            <w:tcBorders>
              <w:top w:val="single" w:sz="4" w:space="0" w:color="auto"/>
              <w:left w:val="single" w:sz="4" w:space="0" w:color="auto"/>
              <w:bottom w:val="single" w:sz="4" w:space="0" w:color="auto"/>
              <w:right w:val="single" w:sz="4" w:space="0" w:color="auto"/>
            </w:tcBorders>
            <w:shd w:val="clear" w:color="auto" w:fill="FFFFFF"/>
            <w:hideMark/>
          </w:tcPr>
          <w:p w14:paraId="623B7E7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124% </w:t>
            </w:r>
          </w:p>
          <w:p w14:paraId="1F7067D7"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rPr>
              <w:t>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4C6232"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rPr>
              <w:t>22 697,7</w:t>
            </w:r>
          </w:p>
        </w:tc>
        <w:tc>
          <w:tcPr>
            <w:tcW w:w="501" w:type="pct"/>
            <w:tcBorders>
              <w:top w:val="single" w:sz="4" w:space="0" w:color="auto"/>
              <w:left w:val="single" w:sz="4" w:space="0" w:color="auto"/>
              <w:bottom w:val="single" w:sz="4" w:space="0" w:color="auto"/>
              <w:right w:val="single" w:sz="4" w:space="0" w:color="auto"/>
            </w:tcBorders>
            <w:vAlign w:val="center"/>
            <w:hideMark/>
          </w:tcPr>
          <w:p w14:paraId="2B5FEFC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26 837,0</w:t>
            </w:r>
          </w:p>
        </w:tc>
        <w:tc>
          <w:tcPr>
            <w:tcW w:w="437" w:type="pct"/>
            <w:tcBorders>
              <w:top w:val="single" w:sz="4" w:space="0" w:color="auto"/>
              <w:left w:val="single" w:sz="4" w:space="0" w:color="auto"/>
              <w:bottom w:val="single" w:sz="4" w:space="0" w:color="auto"/>
              <w:right w:val="single" w:sz="4" w:space="0" w:color="auto"/>
            </w:tcBorders>
            <w:hideMark/>
          </w:tcPr>
          <w:p w14:paraId="1A7DA5EB"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118% Выполнен</w:t>
            </w:r>
          </w:p>
        </w:tc>
        <w:tc>
          <w:tcPr>
            <w:tcW w:w="421" w:type="pct"/>
            <w:tcBorders>
              <w:top w:val="single" w:sz="4" w:space="0" w:color="auto"/>
              <w:left w:val="single" w:sz="4" w:space="0" w:color="auto"/>
              <w:bottom w:val="single" w:sz="4" w:space="0" w:color="auto"/>
              <w:right w:val="single" w:sz="4" w:space="0" w:color="auto"/>
            </w:tcBorders>
            <w:vAlign w:val="center"/>
            <w:hideMark/>
          </w:tcPr>
          <w:p w14:paraId="6152E3F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30 839</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FF5789"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rPr>
              <w:t>30 105</w:t>
            </w:r>
          </w:p>
        </w:tc>
        <w:tc>
          <w:tcPr>
            <w:tcW w:w="425" w:type="pct"/>
            <w:tcBorders>
              <w:top w:val="single" w:sz="4" w:space="0" w:color="auto"/>
              <w:left w:val="single" w:sz="4" w:space="0" w:color="auto"/>
              <w:bottom w:val="single" w:sz="4" w:space="0" w:color="auto"/>
              <w:right w:val="single" w:sz="4" w:space="0" w:color="auto"/>
            </w:tcBorders>
            <w:shd w:val="clear" w:color="auto" w:fill="FFFFFF"/>
            <w:hideMark/>
          </w:tcPr>
          <w:p w14:paraId="35CE0B7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98% </w:t>
            </w:r>
          </w:p>
          <w:p w14:paraId="3C99E4BD"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color w:val="000000"/>
              </w:rPr>
              <w:t>Не выполнен</w:t>
            </w:r>
          </w:p>
        </w:tc>
      </w:tr>
      <w:tr w:rsidR="00454F64" w:rsidRPr="000C1EE1" w14:paraId="1008E145" w14:textId="77777777" w:rsidTr="00FE72DC">
        <w:trPr>
          <w:trHeight w:val="3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622712CB"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b/>
                <w:bCs/>
              </w:rPr>
              <w:t>Инвестиции</w:t>
            </w:r>
          </w:p>
        </w:tc>
      </w:tr>
      <w:tr w:rsidR="00454F64" w:rsidRPr="000C1EE1" w14:paraId="085B8A3D" w14:textId="77777777" w:rsidTr="00FE72DC">
        <w:trPr>
          <w:trHeight w:val="945"/>
        </w:trPr>
        <w:tc>
          <w:tcPr>
            <w:tcW w:w="990" w:type="pct"/>
            <w:tcBorders>
              <w:top w:val="single" w:sz="4" w:space="0" w:color="auto"/>
              <w:left w:val="single" w:sz="4" w:space="0" w:color="auto"/>
              <w:bottom w:val="single" w:sz="4" w:space="0" w:color="auto"/>
              <w:right w:val="single" w:sz="4" w:space="0" w:color="auto"/>
            </w:tcBorders>
            <w:vAlign w:val="center"/>
            <w:hideMark/>
          </w:tcPr>
          <w:p w14:paraId="3FB6E0A5" w14:textId="77777777" w:rsidR="00454F64" w:rsidRPr="000C1EE1" w:rsidRDefault="00454F64" w:rsidP="00FE72DC">
            <w:pPr>
              <w:spacing w:after="0" w:line="240" w:lineRule="auto"/>
              <w:rPr>
                <w:rFonts w:ascii="Times New Roman" w:eastAsia="Times New Roman" w:hAnsi="Times New Roman" w:cs="Times New Roman"/>
              </w:rPr>
            </w:pPr>
            <w:r w:rsidRPr="000C1EE1">
              <w:rPr>
                <w:rFonts w:ascii="Times New Roman" w:eastAsia="Times New Roman" w:hAnsi="Times New Roman" w:cs="Times New Roman"/>
              </w:rPr>
              <w:t>Инвестиции в основной капитал по организациям, не относящимся к субъектам малого предпринимательства, млн. руб.</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D4E5D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11 622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82696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5 718,3</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11AD3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48% </w:t>
            </w:r>
          </w:p>
          <w:p w14:paraId="1A2FF8CB"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68525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6 291,0</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BE89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5 638,3</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85BA0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90% </w:t>
            </w:r>
          </w:p>
          <w:p w14:paraId="4E3F411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B1DEC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5 165</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BD8CE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8 415</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D374B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163% </w:t>
            </w:r>
          </w:p>
          <w:p w14:paraId="6E31D23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r>
      <w:tr w:rsidR="00454F64" w:rsidRPr="000C1EE1" w14:paraId="4CD09C17" w14:textId="77777777" w:rsidTr="00FE72DC">
        <w:trPr>
          <w:trHeight w:val="63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3AD3076C"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b/>
                <w:bCs/>
                <w:color w:val="000000"/>
              </w:rPr>
              <w:t>Консолидированный бюджет муниципального образования</w:t>
            </w:r>
          </w:p>
        </w:tc>
      </w:tr>
      <w:tr w:rsidR="00454F64" w:rsidRPr="000C1EE1" w14:paraId="3631AFF4" w14:textId="77777777" w:rsidTr="00FE72DC">
        <w:trPr>
          <w:trHeight w:val="630"/>
        </w:trPr>
        <w:tc>
          <w:tcPr>
            <w:tcW w:w="990" w:type="pct"/>
            <w:tcBorders>
              <w:top w:val="single" w:sz="4" w:space="0" w:color="auto"/>
              <w:left w:val="single" w:sz="4" w:space="0" w:color="auto"/>
              <w:bottom w:val="single" w:sz="4" w:space="0" w:color="auto"/>
              <w:right w:val="single" w:sz="4" w:space="0" w:color="auto"/>
            </w:tcBorders>
            <w:vAlign w:val="center"/>
            <w:hideMark/>
          </w:tcPr>
          <w:p w14:paraId="7A0100BC"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Доходы консолидированного бюджета муниципального образования, всего, млн. руб.</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86191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1 296,8</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7D7DAB"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1 304,1</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4ADBB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101% </w:t>
            </w:r>
          </w:p>
          <w:p w14:paraId="61DAF59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0C3EA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1 639,9</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CB76B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1 640,7</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96F8B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100% </w:t>
            </w:r>
          </w:p>
          <w:p w14:paraId="2AD160F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82030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1 60</w:t>
            </w:r>
            <w:r>
              <w:rPr>
                <w:rFonts w:ascii="Times New Roman" w:eastAsia="Times New Roman" w:hAnsi="Times New Roman" w:cs="Times New Roman"/>
                <w:color w:val="000000"/>
              </w:rPr>
              <w:t>3</w:t>
            </w:r>
          </w:p>
        </w:tc>
        <w:tc>
          <w:tcPr>
            <w:tcW w:w="430" w:type="pct"/>
            <w:tcBorders>
              <w:top w:val="single" w:sz="4" w:space="0" w:color="auto"/>
              <w:left w:val="single" w:sz="4" w:space="0" w:color="auto"/>
              <w:bottom w:val="single" w:sz="4" w:space="0" w:color="auto"/>
              <w:right w:val="single" w:sz="4" w:space="0" w:color="auto"/>
            </w:tcBorders>
            <w:noWrap/>
            <w:vAlign w:val="center"/>
            <w:hideMark/>
          </w:tcPr>
          <w:p w14:paraId="3FBB03D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1 549</w:t>
            </w:r>
          </w:p>
        </w:tc>
        <w:tc>
          <w:tcPr>
            <w:tcW w:w="425" w:type="pct"/>
            <w:tcBorders>
              <w:top w:val="single" w:sz="4" w:space="0" w:color="auto"/>
              <w:left w:val="single" w:sz="4" w:space="0" w:color="auto"/>
              <w:bottom w:val="single" w:sz="4" w:space="0" w:color="auto"/>
              <w:right w:val="single" w:sz="4" w:space="0" w:color="auto"/>
            </w:tcBorders>
            <w:vAlign w:val="center"/>
            <w:hideMark/>
          </w:tcPr>
          <w:p w14:paraId="048E9F2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97% </w:t>
            </w:r>
          </w:p>
          <w:p w14:paraId="6E7C6B6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r>
      <w:tr w:rsidR="00454F64" w:rsidRPr="000C1EE1" w14:paraId="6703B906" w14:textId="77777777" w:rsidTr="00FE72DC">
        <w:trPr>
          <w:trHeight w:val="315"/>
        </w:trPr>
        <w:tc>
          <w:tcPr>
            <w:tcW w:w="990" w:type="pct"/>
            <w:tcBorders>
              <w:top w:val="single" w:sz="4" w:space="0" w:color="auto"/>
              <w:left w:val="single" w:sz="4" w:space="0" w:color="auto"/>
              <w:bottom w:val="single" w:sz="4" w:space="0" w:color="auto"/>
              <w:right w:val="single" w:sz="4" w:space="0" w:color="auto"/>
            </w:tcBorders>
            <w:vAlign w:val="center"/>
            <w:hideMark/>
          </w:tcPr>
          <w:p w14:paraId="2B37F397"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Безвозмездные поступления, млн. руб.</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88BA6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570,8</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64C7E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635,4</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54EC3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111% </w:t>
            </w:r>
          </w:p>
          <w:p w14:paraId="79F7B06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37743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918,3</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72A50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951,7</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31836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104% </w:t>
            </w:r>
          </w:p>
          <w:p w14:paraId="2B8A4D4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C2536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893,9</w:t>
            </w:r>
          </w:p>
        </w:tc>
        <w:tc>
          <w:tcPr>
            <w:tcW w:w="430" w:type="pct"/>
            <w:tcBorders>
              <w:top w:val="single" w:sz="4" w:space="0" w:color="auto"/>
              <w:left w:val="single" w:sz="4" w:space="0" w:color="auto"/>
              <w:bottom w:val="single" w:sz="4" w:space="0" w:color="auto"/>
              <w:right w:val="single" w:sz="4" w:space="0" w:color="auto"/>
            </w:tcBorders>
            <w:noWrap/>
            <w:vAlign w:val="center"/>
            <w:hideMark/>
          </w:tcPr>
          <w:p w14:paraId="0105CD3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845,6</w:t>
            </w:r>
          </w:p>
        </w:tc>
        <w:tc>
          <w:tcPr>
            <w:tcW w:w="425" w:type="pct"/>
            <w:tcBorders>
              <w:top w:val="single" w:sz="4" w:space="0" w:color="auto"/>
              <w:left w:val="single" w:sz="4" w:space="0" w:color="auto"/>
              <w:bottom w:val="single" w:sz="4" w:space="0" w:color="auto"/>
              <w:right w:val="single" w:sz="4" w:space="0" w:color="auto"/>
            </w:tcBorders>
            <w:vAlign w:val="center"/>
            <w:hideMark/>
          </w:tcPr>
          <w:p w14:paraId="569E7F2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95% </w:t>
            </w:r>
          </w:p>
          <w:p w14:paraId="1980387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r>
      <w:tr w:rsidR="00454F64" w:rsidRPr="000C1EE1" w14:paraId="5EAFBE1F" w14:textId="77777777" w:rsidTr="00FE72DC">
        <w:trPr>
          <w:trHeight w:val="630"/>
        </w:trPr>
        <w:tc>
          <w:tcPr>
            <w:tcW w:w="990" w:type="pct"/>
            <w:tcBorders>
              <w:top w:val="single" w:sz="4" w:space="0" w:color="auto"/>
              <w:left w:val="single" w:sz="4" w:space="0" w:color="auto"/>
              <w:bottom w:val="single" w:sz="4" w:space="0" w:color="auto"/>
              <w:right w:val="single" w:sz="4" w:space="0" w:color="auto"/>
            </w:tcBorders>
            <w:vAlign w:val="center"/>
            <w:hideMark/>
          </w:tcPr>
          <w:p w14:paraId="14DDFC11"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Расходы консолидированного бюджета муниципального образования, всего, млн. руб.</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1BC65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1 334,9</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94808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1 259,2</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135FC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94% </w:t>
            </w:r>
          </w:p>
          <w:p w14:paraId="014D6F9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BFC795"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1 636,2</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58680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1 714,6</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9BFC7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105% </w:t>
            </w:r>
          </w:p>
          <w:p w14:paraId="1F32606B"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A9990C"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1 610</w:t>
            </w:r>
          </w:p>
        </w:tc>
        <w:tc>
          <w:tcPr>
            <w:tcW w:w="430" w:type="pct"/>
            <w:tcBorders>
              <w:top w:val="single" w:sz="4" w:space="0" w:color="auto"/>
              <w:left w:val="single" w:sz="4" w:space="0" w:color="auto"/>
              <w:bottom w:val="single" w:sz="4" w:space="0" w:color="auto"/>
              <w:right w:val="single" w:sz="4" w:space="0" w:color="auto"/>
            </w:tcBorders>
            <w:noWrap/>
            <w:vAlign w:val="center"/>
            <w:hideMark/>
          </w:tcPr>
          <w:p w14:paraId="076159B3"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1 533</w:t>
            </w:r>
          </w:p>
        </w:tc>
        <w:tc>
          <w:tcPr>
            <w:tcW w:w="425" w:type="pct"/>
            <w:tcBorders>
              <w:top w:val="single" w:sz="4" w:space="0" w:color="auto"/>
              <w:left w:val="single" w:sz="4" w:space="0" w:color="auto"/>
              <w:bottom w:val="single" w:sz="4" w:space="0" w:color="auto"/>
              <w:right w:val="single" w:sz="4" w:space="0" w:color="auto"/>
            </w:tcBorders>
            <w:vAlign w:val="center"/>
            <w:hideMark/>
          </w:tcPr>
          <w:p w14:paraId="3CBAD09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95% </w:t>
            </w:r>
          </w:p>
          <w:p w14:paraId="65E0086A"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Не выполнен</w:t>
            </w:r>
          </w:p>
        </w:tc>
      </w:tr>
      <w:tr w:rsidR="00454F64" w:rsidRPr="000C1EE1" w14:paraId="64179624" w14:textId="77777777" w:rsidTr="00FE72DC">
        <w:trPr>
          <w:trHeight w:val="3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171D8F85" w14:textId="77777777" w:rsidR="00454F64" w:rsidRPr="000C1EE1" w:rsidRDefault="00454F64" w:rsidP="00FE72DC">
            <w:pPr>
              <w:spacing w:after="0" w:line="240" w:lineRule="auto"/>
              <w:jc w:val="center"/>
              <w:rPr>
                <w:rFonts w:ascii="Times New Roman" w:eastAsia="Times New Roman" w:hAnsi="Times New Roman" w:cs="Times New Roman"/>
              </w:rPr>
            </w:pPr>
            <w:r w:rsidRPr="000C1EE1">
              <w:rPr>
                <w:rFonts w:ascii="Times New Roman" w:eastAsia="Times New Roman" w:hAnsi="Times New Roman" w:cs="Times New Roman"/>
                <w:b/>
                <w:bCs/>
                <w:color w:val="000000"/>
              </w:rPr>
              <w:t>Рынок труда и занятость населения</w:t>
            </w:r>
          </w:p>
        </w:tc>
      </w:tr>
      <w:tr w:rsidR="00454F64" w:rsidRPr="000C1EE1" w14:paraId="066D383B" w14:textId="77777777" w:rsidTr="00FE72DC">
        <w:trPr>
          <w:trHeight w:val="630"/>
        </w:trPr>
        <w:tc>
          <w:tcPr>
            <w:tcW w:w="990" w:type="pct"/>
            <w:tcBorders>
              <w:top w:val="single" w:sz="4" w:space="0" w:color="auto"/>
              <w:left w:val="single" w:sz="4" w:space="0" w:color="auto"/>
              <w:bottom w:val="single" w:sz="4" w:space="0" w:color="auto"/>
              <w:right w:val="single" w:sz="4" w:space="0" w:color="auto"/>
            </w:tcBorders>
            <w:vAlign w:val="center"/>
            <w:hideMark/>
          </w:tcPr>
          <w:p w14:paraId="77E7BF16" w14:textId="77777777" w:rsidR="00454F64" w:rsidRPr="009850A9" w:rsidRDefault="00454F64" w:rsidP="00FE72DC">
            <w:pPr>
              <w:spacing w:after="0" w:line="240" w:lineRule="auto"/>
              <w:rPr>
                <w:rFonts w:ascii="Times New Roman" w:eastAsia="Times New Roman" w:hAnsi="Times New Roman" w:cs="Times New Roman"/>
                <w:color w:val="000000"/>
              </w:rPr>
            </w:pPr>
            <w:r w:rsidRPr="009850A9">
              <w:rPr>
                <w:rFonts w:ascii="Times New Roman" w:eastAsia="Times New Roman" w:hAnsi="Times New Roman" w:cs="Times New Roman"/>
                <w:color w:val="000000"/>
              </w:rPr>
              <w:lastRenderedPageBreak/>
              <w:t>Уровень зарегистрированной безработицы, %</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9AB14C"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0,3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905F4B"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0,34</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A479F1"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 xml:space="preserve">87% </w:t>
            </w:r>
          </w:p>
          <w:p w14:paraId="0AE6E726"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Не 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3E530D"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2,3</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05070C"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0D3822">
              <w:rPr>
                <w:rFonts w:ascii="Times New Roman" w:eastAsia="Times New Roman" w:hAnsi="Times New Roman" w:cs="Times New Roman"/>
              </w:rPr>
              <w:t>2,87</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EC0B5D"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7</w:t>
            </w:r>
            <w:r>
              <w:rPr>
                <w:rFonts w:ascii="Times New Roman" w:eastAsia="Times New Roman" w:hAnsi="Times New Roman" w:cs="Times New Roman"/>
                <w:color w:val="000000"/>
              </w:rPr>
              <w:t>5</w:t>
            </w:r>
            <w:r w:rsidRPr="009850A9">
              <w:rPr>
                <w:rFonts w:ascii="Times New Roman" w:eastAsia="Times New Roman" w:hAnsi="Times New Roman" w:cs="Times New Roman"/>
                <w:color w:val="000000"/>
              </w:rPr>
              <w:t xml:space="preserve">% </w:t>
            </w:r>
          </w:p>
          <w:p w14:paraId="3E7CA482"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Не выполнен</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BFF222"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0,34</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B8D333"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0,26</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8B24FE" w14:textId="77777777" w:rsidR="00454F64" w:rsidRPr="009850A9"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 xml:space="preserve">124% </w:t>
            </w:r>
          </w:p>
          <w:p w14:paraId="4216F978"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9850A9">
              <w:rPr>
                <w:rFonts w:ascii="Times New Roman" w:eastAsia="Times New Roman" w:hAnsi="Times New Roman" w:cs="Times New Roman"/>
                <w:color w:val="000000"/>
              </w:rPr>
              <w:t>Выполнен</w:t>
            </w:r>
          </w:p>
        </w:tc>
      </w:tr>
      <w:tr w:rsidR="00454F64" w:rsidRPr="000C1EE1" w14:paraId="1BE3D530" w14:textId="77777777" w:rsidTr="00FE72DC">
        <w:trPr>
          <w:trHeight w:val="1260"/>
        </w:trPr>
        <w:tc>
          <w:tcPr>
            <w:tcW w:w="990" w:type="pct"/>
            <w:tcBorders>
              <w:top w:val="single" w:sz="4" w:space="0" w:color="auto"/>
              <w:left w:val="single" w:sz="4" w:space="0" w:color="auto"/>
              <w:bottom w:val="single" w:sz="4" w:space="0" w:color="auto"/>
              <w:right w:val="single" w:sz="4" w:space="0" w:color="auto"/>
            </w:tcBorders>
            <w:vAlign w:val="center"/>
            <w:hideMark/>
          </w:tcPr>
          <w:p w14:paraId="2712D56D" w14:textId="77777777" w:rsidR="00454F64" w:rsidRPr="000C1EE1" w:rsidRDefault="00454F64" w:rsidP="00FE72DC">
            <w:pPr>
              <w:spacing w:after="0" w:line="240" w:lineRule="auto"/>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Среднемесячная номинальная начисленная заработная плата работников крупных и средних предприятий и некоммерческих организаций, рублей </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926D99"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42674</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83467F"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45 526</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344DA6"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107% </w:t>
            </w:r>
          </w:p>
          <w:p w14:paraId="2093DF8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F217A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48 713,0</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814511"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48 755,0</w:t>
            </w:r>
          </w:p>
        </w:tc>
        <w:tc>
          <w:tcPr>
            <w:tcW w:w="437" w:type="pct"/>
            <w:tcBorders>
              <w:top w:val="single" w:sz="4" w:space="0" w:color="auto"/>
              <w:left w:val="single" w:sz="4" w:space="0" w:color="auto"/>
              <w:bottom w:val="single" w:sz="4" w:space="0" w:color="auto"/>
              <w:right w:val="single" w:sz="4" w:space="0" w:color="auto"/>
            </w:tcBorders>
            <w:vAlign w:val="center"/>
            <w:hideMark/>
          </w:tcPr>
          <w:p w14:paraId="4F438540"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100% </w:t>
            </w:r>
          </w:p>
          <w:p w14:paraId="6C5BCD8D"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c>
          <w:tcPr>
            <w:tcW w:w="421" w:type="pct"/>
            <w:tcBorders>
              <w:top w:val="single" w:sz="4" w:space="0" w:color="auto"/>
              <w:left w:val="single" w:sz="4" w:space="0" w:color="auto"/>
              <w:bottom w:val="single" w:sz="4" w:space="0" w:color="auto"/>
              <w:right w:val="single" w:sz="4" w:space="0" w:color="auto"/>
            </w:tcBorders>
            <w:vAlign w:val="center"/>
            <w:hideMark/>
          </w:tcPr>
          <w:p w14:paraId="18E98A3E"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53 631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693547"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55 189</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2DCCF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 xml:space="preserve">103% </w:t>
            </w:r>
          </w:p>
          <w:p w14:paraId="5D1C25D2" w14:textId="77777777" w:rsidR="00454F64" w:rsidRPr="000C1EE1" w:rsidRDefault="00454F64" w:rsidP="00FE72DC">
            <w:pPr>
              <w:spacing w:after="0" w:line="240" w:lineRule="auto"/>
              <w:jc w:val="center"/>
              <w:rPr>
                <w:rFonts w:ascii="Times New Roman" w:eastAsia="Times New Roman" w:hAnsi="Times New Roman" w:cs="Times New Roman"/>
                <w:color w:val="000000"/>
              </w:rPr>
            </w:pPr>
            <w:r w:rsidRPr="000C1EE1">
              <w:rPr>
                <w:rFonts w:ascii="Times New Roman" w:eastAsia="Times New Roman" w:hAnsi="Times New Roman" w:cs="Times New Roman"/>
                <w:color w:val="000000"/>
              </w:rPr>
              <w:t>Выполнен</w:t>
            </w:r>
          </w:p>
        </w:tc>
      </w:tr>
    </w:tbl>
    <w:p w14:paraId="022E77B1" w14:textId="77777777" w:rsidR="00454F64" w:rsidRDefault="00454F64" w:rsidP="00454F64">
      <w:pPr>
        <w:rPr>
          <w:rFonts w:ascii="Times New Roman" w:eastAsiaTheme="minorHAnsi" w:hAnsi="Times New Roman" w:cs="Times New Roman"/>
          <w:sz w:val="28"/>
          <w:szCs w:val="28"/>
          <w:lang w:eastAsia="en-US"/>
        </w:rPr>
      </w:pPr>
    </w:p>
    <w:p w14:paraId="59FD4DA8" w14:textId="77777777" w:rsidR="00744EF7" w:rsidRPr="00ED3174" w:rsidRDefault="00744EF7" w:rsidP="00744EF7">
      <w:pPr>
        <w:spacing w:after="0"/>
        <w:ind w:firstLine="709"/>
        <w:jc w:val="both"/>
        <w:rPr>
          <w:rFonts w:ascii="Times New Roman" w:hAnsi="Times New Roman" w:cs="Times New Roman"/>
          <w:sz w:val="24"/>
          <w:szCs w:val="24"/>
        </w:rPr>
      </w:pPr>
      <w:r w:rsidRPr="00ED3174">
        <w:rPr>
          <w:rFonts w:ascii="Times New Roman" w:hAnsi="Times New Roman" w:cs="Times New Roman"/>
          <w:sz w:val="24"/>
          <w:szCs w:val="24"/>
        </w:rPr>
        <w:t>На основе проведенного анализа определены социально-экономические тенденции развития МО «Город Гатчина», выявлены проблемы развития территории, препятствующие интенсивному развитию и обладающие риском формирования нивелирующих факторов развития территории в среднесрочной перспективе.</w:t>
      </w:r>
    </w:p>
    <w:p w14:paraId="65991D04" w14:textId="77777777" w:rsidR="00744EF7" w:rsidRPr="00ED3174" w:rsidRDefault="00744EF7" w:rsidP="00744EF7">
      <w:pPr>
        <w:spacing w:after="0"/>
        <w:ind w:firstLine="709"/>
        <w:jc w:val="both"/>
        <w:rPr>
          <w:rFonts w:ascii="Times New Roman" w:hAnsi="Times New Roman" w:cs="Times New Roman"/>
          <w:sz w:val="24"/>
          <w:szCs w:val="24"/>
        </w:rPr>
      </w:pPr>
      <w:r w:rsidRPr="00ED3174">
        <w:rPr>
          <w:rFonts w:ascii="Times New Roman" w:hAnsi="Times New Roman" w:cs="Times New Roman"/>
          <w:sz w:val="24"/>
          <w:szCs w:val="24"/>
        </w:rPr>
        <w:t xml:space="preserve"> Среди основных проблем развития МО «Город Гатчина» можно выделить наиболее значимые:</w:t>
      </w:r>
    </w:p>
    <w:p w14:paraId="3DFB0D60" w14:textId="77777777" w:rsidR="00744EF7" w:rsidRPr="00ED3174" w:rsidRDefault="00744EF7" w:rsidP="00744EF7">
      <w:pPr>
        <w:pStyle w:val="af1"/>
        <w:numPr>
          <w:ilvl w:val="0"/>
          <w:numId w:val="19"/>
        </w:numPr>
        <w:spacing w:after="0"/>
        <w:ind w:left="0" w:firstLine="709"/>
        <w:jc w:val="both"/>
        <w:rPr>
          <w:rFonts w:ascii="Times New Roman" w:hAnsi="Times New Roman" w:cs="Times New Roman"/>
          <w:sz w:val="24"/>
          <w:szCs w:val="24"/>
        </w:rPr>
      </w:pPr>
      <w:r w:rsidRPr="00ED3174">
        <w:rPr>
          <w:rFonts w:ascii="Times New Roman" w:hAnsi="Times New Roman" w:cs="Times New Roman"/>
          <w:sz w:val="24"/>
          <w:szCs w:val="24"/>
        </w:rPr>
        <w:t>Проблема депопуляции населения города. Ежегодно число постоянных жителей города сокращается в среднем на 2 %, как следствие этого, наблюдается ухудшение ряда экономических показателей, так как происходит сокращение преимущественно экономически активной части населения. В сложившихся условиях, при расширении производства, большинство предприятий сталкивается с кадровым кризисом, на текущий момент количество открытых вакансий составляет 919 ед. Кроме того,  сальдированный доход муниципального бюджета имеет неустойчивую тенденцию роста, что может оказывать влияние на развитие социальной инфраструктуры города. Данные факторы влияют на экономическую и деловую активность в муниципальном образовании.</w:t>
      </w:r>
    </w:p>
    <w:p w14:paraId="633CFD6E" w14:textId="77777777" w:rsidR="00744EF7" w:rsidRPr="00ED3174" w:rsidRDefault="00744EF7" w:rsidP="00744EF7">
      <w:pPr>
        <w:pStyle w:val="af1"/>
        <w:numPr>
          <w:ilvl w:val="0"/>
          <w:numId w:val="19"/>
        </w:numPr>
        <w:spacing w:after="0"/>
        <w:ind w:left="0" w:firstLine="709"/>
        <w:jc w:val="both"/>
        <w:rPr>
          <w:rFonts w:ascii="Times New Roman" w:hAnsi="Times New Roman" w:cs="Times New Roman"/>
          <w:sz w:val="24"/>
          <w:szCs w:val="24"/>
        </w:rPr>
      </w:pPr>
      <w:r w:rsidRPr="00ED3174">
        <w:rPr>
          <w:rFonts w:ascii="Times New Roman" w:hAnsi="Times New Roman" w:cs="Times New Roman"/>
          <w:sz w:val="24"/>
          <w:szCs w:val="24"/>
        </w:rPr>
        <w:t xml:space="preserve">Проблема развития транспортной системы города. Недостаточная ширина проезжей части прилегающих к городу региональных и федеральных дорог, низкая пропускная способность и другие факторы негативно сказываются на деловой активности города. Необходима модернизация транспортной инфраструктуры, технологические решения проблемы по пересечению железнодорожных переездов, </w:t>
      </w:r>
      <w:r>
        <w:rPr>
          <w:rFonts w:ascii="Times New Roman" w:hAnsi="Times New Roman" w:cs="Times New Roman"/>
          <w:sz w:val="24"/>
          <w:szCs w:val="24"/>
        </w:rPr>
        <w:t xml:space="preserve">расположенных на </w:t>
      </w:r>
      <w:r w:rsidRPr="00ED3174">
        <w:rPr>
          <w:rFonts w:ascii="Times New Roman" w:hAnsi="Times New Roman" w:cs="Times New Roman"/>
          <w:sz w:val="24"/>
          <w:szCs w:val="24"/>
        </w:rPr>
        <w:t xml:space="preserve"> территории МО «Город Гатчина».</w:t>
      </w:r>
      <w:bookmarkStart w:id="23" w:name="_Hlk114741469"/>
      <w:r w:rsidRPr="00ED3174">
        <w:rPr>
          <w:rFonts w:ascii="Times New Roman" w:hAnsi="Times New Roman" w:cs="Times New Roman"/>
          <w:sz w:val="24"/>
          <w:szCs w:val="24"/>
        </w:rPr>
        <w:t xml:space="preserve"> </w:t>
      </w:r>
      <w:bookmarkEnd w:id="23"/>
    </w:p>
    <w:p w14:paraId="35D351D5" w14:textId="77777777" w:rsidR="00744EF7" w:rsidRPr="00ED3174" w:rsidRDefault="00744EF7" w:rsidP="00744EF7">
      <w:pPr>
        <w:pStyle w:val="af1"/>
        <w:numPr>
          <w:ilvl w:val="0"/>
          <w:numId w:val="19"/>
        </w:numPr>
        <w:spacing w:after="0"/>
        <w:ind w:left="0" w:firstLine="709"/>
        <w:jc w:val="both"/>
        <w:rPr>
          <w:rFonts w:ascii="Times New Roman" w:hAnsi="Times New Roman" w:cs="Times New Roman"/>
          <w:sz w:val="24"/>
          <w:szCs w:val="24"/>
        </w:rPr>
      </w:pPr>
      <w:r w:rsidRPr="00ED3174">
        <w:rPr>
          <w:rFonts w:ascii="Times New Roman" w:hAnsi="Times New Roman" w:cs="Times New Roman"/>
          <w:sz w:val="24"/>
          <w:szCs w:val="24"/>
        </w:rPr>
        <w:t xml:space="preserve">Проблемы инженерной инфраструктуры (жилищно-коммунальных коммуникаций). Высокая степень износа ключевых систем тепло- и водоснабжения, водоотведения, канализационных сетей. </w:t>
      </w:r>
      <w:bookmarkStart w:id="24" w:name="_Hlk115709503"/>
      <w:bookmarkStart w:id="25" w:name="_Hlk122688501"/>
      <w:r w:rsidRPr="00ED3174">
        <w:rPr>
          <w:rFonts w:ascii="Times New Roman" w:hAnsi="Times New Roman" w:cs="Times New Roman"/>
          <w:sz w:val="24"/>
          <w:szCs w:val="24"/>
        </w:rPr>
        <w:t xml:space="preserve">В том числе, </w:t>
      </w:r>
      <w:bookmarkEnd w:id="24"/>
      <w:r w:rsidRPr="00ED3174">
        <w:rPr>
          <w:rFonts w:ascii="Times New Roman" w:hAnsi="Times New Roman" w:cs="Times New Roman"/>
          <w:sz w:val="24"/>
          <w:szCs w:val="24"/>
        </w:rPr>
        <w:t>наличие значительного числа водоразборных колонок, в связи с чем необходимо провести подключение абонентов к централизованной сети водоснабжения. А также провести строительство второй ветки напорного коллектора между ГКНС и КОС; осуществить проектирование и строительство ливневых очистных сооружений.</w:t>
      </w:r>
      <w:bookmarkEnd w:id="25"/>
    </w:p>
    <w:p w14:paraId="06F72F4D" w14:textId="77777777" w:rsidR="00744EF7" w:rsidRPr="00ED3174" w:rsidRDefault="00744EF7" w:rsidP="00744EF7">
      <w:pPr>
        <w:pStyle w:val="af1"/>
        <w:numPr>
          <w:ilvl w:val="0"/>
          <w:numId w:val="19"/>
        </w:numPr>
        <w:spacing w:after="0"/>
        <w:ind w:left="0" w:firstLine="709"/>
        <w:jc w:val="both"/>
        <w:rPr>
          <w:rFonts w:ascii="Times New Roman" w:hAnsi="Times New Roman" w:cs="Times New Roman"/>
          <w:sz w:val="24"/>
          <w:szCs w:val="24"/>
        </w:rPr>
      </w:pPr>
      <w:r w:rsidRPr="00ED3174">
        <w:rPr>
          <w:rFonts w:ascii="Times New Roman" w:hAnsi="Times New Roman" w:cs="Times New Roman"/>
          <w:sz w:val="24"/>
          <w:szCs w:val="24"/>
        </w:rPr>
        <w:t>Городская территория сформирована компактным образом</w:t>
      </w:r>
      <w:r>
        <w:rPr>
          <w:rFonts w:ascii="Times New Roman" w:hAnsi="Times New Roman" w:cs="Times New Roman"/>
          <w:sz w:val="24"/>
          <w:szCs w:val="24"/>
        </w:rPr>
        <w:t>, отсутствие свободных территорий</w:t>
      </w:r>
      <w:r w:rsidRPr="00ED3174">
        <w:rPr>
          <w:rFonts w:ascii="Times New Roman" w:hAnsi="Times New Roman" w:cs="Times New Roman"/>
          <w:sz w:val="24"/>
          <w:szCs w:val="24"/>
        </w:rPr>
        <w:t xml:space="preserve"> не позволяет в полной мере реализовать градостроительные решения по расширению площади общественно-деловых застроек. МО «Город Гатчина» должен придерживаться стратегии сохранения культурного наследия России. Проблема охраны и реставрации памятников архитекторы является актуальной и должна ставить во главе угла при модернизации культурного ландшафта города и обновлении городской </w:t>
      </w:r>
      <w:r w:rsidRPr="00ED3174">
        <w:rPr>
          <w:rFonts w:ascii="Times New Roman" w:hAnsi="Times New Roman" w:cs="Times New Roman"/>
          <w:sz w:val="24"/>
          <w:szCs w:val="24"/>
        </w:rPr>
        <w:lastRenderedPageBreak/>
        <w:t>инфраструктуры. Необходимо эффективное решение гармоничного сочетания новых архитектурных проектов и сохранения исторических артефактов.</w:t>
      </w:r>
    </w:p>
    <w:p w14:paraId="53DE450F" w14:textId="751C860C" w:rsidR="00744EF7" w:rsidRDefault="00744EF7" w:rsidP="00744EF7">
      <w:pPr>
        <w:pStyle w:val="af1"/>
        <w:numPr>
          <w:ilvl w:val="0"/>
          <w:numId w:val="19"/>
        </w:numPr>
        <w:spacing w:after="0"/>
        <w:ind w:left="0" w:firstLine="709"/>
        <w:jc w:val="both"/>
        <w:rPr>
          <w:rFonts w:ascii="Times New Roman" w:hAnsi="Times New Roman" w:cs="Times New Roman"/>
          <w:sz w:val="24"/>
          <w:szCs w:val="24"/>
        </w:rPr>
      </w:pPr>
      <w:r w:rsidRPr="00ED3174">
        <w:rPr>
          <w:rFonts w:ascii="Times New Roman" w:hAnsi="Times New Roman" w:cs="Times New Roman"/>
          <w:sz w:val="24"/>
          <w:szCs w:val="24"/>
        </w:rPr>
        <w:t xml:space="preserve">Проблема формирования комфортной городской среды. </w:t>
      </w:r>
      <w:r>
        <w:rPr>
          <w:rFonts w:ascii="Times New Roman" w:hAnsi="Times New Roman" w:cs="Times New Roman"/>
          <w:sz w:val="24"/>
          <w:szCs w:val="24"/>
        </w:rPr>
        <w:t>Недостаточное</w:t>
      </w:r>
      <w:r w:rsidRPr="00ED3174">
        <w:rPr>
          <w:rFonts w:ascii="Times New Roman" w:hAnsi="Times New Roman" w:cs="Times New Roman"/>
          <w:sz w:val="24"/>
          <w:szCs w:val="24"/>
        </w:rPr>
        <w:t xml:space="preserve"> озеленение территории </w:t>
      </w:r>
      <w:r>
        <w:rPr>
          <w:rFonts w:ascii="Times New Roman" w:hAnsi="Times New Roman" w:cs="Times New Roman"/>
          <w:sz w:val="24"/>
          <w:szCs w:val="24"/>
        </w:rPr>
        <w:t xml:space="preserve">вне паркового ансамбля </w:t>
      </w:r>
      <w:r w:rsidRPr="00ED3174">
        <w:rPr>
          <w:rFonts w:ascii="Times New Roman" w:hAnsi="Times New Roman" w:cs="Times New Roman"/>
          <w:sz w:val="24"/>
          <w:szCs w:val="24"/>
        </w:rPr>
        <w:t>указывает на недостаточный уровень благоустройства. Из-за большой парковой территории в центральном районе города, общий уровень обеспечения зелеными насаждениями удовлетворяет минимальному нормативу. Однако западная часть города и микрорайоны, отдаленно расположенные от дворцово-пакового ансамбля, находятся под большой антропогенной нагрузкой. Загрязнения воздушной среды происходят за счет выхлопов автотранспортных средств. Качество почвы и атмосферного воздуха демонстрируют предельно допустимые концентрации вредных веществ. Данный аспект напрямую влияет и на здоровье населения, и на общий уровень комфорта. Необходимо увеличить число зеленых защитных насаждений, а также усовершенствовать уже имеющиеся.</w:t>
      </w:r>
    </w:p>
    <w:p w14:paraId="5F4F3197" w14:textId="7566D7EC" w:rsidR="002402BE" w:rsidRDefault="002402BE" w:rsidP="002402BE">
      <w:pPr>
        <w:spacing w:after="0"/>
        <w:jc w:val="both"/>
        <w:rPr>
          <w:rFonts w:ascii="Times New Roman" w:hAnsi="Times New Roman" w:cs="Times New Roman"/>
          <w:sz w:val="24"/>
          <w:szCs w:val="24"/>
        </w:rPr>
      </w:pPr>
    </w:p>
    <w:p w14:paraId="0E8581D3" w14:textId="122083B5" w:rsidR="002402BE" w:rsidRPr="002402BE" w:rsidRDefault="002402BE" w:rsidP="002402BE">
      <w:pPr>
        <w:spacing w:after="0"/>
        <w:jc w:val="both"/>
        <w:rPr>
          <w:rFonts w:ascii="Times New Roman" w:hAnsi="Times New Roman" w:cs="Times New Roman"/>
          <w:sz w:val="24"/>
          <w:szCs w:val="24"/>
        </w:rPr>
      </w:pPr>
      <w:r>
        <w:rPr>
          <w:rFonts w:ascii="Times New Roman" w:hAnsi="Times New Roman" w:cs="Times New Roman"/>
          <w:sz w:val="24"/>
          <w:szCs w:val="24"/>
          <w:lang w:val="en-US"/>
        </w:rPr>
        <w:t>SWOT</w:t>
      </w:r>
      <w:r w:rsidRPr="002402BE">
        <w:rPr>
          <w:rFonts w:ascii="Times New Roman" w:hAnsi="Times New Roman" w:cs="Times New Roman"/>
          <w:sz w:val="24"/>
          <w:szCs w:val="24"/>
        </w:rPr>
        <w:t xml:space="preserve">- </w:t>
      </w:r>
      <w:r>
        <w:rPr>
          <w:rFonts w:ascii="Times New Roman" w:hAnsi="Times New Roman" w:cs="Times New Roman"/>
          <w:sz w:val="24"/>
          <w:szCs w:val="24"/>
        </w:rPr>
        <w:t>анализ</w:t>
      </w:r>
      <w:r w:rsidRPr="002402BE">
        <w:rPr>
          <w:rFonts w:ascii="Times New Roman" w:hAnsi="Times New Roman" w:cs="Times New Roman"/>
          <w:sz w:val="24"/>
          <w:szCs w:val="24"/>
        </w:rPr>
        <w:t xml:space="preserve"> </w:t>
      </w:r>
      <w:r>
        <w:rPr>
          <w:rFonts w:ascii="Times New Roman" w:hAnsi="Times New Roman" w:cs="Times New Roman"/>
          <w:sz w:val="24"/>
          <w:szCs w:val="24"/>
        </w:rPr>
        <w:t xml:space="preserve">развития территории МО «Город Гатчина» представлен в Приложении 1. </w:t>
      </w:r>
    </w:p>
    <w:p w14:paraId="05755EBD" w14:textId="77777777" w:rsidR="00744EF7" w:rsidRDefault="00744EF7" w:rsidP="002402BE">
      <w:pPr>
        <w:ind w:firstLine="567"/>
        <w:rPr>
          <w:rFonts w:ascii="Times New Roman" w:eastAsiaTheme="minorHAnsi" w:hAnsi="Times New Roman" w:cs="Times New Roman"/>
          <w:sz w:val="28"/>
          <w:szCs w:val="28"/>
          <w:lang w:eastAsia="en-US"/>
        </w:rPr>
      </w:pPr>
    </w:p>
    <w:p w14:paraId="0E765B7F" w14:textId="54FEFF57" w:rsidR="00744EF7" w:rsidRPr="00744EF7" w:rsidRDefault="00744EF7" w:rsidP="00744EF7">
      <w:pPr>
        <w:rPr>
          <w:rFonts w:ascii="Times New Roman" w:eastAsiaTheme="minorHAnsi" w:hAnsi="Times New Roman" w:cs="Times New Roman"/>
          <w:sz w:val="28"/>
          <w:szCs w:val="28"/>
          <w:lang w:eastAsia="en-US"/>
        </w:rPr>
        <w:sectPr w:rsidR="00744EF7" w:rsidRPr="00744EF7" w:rsidSect="00D20D15">
          <w:footerReference w:type="default" r:id="rId26"/>
          <w:pgSz w:w="11906" w:h="16838" w:code="9"/>
          <w:pgMar w:top="567" w:right="851" w:bottom="567" w:left="1701" w:header="0" w:footer="0" w:gutter="0"/>
          <w:cols w:space="708"/>
          <w:docGrid w:linePitch="360"/>
        </w:sectPr>
      </w:pPr>
    </w:p>
    <w:bookmarkEnd w:id="1"/>
    <w:p w14:paraId="2527A249" w14:textId="275E0284" w:rsidR="00820BE1" w:rsidRPr="006420E1" w:rsidRDefault="00820BE1" w:rsidP="005C6C03">
      <w:pPr>
        <w:pStyle w:val="10"/>
        <w:spacing w:line="276" w:lineRule="auto"/>
        <w:ind w:left="0"/>
      </w:pPr>
    </w:p>
    <w:sectPr w:rsidR="00820BE1" w:rsidRPr="006420E1" w:rsidSect="005C6C03">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387C2" w14:textId="77777777" w:rsidR="0098144E" w:rsidRDefault="0098144E" w:rsidP="00B9076E">
      <w:pPr>
        <w:spacing w:after="0" w:line="240" w:lineRule="auto"/>
      </w:pPr>
      <w:r>
        <w:separator/>
      </w:r>
    </w:p>
  </w:endnote>
  <w:endnote w:type="continuationSeparator" w:id="0">
    <w:p w14:paraId="3D40CE1A" w14:textId="77777777" w:rsidR="0098144E" w:rsidRDefault="0098144E" w:rsidP="00B9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F Din Text Comp Pro Thin">
    <w:altName w:val="Times New Roman"/>
    <w:charset w:val="CC"/>
    <w:family w:val="auto"/>
    <w:pitch w:val="variable"/>
    <w:sig w:usb0="00000201" w:usb1="5000E0FB" w:usb2="00000000" w:usb3="00000000" w:csb0="0000019F" w:csb1="00000000"/>
  </w:font>
  <w:font w:name="Simplified Arabic Fixed">
    <w:altName w:val="Tahoma"/>
    <w:charset w:val="00"/>
    <w:family w:val="modern"/>
    <w:pitch w:val="fixed"/>
    <w:sig w:usb0="00002003" w:usb1="00000000" w:usb2="00000000" w:usb3="00000000" w:csb0="0000004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029712"/>
      <w:docPartObj>
        <w:docPartGallery w:val="Page Numbers (Bottom of Page)"/>
        <w:docPartUnique/>
      </w:docPartObj>
    </w:sdtPr>
    <w:sdtEndPr/>
    <w:sdtContent>
      <w:p w14:paraId="64B7447E" w14:textId="62AD6E1B" w:rsidR="000B4F82" w:rsidRDefault="000B4F82">
        <w:pPr>
          <w:pStyle w:val="a5"/>
          <w:jc w:val="center"/>
        </w:pPr>
        <w:r>
          <w:fldChar w:fldCharType="begin"/>
        </w:r>
        <w:r>
          <w:instrText>PAGE   \* MERGEFORMAT</w:instrText>
        </w:r>
        <w:r>
          <w:fldChar w:fldCharType="separate"/>
        </w:r>
        <w:r w:rsidR="008375BD">
          <w:rPr>
            <w:noProof/>
          </w:rPr>
          <w:t>26</w:t>
        </w:r>
        <w:r>
          <w:fldChar w:fldCharType="end"/>
        </w:r>
      </w:p>
    </w:sdtContent>
  </w:sdt>
  <w:p w14:paraId="65CB79E0" w14:textId="77777777" w:rsidR="000B4F82" w:rsidRDefault="000B4F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507007"/>
      <w:docPartObj>
        <w:docPartGallery w:val="Page Numbers (Bottom of Page)"/>
        <w:docPartUnique/>
      </w:docPartObj>
    </w:sdtPr>
    <w:sdtEndPr/>
    <w:sdtContent>
      <w:p w14:paraId="707A80F9" w14:textId="000F3D9D" w:rsidR="000B4F82" w:rsidRDefault="000B4F82">
        <w:pPr>
          <w:pStyle w:val="a5"/>
          <w:jc w:val="center"/>
        </w:pPr>
        <w:r>
          <w:fldChar w:fldCharType="begin"/>
        </w:r>
        <w:r>
          <w:instrText>PAGE   \* MERGEFORMAT</w:instrText>
        </w:r>
        <w:r>
          <w:fldChar w:fldCharType="separate"/>
        </w:r>
        <w:r w:rsidR="008375BD">
          <w:rPr>
            <w:noProof/>
          </w:rPr>
          <w:t>46</w:t>
        </w:r>
        <w:r>
          <w:fldChar w:fldCharType="end"/>
        </w:r>
      </w:p>
    </w:sdtContent>
  </w:sdt>
  <w:p w14:paraId="26B2B516" w14:textId="77777777" w:rsidR="000B4F82" w:rsidRDefault="000B4F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595723"/>
      <w:docPartObj>
        <w:docPartGallery w:val="Page Numbers (Bottom of Page)"/>
        <w:docPartUnique/>
      </w:docPartObj>
    </w:sdtPr>
    <w:sdtEndPr/>
    <w:sdtContent>
      <w:p w14:paraId="2D99A2DB" w14:textId="7C59338C" w:rsidR="000B4F82" w:rsidRDefault="000B4F82">
        <w:pPr>
          <w:pStyle w:val="a5"/>
          <w:jc w:val="center"/>
        </w:pPr>
        <w:r>
          <w:fldChar w:fldCharType="begin"/>
        </w:r>
        <w:r>
          <w:instrText>PAGE   \* MERGEFORMAT</w:instrText>
        </w:r>
        <w:r>
          <w:fldChar w:fldCharType="separate"/>
        </w:r>
        <w:r w:rsidR="008375BD">
          <w:rPr>
            <w:noProof/>
          </w:rPr>
          <w:t>73</w:t>
        </w:r>
        <w:r>
          <w:fldChar w:fldCharType="end"/>
        </w:r>
      </w:p>
    </w:sdtContent>
  </w:sdt>
  <w:p w14:paraId="63D999F2" w14:textId="77777777" w:rsidR="000B4F82" w:rsidRDefault="000B4F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5B42" w14:textId="77777777" w:rsidR="0098144E" w:rsidRDefault="0098144E" w:rsidP="00B9076E">
      <w:pPr>
        <w:spacing w:after="0" w:line="240" w:lineRule="auto"/>
      </w:pPr>
      <w:r>
        <w:separator/>
      </w:r>
    </w:p>
  </w:footnote>
  <w:footnote w:type="continuationSeparator" w:id="0">
    <w:p w14:paraId="142BD2CC" w14:textId="77777777" w:rsidR="0098144E" w:rsidRDefault="0098144E" w:rsidP="00B9076E">
      <w:pPr>
        <w:spacing w:after="0" w:line="240" w:lineRule="auto"/>
      </w:pPr>
      <w:r>
        <w:continuationSeparator/>
      </w:r>
    </w:p>
  </w:footnote>
  <w:footnote w:id="1">
    <w:p w14:paraId="5B458DAB" w14:textId="77777777" w:rsidR="000B4F82" w:rsidRPr="0012752F" w:rsidRDefault="000B4F82" w:rsidP="0012752F">
      <w:pPr>
        <w:pStyle w:val="aff0"/>
        <w:jc w:val="both"/>
        <w:rPr>
          <w:rFonts w:ascii="Times New Roman" w:hAnsi="Times New Roman" w:cs="Times New Roman"/>
        </w:rPr>
      </w:pPr>
      <w:r w:rsidRPr="0012752F">
        <w:rPr>
          <w:rStyle w:val="aff2"/>
          <w:rFonts w:ascii="Times New Roman" w:hAnsi="Times New Roman" w:cs="Times New Roman"/>
        </w:rPr>
        <w:footnoteRef/>
      </w:r>
      <w:r w:rsidRPr="0012752F">
        <w:rPr>
          <w:rFonts w:ascii="Times New Roman" w:hAnsi="Times New Roman" w:cs="Times New Roman"/>
        </w:rPr>
        <w:t xml:space="preserve"> Источник: Постановление главы муниципального образования «Город Гатчина» Гатчинского муниципального района от 15 декабря 2005 года № 1316 «О присвоении наименований микрорайонам на территории МО Город Гатчина»</w:t>
      </w:r>
    </w:p>
  </w:footnote>
  <w:footnote w:id="2">
    <w:p w14:paraId="27276937" w14:textId="77777777" w:rsidR="000B4F82" w:rsidRPr="00C279F4" w:rsidRDefault="000B4F82" w:rsidP="00841F27">
      <w:pPr>
        <w:pStyle w:val="aff0"/>
        <w:rPr>
          <w:rFonts w:ascii="Times New Roman" w:hAnsi="Times New Roman" w:cs="Times New Roman"/>
        </w:rPr>
      </w:pPr>
      <w:r w:rsidRPr="00C279F4">
        <w:rPr>
          <w:rFonts w:ascii="Times New Roman" w:hAnsi="Times New Roman" w:cs="Times New Roman"/>
        </w:rPr>
        <w:footnoteRef/>
      </w:r>
      <w:r w:rsidRPr="00C279F4">
        <w:rPr>
          <w:rFonts w:ascii="Times New Roman" w:hAnsi="Times New Roman" w:cs="Times New Roman"/>
        </w:rPr>
        <w:t xml:space="preserve"> Данные </w:t>
      </w:r>
      <w:r>
        <w:rPr>
          <w:rFonts w:ascii="Times New Roman" w:hAnsi="Times New Roman" w:cs="Times New Roman"/>
        </w:rPr>
        <w:t xml:space="preserve">по количеству мест и посещений </w:t>
      </w:r>
      <w:r w:rsidRPr="00C279F4">
        <w:rPr>
          <w:rFonts w:ascii="Times New Roman" w:hAnsi="Times New Roman" w:cs="Times New Roman"/>
        </w:rPr>
        <w:t>представлены по состоянию за 2019 год</w:t>
      </w:r>
    </w:p>
  </w:footnote>
  <w:footnote w:id="3">
    <w:p w14:paraId="672652E3" w14:textId="77777777" w:rsidR="000B4F82" w:rsidRDefault="000B4F82" w:rsidP="00266D27">
      <w:pPr>
        <w:pStyle w:val="aff0"/>
        <w:jc w:val="both"/>
      </w:pPr>
      <w:r>
        <w:rPr>
          <w:rStyle w:val="aff2"/>
        </w:rPr>
        <w:footnoteRef/>
      </w:r>
      <w:r>
        <w:t xml:space="preserve"> </w:t>
      </w:r>
      <w:r w:rsidRPr="00266D27">
        <w:rPr>
          <w:rFonts w:ascii="Times New Roman" w:eastAsia="Times New Roman" w:hAnsi="Times New Roman" w:cs="Times New Roman"/>
        </w:rPr>
        <w:t xml:space="preserve">Утвержден Президиумом Совета при президенте Российской Федерации </w:t>
      </w:r>
      <w:hyperlink r:id="rId1" w:tgtFrame="_blank" w:history="1">
        <w:r w:rsidRPr="00266D27">
          <w:rPr>
            <w:rFonts w:ascii="Times New Roman" w:eastAsia="Times New Roman" w:hAnsi="Times New Roman" w:cs="Times New Roman"/>
          </w:rPr>
          <w:t>по стратегическому развитию и национальным проектам (протокол от 24 декабря 2018 года</w:t>
        </w:r>
      </w:hyperlink>
      <w:r w:rsidRPr="00266D27">
        <w:rPr>
          <w:rFonts w:ascii="Times New Roman" w:eastAsia="Times New Roman" w:hAnsi="Times New Roman" w:cs="Times New Roman"/>
        </w:rPr>
        <w:t> № 16),</w:t>
      </w:r>
    </w:p>
  </w:footnote>
  <w:footnote w:id="4">
    <w:p w14:paraId="79E7EA38" w14:textId="77777777" w:rsidR="000B4F82" w:rsidRPr="0059758C" w:rsidRDefault="000B4F82" w:rsidP="000B0062">
      <w:pPr>
        <w:pStyle w:val="aff0"/>
        <w:rPr>
          <w:rFonts w:ascii="Times New Roman" w:hAnsi="Times New Roman" w:cs="Times New Roman"/>
        </w:rPr>
      </w:pPr>
      <w:r w:rsidRPr="0059758C">
        <w:rPr>
          <w:rStyle w:val="aff2"/>
          <w:rFonts w:ascii="Times New Roman" w:hAnsi="Times New Roman" w:cs="Times New Roman"/>
        </w:rPr>
        <w:footnoteRef/>
      </w:r>
      <w:r w:rsidRPr="0059758C">
        <w:rPr>
          <w:rFonts w:ascii="Times New Roman" w:hAnsi="Times New Roman" w:cs="Times New Roman"/>
        </w:rPr>
        <w:t xml:space="preserve"> </w:t>
      </w:r>
      <w:r>
        <w:rPr>
          <w:rFonts w:ascii="Times New Roman" w:hAnsi="Times New Roman" w:cs="Times New Roman"/>
        </w:rPr>
        <w:t xml:space="preserve">Источник: </w:t>
      </w:r>
      <w:r w:rsidRPr="0059758C">
        <w:rPr>
          <w:rFonts w:ascii="Times New Roman" w:hAnsi="Times New Roman" w:cs="Times New Roman"/>
        </w:rPr>
        <w:t>https://xn----dtbcccdtsypabxk.xn--p1ai/#/cities/7599</w:t>
      </w:r>
    </w:p>
  </w:footnote>
  <w:footnote w:id="5">
    <w:p w14:paraId="6DA0CE6E" w14:textId="77777777" w:rsidR="000B4F82" w:rsidRDefault="000B4F82" w:rsidP="00454F64">
      <w:pPr>
        <w:pStyle w:val="aff0"/>
        <w:jc w:val="both"/>
      </w:pPr>
      <w:r>
        <w:rPr>
          <w:rStyle w:val="aff2"/>
        </w:rPr>
        <w:footnoteRef/>
      </w:r>
      <w:r w:rsidRPr="00722048">
        <w:rPr>
          <w:rFonts w:ascii="Times New Roman" w:eastAsia="Times New Roman" w:hAnsi="Times New Roman" w:cs="Times New Roman"/>
          <w:lang w:eastAsia="ru-RU"/>
        </w:rPr>
        <w:t>Источник: Официальный сайт Гатчинского Муниципального района Ленинградской области http://radm.gtn.ru/raion/poselki/</w:t>
      </w:r>
      <w:r>
        <w:rPr>
          <w:rFonts w:ascii="Times New Roman" w:hAnsi="Times New Roman" w:cs="Times New Roman"/>
          <w:color w:val="FF0000"/>
        </w:rPr>
        <w:t xml:space="preserve"> </w:t>
      </w:r>
    </w:p>
  </w:footnote>
  <w:footnote w:id="6">
    <w:p w14:paraId="4D1C541C" w14:textId="77777777" w:rsidR="000B4F82" w:rsidRDefault="000B4F82" w:rsidP="00454F64">
      <w:pPr>
        <w:pStyle w:val="aff0"/>
        <w:jc w:val="both"/>
      </w:pPr>
      <w:r>
        <w:rPr>
          <w:rStyle w:val="aff2"/>
        </w:rPr>
        <w:footnoteRef/>
      </w:r>
      <w:r w:rsidRPr="00CF0707">
        <w:rPr>
          <w:rFonts w:ascii="Times New Roman" w:eastAsia="Times New Roman" w:hAnsi="Times New Roman" w:cs="Times New Roman"/>
          <w:lang w:eastAsia="ru-RU"/>
        </w:rPr>
        <w:t xml:space="preserve">Источник: </w:t>
      </w:r>
      <w:r w:rsidRPr="009511A0">
        <w:rPr>
          <w:rFonts w:ascii="Times New Roman" w:eastAsia="Times New Roman" w:hAnsi="Times New Roman" w:cs="Times New Roman"/>
          <w:lang w:eastAsia="ru-RU"/>
        </w:rPr>
        <w:t>Управления Федеральной службы государственной статистики по г. Санкт-Петербургу и Ленинградской области</w:t>
      </w:r>
      <w:r w:rsidRPr="00CF0707">
        <w:rPr>
          <w:rFonts w:ascii="Times New Roman" w:eastAsia="Times New Roman" w:hAnsi="Times New Roman" w:cs="Times New Roman"/>
          <w:lang w:eastAsia="ru-RU"/>
        </w:rPr>
        <w:t xml:space="preserve"> http://</w:t>
      </w:r>
      <w:r w:rsidRPr="00BA69E9">
        <w:t xml:space="preserve"> </w:t>
      </w:r>
      <w:r w:rsidRPr="00BA69E9">
        <w:rPr>
          <w:rFonts w:ascii="Times New Roman" w:eastAsia="Times New Roman" w:hAnsi="Times New Roman" w:cs="Times New Roman"/>
          <w:lang w:eastAsia="ru-RU"/>
        </w:rPr>
        <w:t>petrostat</w:t>
      </w:r>
      <w:r w:rsidRPr="00CF0707">
        <w:rPr>
          <w:rFonts w:ascii="Times New Roman" w:eastAsia="Times New Roman" w:hAnsi="Times New Roman" w:cs="Times New Roman"/>
          <w:lang w:eastAsia="ru-RU"/>
        </w:rPr>
        <w:t>.gks.ru/</w:t>
      </w:r>
    </w:p>
  </w:footnote>
  <w:footnote w:id="7">
    <w:p w14:paraId="52D3A3A4" w14:textId="77777777" w:rsidR="000B4F82" w:rsidRPr="00FF0D2B" w:rsidRDefault="000B4F82" w:rsidP="00454F64">
      <w:pPr>
        <w:pStyle w:val="aff0"/>
        <w:jc w:val="both"/>
      </w:pPr>
      <w:r w:rsidRPr="00A70F92">
        <w:rPr>
          <w:rStyle w:val="aff2"/>
          <w:rFonts w:ascii="Times New Roman" w:hAnsi="Times New Roman" w:cs="Times New Roman"/>
        </w:rPr>
        <w:footnoteRef/>
      </w:r>
      <w:r w:rsidRPr="00A70F92">
        <w:rPr>
          <w:rFonts w:ascii="Times New Roman" w:hAnsi="Times New Roman" w:cs="Times New Roman"/>
        </w:rPr>
        <w:t xml:space="preserve"> </w:t>
      </w:r>
      <w:r w:rsidRPr="009511A0">
        <w:rPr>
          <w:rFonts w:ascii="Times New Roman" w:eastAsia="Times New Roman" w:hAnsi="Times New Roman" w:cs="Times New Roman"/>
          <w:lang w:eastAsia="ru-RU"/>
        </w:rPr>
        <w:t>Управления Федеральной службы государственной статистики по г. Санкт-Петербургу и Ленинградской области</w:t>
      </w:r>
      <w:r w:rsidRPr="00CF0707">
        <w:rPr>
          <w:rFonts w:ascii="Times New Roman" w:eastAsia="Times New Roman" w:hAnsi="Times New Roman" w:cs="Times New Roman"/>
          <w:lang w:eastAsia="ru-RU"/>
        </w:rPr>
        <w:t xml:space="preserve"> http://</w:t>
      </w:r>
      <w:r w:rsidRPr="00BA69E9">
        <w:t xml:space="preserve"> </w:t>
      </w:r>
      <w:r w:rsidRPr="00BA69E9">
        <w:rPr>
          <w:rFonts w:ascii="Times New Roman" w:eastAsia="Times New Roman" w:hAnsi="Times New Roman" w:cs="Times New Roman"/>
          <w:lang w:eastAsia="ru-RU"/>
        </w:rPr>
        <w:t>petrostat</w:t>
      </w:r>
      <w:r w:rsidRPr="00CF0707">
        <w:rPr>
          <w:rFonts w:ascii="Times New Roman" w:eastAsia="Times New Roman" w:hAnsi="Times New Roman" w:cs="Times New Roman"/>
          <w:lang w:eastAsia="ru-RU"/>
        </w:rPr>
        <w:t>.gks.ru/</w:t>
      </w:r>
    </w:p>
  </w:footnote>
  <w:footnote w:id="8">
    <w:p w14:paraId="1C39B2E1" w14:textId="77777777" w:rsidR="000B4F82" w:rsidRPr="00E45DFF" w:rsidRDefault="000B4F82" w:rsidP="00454F64">
      <w:pPr>
        <w:pStyle w:val="aff0"/>
        <w:jc w:val="both"/>
      </w:pPr>
      <w:r w:rsidRPr="00A70F92">
        <w:rPr>
          <w:rStyle w:val="aff2"/>
          <w:rFonts w:ascii="Times New Roman" w:hAnsi="Times New Roman" w:cs="Times New Roman"/>
        </w:rPr>
        <w:footnoteRef/>
      </w:r>
      <w:r w:rsidRPr="00A70F92">
        <w:rPr>
          <w:rFonts w:ascii="Times New Roman" w:hAnsi="Times New Roman" w:cs="Times New Roman"/>
        </w:rPr>
        <w:t xml:space="preserve"> </w:t>
      </w:r>
      <w:r w:rsidRPr="009511A0">
        <w:rPr>
          <w:rFonts w:ascii="Times New Roman" w:eastAsia="Times New Roman" w:hAnsi="Times New Roman" w:cs="Times New Roman"/>
          <w:lang w:eastAsia="ru-RU"/>
        </w:rPr>
        <w:t>Управления Федеральной службы государственной статистики по г. Санкт-Петербургу и Ленинградской области</w:t>
      </w:r>
      <w:r w:rsidRPr="00CF0707">
        <w:rPr>
          <w:rFonts w:ascii="Times New Roman" w:eastAsia="Times New Roman" w:hAnsi="Times New Roman" w:cs="Times New Roman"/>
          <w:lang w:eastAsia="ru-RU"/>
        </w:rPr>
        <w:t xml:space="preserve"> http://</w:t>
      </w:r>
      <w:r w:rsidRPr="00BA69E9">
        <w:t xml:space="preserve"> </w:t>
      </w:r>
      <w:r w:rsidRPr="00BA69E9">
        <w:rPr>
          <w:rFonts w:ascii="Times New Roman" w:eastAsia="Times New Roman" w:hAnsi="Times New Roman" w:cs="Times New Roman"/>
          <w:lang w:eastAsia="ru-RU"/>
        </w:rPr>
        <w:t>petrostat</w:t>
      </w:r>
      <w:r w:rsidRPr="00CF0707">
        <w:rPr>
          <w:rFonts w:ascii="Times New Roman" w:eastAsia="Times New Roman" w:hAnsi="Times New Roman" w:cs="Times New Roman"/>
          <w:lang w:eastAsia="ru-RU"/>
        </w:rPr>
        <w:t>.gks.ru/</w:t>
      </w:r>
    </w:p>
  </w:footnote>
  <w:footnote w:id="9">
    <w:p w14:paraId="6C903595" w14:textId="77777777" w:rsidR="000B4F82" w:rsidRPr="00601DD5" w:rsidRDefault="000B4F82" w:rsidP="00454F64">
      <w:pPr>
        <w:pStyle w:val="aff0"/>
        <w:jc w:val="both"/>
      </w:pPr>
      <w:r>
        <w:rPr>
          <w:rStyle w:val="aff2"/>
        </w:rPr>
        <w:footnoteRef/>
      </w:r>
      <w:r>
        <w:t xml:space="preserve"> </w:t>
      </w:r>
      <w:r w:rsidRPr="00E45DFF">
        <w:rPr>
          <w:rFonts w:ascii="Times New Roman" w:hAnsi="Times New Roman" w:cs="Times New Roman"/>
        </w:rPr>
        <w:t>Комитет по труду и занятости населения Ленинградской области https://job.lenobl.ru/ru/deiatelnost/informirovanie-o-situacii-na-rynke-truda-leningradskoj-oblasti/informaciya-o-razvitii-rynka-truda-leningradskoj-oblasti/informaciya-o-razvitii-rynka-truda-leningradskoj-oblasti-2016-2017-god/</w:t>
      </w:r>
    </w:p>
  </w:footnote>
  <w:footnote w:id="10">
    <w:p w14:paraId="736478C8" w14:textId="77777777" w:rsidR="000B4F82" w:rsidRPr="000254A7" w:rsidRDefault="000B4F82" w:rsidP="00454F64">
      <w:pPr>
        <w:pStyle w:val="aff0"/>
        <w:rPr>
          <w:rFonts w:ascii="Times New Roman" w:hAnsi="Times New Roman" w:cs="Times New Roman"/>
        </w:rPr>
      </w:pPr>
      <w:r w:rsidRPr="000254A7">
        <w:rPr>
          <w:rStyle w:val="aff2"/>
          <w:rFonts w:ascii="Times New Roman" w:hAnsi="Times New Roman" w:cs="Times New Roman"/>
        </w:rPr>
        <w:footnoteRef/>
      </w:r>
      <w:r w:rsidRPr="000254A7">
        <w:rPr>
          <w:rFonts w:ascii="Times New Roman" w:hAnsi="Times New Roman" w:cs="Times New Roman"/>
        </w:rPr>
        <w:t xml:space="preserve"> Источник: http://crimestat.ru/regions_chart_total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7B6107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B30B49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381A7A"/>
    <w:multiLevelType w:val="hybridMultilevel"/>
    <w:tmpl w:val="BED207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416746"/>
    <w:multiLevelType w:val="hybridMultilevel"/>
    <w:tmpl w:val="D4882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9040FF"/>
    <w:multiLevelType w:val="multilevel"/>
    <w:tmpl w:val="6ED8F04E"/>
    <w:lvl w:ilvl="0">
      <w:start w:val="1"/>
      <w:numFmt w:val="decimal"/>
      <w:lvlText w:val="%1."/>
      <w:lvlJc w:val="left"/>
      <w:pPr>
        <w:ind w:left="720"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0A6093A"/>
    <w:multiLevelType w:val="hybridMultilevel"/>
    <w:tmpl w:val="BDD086FC"/>
    <w:lvl w:ilvl="0" w:tplc="A680108C">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2104F1C"/>
    <w:multiLevelType w:val="hybridMultilevel"/>
    <w:tmpl w:val="158E6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244118F"/>
    <w:multiLevelType w:val="hybridMultilevel"/>
    <w:tmpl w:val="7CAA0AE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2DD7C2C"/>
    <w:multiLevelType w:val="hybridMultilevel"/>
    <w:tmpl w:val="2C1EDE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CB29F8"/>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C344CC"/>
    <w:multiLevelType w:val="hybridMultilevel"/>
    <w:tmpl w:val="EE46B7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8A7A9F"/>
    <w:multiLevelType w:val="hybridMultilevel"/>
    <w:tmpl w:val="E17CE338"/>
    <w:lvl w:ilvl="0" w:tplc="7CAC4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BDE7E48"/>
    <w:multiLevelType w:val="hybridMultilevel"/>
    <w:tmpl w:val="E5B02D14"/>
    <w:lvl w:ilvl="0" w:tplc="EB9ED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CAD6C69"/>
    <w:multiLevelType w:val="hybridMultilevel"/>
    <w:tmpl w:val="0CE05804"/>
    <w:lvl w:ilvl="0" w:tplc="F7A63770">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4" w15:restartNumberingAfterBreak="0">
    <w:nsid w:val="1074679B"/>
    <w:multiLevelType w:val="hybridMultilevel"/>
    <w:tmpl w:val="70A03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C1344B"/>
    <w:multiLevelType w:val="hybridMultilevel"/>
    <w:tmpl w:val="BF641226"/>
    <w:lvl w:ilvl="0" w:tplc="9E720D52">
      <w:start w:val="1"/>
      <w:numFmt w:val="decimal"/>
      <w:lvlText w:val="%1)"/>
      <w:lvlJc w:val="left"/>
      <w:pPr>
        <w:ind w:left="1069" w:hanging="360"/>
      </w:pPr>
      <w:rPr>
        <w:rFonts w:ascii="Times New Roman" w:eastAsiaTheme="minorEastAsia"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3542647"/>
    <w:multiLevelType w:val="hybridMultilevel"/>
    <w:tmpl w:val="B4BE4D2E"/>
    <w:lvl w:ilvl="0" w:tplc="6A14EBD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7" w15:restartNumberingAfterBreak="0">
    <w:nsid w:val="14176426"/>
    <w:multiLevelType w:val="hybridMultilevel"/>
    <w:tmpl w:val="82348E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6183D9A"/>
    <w:multiLevelType w:val="hybridMultilevel"/>
    <w:tmpl w:val="20583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6F97D32"/>
    <w:multiLevelType w:val="hybridMultilevel"/>
    <w:tmpl w:val="158E6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0F1FA8"/>
    <w:multiLevelType w:val="hybridMultilevel"/>
    <w:tmpl w:val="297A9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815123"/>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91021B9"/>
    <w:multiLevelType w:val="multilevel"/>
    <w:tmpl w:val="CB38C0AC"/>
    <w:lvl w:ilvl="0">
      <w:start w:val="1"/>
      <w:numFmt w:val="decimal"/>
      <w:lvlText w:val="%1."/>
      <w:lvlJc w:val="left"/>
      <w:pPr>
        <w:ind w:left="720" w:hanging="360"/>
      </w:pPr>
      <w:rPr>
        <w:rFonts w:hint="default"/>
      </w:rPr>
    </w:lvl>
    <w:lvl w:ilvl="1">
      <w:start w:val="2"/>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19C269D6"/>
    <w:multiLevelType w:val="hybridMultilevel"/>
    <w:tmpl w:val="F6D4C8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B792D24"/>
    <w:multiLevelType w:val="hybridMultilevel"/>
    <w:tmpl w:val="D84C5B9A"/>
    <w:lvl w:ilvl="0" w:tplc="F4F4B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BC916E6"/>
    <w:multiLevelType w:val="hybridMultilevel"/>
    <w:tmpl w:val="DB560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BF711C7"/>
    <w:multiLevelType w:val="multilevel"/>
    <w:tmpl w:val="7B6AF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ascii="PF Din Text Comp Pro Thin" w:hAnsi="PF Din Text Comp Pro Thin" w:hint="default"/>
      </w:rPr>
    </w:lvl>
    <w:lvl w:ilvl="2">
      <w:start w:val="1"/>
      <w:numFmt w:val="decimal"/>
      <w:isLgl/>
      <w:lvlText w:val="%1.%2.%3."/>
      <w:lvlJc w:val="left"/>
      <w:pPr>
        <w:ind w:left="1451" w:hanging="720"/>
      </w:pPr>
      <w:rPr>
        <w:rFonts w:ascii="PF Din Text Comp Pro Thin" w:hAnsi="PF Din Text Comp Pro Thin" w:hint="default"/>
      </w:rPr>
    </w:lvl>
    <w:lvl w:ilvl="3">
      <w:start w:val="1"/>
      <w:numFmt w:val="decimal"/>
      <w:isLgl/>
      <w:lvlText w:val="%1.%2.%3.%4."/>
      <w:lvlJc w:val="left"/>
      <w:pPr>
        <w:ind w:left="1822" w:hanging="1080"/>
      </w:pPr>
      <w:rPr>
        <w:rFonts w:ascii="PF Din Text Comp Pro Thin" w:hAnsi="PF Din Text Comp Pro Thin" w:hint="default"/>
      </w:rPr>
    </w:lvl>
    <w:lvl w:ilvl="4">
      <w:start w:val="1"/>
      <w:numFmt w:val="decimal"/>
      <w:isLgl/>
      <w:lvlText w:val="%1.%2.%3.%4.%5."/>
      <w:lvlJc w:val="left"/>
      <w:pPr>
        <w:ind w:left="1833" w:hanging="1080"/>
      </w:pPr>
      <w:rPr>
        <w:rFonts w:ascii="PF Din Text Comp Pro Thin" w:hAnsi="PF Din Text Comp Pro Thin" w:hint="default"/>
      </w:rPr>
    </w:lvl>
    <w:lvl w:ilvl="5">
      <w:start w:val="1"/>
      <w:numFmt w:val="decimal"/>
      <w:isLgl/>
      <w:lvlText w:val="%1.%2.%3.%4.%5.%6."/>
      <w:lvlJc w:val="left"/>
      <w:pPr>
        <w:ind w:left="2204" w:hanging="1440"/>
      </w:pPr>
      <w:rPr>
        <w:rFonts w:ascii="PF Din Text Comp Pro Thin" w:hAnsi="PF Din Text Comp Pro Thin" w:hint="default"/>
      </w:rPr>
    </w:lvl>
    <w:lvl w:ilvl="6">
      <w:start w:val="1"/>
      <w:numFmt w:val="decimal"/>
      <w:isLgl/>
      <w:lvlText w:val="%1.%2.%3.%4.%5.%6.%7."/>
      <w:lvlJc w:val="left"/>
      <w:pPr>
        <w:ind w:left="2575" w:hanging="1800"/>
      </w:pPr>
      <w:rPr>
        <w:rFonts w:ascii="PF Din Text Comp Pro Thin" w:hAnsi="PF Din Text Comp Pro Thin" w:hint="default"/>
      </w:rPr>
    </w:lvl>
    <w:lvl w:ilvl="7">
      <w:start w:val="1"/>
      <w:numFmt w:val="decimal"/>
      <w:isLgl/>
      <w:lvlText w:val="%1.%2.%3.%4.%5.%6.%7.%8."/>
      <w:lvlJc w:val="left"/>
      <w:pPr>
        <w:ind w:left="2586" w:hanging="1800"/>
      </w:pPr>
      <w:rPr>
        <w:rFonts w:ascii="PF Din Text Comp Pro Thin" w:hAnsi="PF Din Text Comp Pro Thin" w:hint="default"/>
      </w:rPr>
    </w:lvl>
    <w:lvl w:ilvl="8">
      <w:start w:val="1"/>
      <w:numFmt w:val="decimal"/>
      <w:isLgl/>
      <w:lvlText w:val="%1.%2.%3.%4.%5.%6.%7.%8.%9."/>
      <w:lvlJc w:val="left"/>
      <w:pPr>
        <w:ind w:left="2957" w:hanging="2160"/>
      </w:pPr>
      <w:rPr>
        <w:rFonts w:ascii="PF Din Text Comp Pro Thin" w:hAnsi="PF Din Text Comp Pro Thin" w:hint="default"/>
      </w:rPr>
    </w:lvl>
  </w:abstractNum>
  <w:abstractNum w:abstractNumId="27" w15:restartNumberingAfterBreak="0">
    <w:nsid w:val="1D1608AB"/>
    <w:multiLevelType w:val="hybridMultilevel"/>
    <w:tmpl w:val="768C431C"/>
    <w:lvl w:ilvl="0" w:tplc="C436C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DE51B99"/>
    <w:multiLevelType w:val="hybridMultilevel"/>
    <w:tmpl w:val="0A6AC54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E537FAE"/>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EA274FF"/>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EF1369D"/>
    <w:multiLevelType w:val="hybridMultilevel"/>
    <w:tmpl w:val="0A84E686"/>
    <w:lvl w:ilvl="0" w:tplc="4D1C7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F8319FA"/>
    <w:multiLevelType w:val="hybridMultilevel"/>
    <w:tmpl w:val="E528F38A"/>
    <w:lvl w:ilvl="0" w:tplc="0FC66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1FA366D6"/>
    <w:multiLevelType w:val="hybridMultilevel"/>
    <w:tmpl w:val="E668D688"/>
    <w:lvl w:ilvl="0" w:tplc="C58AD23C">
      <w:start w:val="1"/>
      <w:numFmt w:val="bullet"/>
      <w:lvlText w:val="•"/>
      <w:lvlJc w:val="left"/>
      <w:pPr>
        <w:tabs>
          <w:tab w:val="num" w:pos="720"/>
        </w:tabs>
        <w:ind w:left="720" w:hanging="360"/>
      </w:pPr>
      <w:rPr>
        <w:rFonts w:ascii="Times New Roman" w:hAnsi="Times New Roman" w:hint="default"/>
      </w:rPr>
    </w:lvl>
    <w:lvl w:ilvl="1" w:tplc="DDA6BC46" w:tentative="1">
      <w:start w:val="1"/>
      <w:numFmt w:val="bullet"/>
      <w:lvlText w:val="•"/>
      <w:lvlJc w:val="left"/>
      <w:pPr>
        <w:tabs>
          <w:tab w:val="num" w:pos="1440"/>
        </w:tabs>
        <w:ind w:left="1440" w:hanging="360"/>
      </w:pPr>
      <w:rPr>
        <w:rFonts w:ascii="Times New Roman" w:hAnsi="Times New Roman" w:hint="default"/>
      </w:rPr>
    </w:lvl>
    <w:lvl w:ilvl="2" w:tplc="671ADCFE" w:tentative="1">
      <w:start w:val="1"/>
      <w:numFmt w:val="bullet"/>
      <w:lvlText w:val="•"/>
      <w:lvlJc w:val="left"/>
      <w:pPr>
        <w:tabs>
          <w:tab w:val="num" w:pos="2160"/>
        </w:tabs>
        <w:ind w:left="2160" w:hanging="360"/>
      </w:pPr>
      <w:rPr>
        <w:rFonts w:ascii="Times New Roman" w:hAnsi="Times New Roman" w:hint="default"/>
      </w:rPr>
    </w:lvl>
    <w:lvl w:ilvl="3" w:tplc="9DA41A88" w:tentative="1">
      <w:start w:val="1"/>
      <w:numFmt w:val="bullet"/>
      <w:lvlText w:val="•"/>
      <w:lvlJc w:val="left"/>
      <w:pPr>
        <w:tabs>
          <w:tab w:val="num" w:pos="2880"/>
        </w:tabs>
        <w:ind w:left="2880" w:hanging="360"/>
      </w:pPr>
      <w:rPr>
        <w:rFonts w:ascii="Times New Roman" w:hAnsi="Times New Roman" w:hint="default"/>
      </w:rPr>
    </w:lvl>
    <w:lvl w:ilvl="4" w:tplc="5C70CC16" w:tentative="1">
      <w:start w:val="1"/>
      <w:numFmt w:val="bullet"/>
      <w:lvlText w:val="•"/>
      <w:lvlJc w:val="left"/>
      <w:pPr>
        <w:tabs>
          <w:tab w:val="num" w:pos="3600"/>
        </w:tabs>
        <w:ind w:left="3600" w:hanging="360"/>
      </w:pPr>
      <w:rPr>
        <w:rFonts w:ascii="Times New Roman" w:hAnsi="Times New Roman" w:hint="default"/>
      </w:rPr>
    </w:lvl>
    <w:lvl w:ilvl="5" w:tplc="F3269A98" w:tentative="1">
      <w:start w:val="1"/>
      <w:numFmt w:val="bullet"/>
      <w:lvlText w:val="•"/>
      <w:lvlJc w:val="left"/>
      <w:pPr>
        <w:tabs>
          <w:tab w:val="num" w:pos="4320"/>
        </w:tabs>
        <w:ind w:left="4320" w:hanging="360"/>
      </w:pPr>
      <w:rPr>
        <w:rFonts w:ascii="Times New Roman" w:hAnsi="Times New Roman" w:hint="default"/>
      </w:rPr>
    </w:lvl>
    <w:lvl w:ilvl="6" w:tplc="47E0B8F4" w:tentative="1">
      <w:start w:val="1"/>
      <w:numFmt w:val="bullet"/>
      <w:lvlText w:val="•"/>
      <w:lvlJc w:val="left"/>
      <w:pPr>
        <w:tabs>
          <w:tab w:val="num" w:pos="5040"/>
        </w:tabs>
        <w:ind w:left="5040" w:hanging="360"/>
      </w:pPr>
      <w:rPr>
        <w:rFonts w:ascii="Times New Roman" w:hAnsi="Times New Roman" w:hint="default"/>
      </w:rPr>
    </w:lvl>
    <w:lvl w:ilvl="7" w:tplc="F26235AE" w:tentative="1">
      <w:start w:val="1"/>
      <w:numFmt w:val="bullet"/>
      <w:lvlText w:val="•"/>
      <w:lvlJc w:val="left"/>
      <w:pPr>
        <w:tabs>
          <w:tab w:val="num" w:pos="5760"/>
        </w:tabs>
        <w:ind w:left="5760" w:hanging="360"/>
      </w:pPr>
      <w:rPr>
        <w:rFonts w:ascii="Times New Roman" w:hAnsi="Times New Roman" w:hint="default"/>
      </w:rPr>
    </w:lvl>
    <w:lvl w:ilvl="8" w:tplc="DBDACF2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08D74E8"/>
    <w:multiLevelType w:val="hybridMultilevel"/>
    <w:tmpl w:val="1862E6E0"/>
    <w:lvl w:ilvl="0" w:tplc="D1681C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21585C65"/>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4B62158"/>
    <w:multiLevelType w:val="hybridMultilevel"/>
    <w:tmpl w:val="C0E2561C"/>
    <w:lvl w:ilvl="0" w:tplc="EA869474">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4CD0A82"/>
    <w:multiLevelType w:val="hybridMultilevel"/>
    <w:tmpl w:val="7B143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78F4AF5"/>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8341A63"/>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A2F14DF"/>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A4E3C6D"/>
    <w:multiLevelType w:val="multilevel"/>
    <w:tmpl w:val="C890F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B145689"/>
    <w:multiLevelType w:val="hybridMultilevel"/>
    <w:tmpl w:val="3C2A6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0EF0896"/>
    <w:multiLevelType w:val="hybridMultilevel"/>
    <w:tmpl w:val="32D8ED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22F685F"/>
    <w:multiLevelType w:val="hybridMultilevel"/>
    <w:tmpl w:val="8378FCA4"/>
    <w:lvl w:ilvl="0" w:tplc="6F7C436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45" w15:restartNumberingAfterBreak="0">
    <w:nsid w:val="32E12EB3"/>
    <w:multiLevelType w:val="hybridMultilevel"/>
    <w:tmpl w:val="856A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4776FC5"/>
    <w:multiLevelType w:val="hybridMultilevel"/>
    <w:tmpl w:val="743CA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65F208B"/>
    <w:multiLevelType w:val="hybridMultilevel"/>
    <w:tmpl w:val="78B671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6A173E8"/>
    <w:multiLevelType w:val="hybridMultilevel"/>
    <w:tmpl w:val="C72450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6B32E5E"/>
    <w:multiLevelType w:val="multilevel"/>
    <w:tmpl w:val="ECA4F598"/>
    <w:lvl w:ilvl="0">
      <w:start w:val="1"/>
      <w:numFmt w:val="upperRoman"/>
      <w:lvlText w:val="%1."/>
      <w:lvlJc w:val="left"/>
      <w:pPr>
        <w:ind w:left="1429" w:hanging="72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50" w15:restartNumberingAfterBreak="0">
    <w:nsid w:val="37283568"/>
    <w:multiLevelType w:val="multilevel"/>
    <w:tmpl w:val="14E036B6"/>
    <w:lvl w:ilvl="0">
      <w:start w:val="1"/>
      <w:numFmt w:val="decimal"/>
      <w:lvlText w:val="%1."/>
      <w:lvlJc w:val="left"/>
      <w:pPr>
        <w:ind w:left="720" w:hanging="360"/>
      </w:pPr>
      <w:rPr>
        <w:rFonts w:hint="default"/>
        <w:color w:val="auto"/>
      </w:rPr>
    </w:lvl>
    <w:lvl w:ilvl="1">
      <w:start w:val="1"/>
      <w:numFmt w:val="decimal"/>
      <w:isLgl/>
      <w:lvlText w:val="%1.%2"/>
      <w:lvlJc w:val="left"/>
      <w:pPr>
        <w:ind w:left="1564" w:hanging="855"/>
      </w:pPr>
      <w:rPr>
        <w:rFonts w:hint="default"/>
      </w:rPr>
    </w:lvl>
    <w:lvl w:ilvl="2">
      <w:start w:val="1"/>
      <w:numFmt w:val="decimal"/>
      <w:isLgl/>
      <w:lvlText w:val="%1.%2.%3"/>
      <w:lvlJc w:val="left"/>
      <w:pPr>
        <w:ind w:left="1913" w:hanging="85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1" w15:restartNumberingAfterBreak="0">
    <w:nsid w:val="39193957"/>
    <w:multiLevelType w:val="hybridMultilevel"/>
    <w:tmpl w:val="9508CD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B0E3713"/>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C485111"/>
    <w:multiLevelType w:val="hybridMultilevel"/>
    <w:tmpl w:val="46C2E892"/>
    <w:lvl w:ilvl="0" w:tplc="5E68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3D3F569E"/>
    <w:multiLevelType w:val="hybridMultilevel"/>
    <w:tmpl w:val="CB74C44C"/>
    <w:lvl w:ilvl="0" w:tplc="0C88068E">
      <w:start w:val="1"/>
      <w:numFmt w:val="decimal"/>
      <w:lvlText w:val="%1)"/>
      <w:lvlJc w:val="left"/>
      <w:pPr>
        <w:ind w:left="488" w:hanging="360"/>
      </w:pPr>
      <w:rPr>
        <w:rFonts w:hint="default"/>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55" w15:restartNumberingAfterBreak="0">
    <w:nsid w:val="3DC274D8"/>
    <w:multiLevelType w:val="hybridMultilevel"/>
    <w:tmpl w:val="C4DA8FA0"/>
    <w:lvl w:ilvl="0" w:tplc="9ED83A52">
      <w:start w:val="1"/>
      <w:numFmt w:val="decimal"/>
      <w:lvlText w:val="%1)"/>
      <w:lvlJc w:val="left"/>
      <w:pPr>
        <w:ind w:left="458" w:hanging="360"/>
      </w:pPr>
      <w:rPr>
        <w:rFonts w:hint="default"/>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56" w15:restartNumberingAfterBreak="0">
    <w:nsid w:val="3E2E3C95"/>
    <w:multiLevelType w:val="hybridMultilevel"/>
    <w:tmpl w:val="35766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E5A47CB"/>
    <w:multiLevelType w:val="hybridMultilevel"/>
    <w:tmpl w:val="E348CD46"/>
    <w:lvl w:ilvl="0" w:tplc="1CB83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3E824B0E"/>
    <w:multiLevelType w:val="hybridMultilevel"/>
    <w:tmpl w:val="94A60B22"/>
    <w:lvl w:ilvl="0" w:tplc="EF9E3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FD800A7"/>
    <w:multiLevelType w:val="hybridMultilevel"/>
    <w:tmpl w:val="8F64554E"/>
    <w:lvl w:ilvl="0" w:tplc="F5DEE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FEF6480"/>
    <w:multiLevelType w:val="hybridMultilevel"/>
    <w:tmpl w:val="923A3AD0"/>
    <w:lvl w:ilvl="0" w:tplc="0FAEF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4074627C"/>
    <w:multiLevelType w:val="hybridMultilevel"/>
    <w:tmpl w:val="C51A1E92"/>
    <w:lvl w:ilvl="0" w:tplc="7DBE43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414F2646"/>
    <w:multiLevelType w:val="hybridMultilevel"/>
    <w:tmpl w:val="E8A6C1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2254903"/>
    <w:multiLevelType w:val="hybridMultilevel"/>
    <w:tmpl w:val="7E1EA14A"/>
    <w:lvl w:ilvl="0" w:tplc="C172B24C">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64" w15:restartNumberingAfterBreak="0">
    <w:nsid w:val="431B22D7"/>
    <w:multiLevelType w:val="hybridMultilevel"/>
    <w:tmpl w:val="2B50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4134452"/>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43B48BA"/>
    <w:multiLevelType w:val="hybridMultilevel"/>
    <w:tmpl w:val="B22CD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6B42B40"/>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7217622"/>
    <w:multiLevelType w:val="hybridMultilevel"/>
    <w:tmpl w:val="8738CE9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94A4DAD"/>
    <w:multiLevelType w:val="hybridMultilevel"/>
    <w:tmpl w:val="3F2256EA"/>
    <w:lvl w:ilvl="0" w:tplc="871E1F5A">
      <w:start w:val="1"/>
      <w:numFmt w:val="bullet"/>
      <w:lvlText w:val="-"/>
      <w:lvlJc w:val="left"/>
      <w:pPr>
        <w:ind w:left="1080" w:hanging="360"/>
      </w:pPr>
      <w:rPr>
        <w:rFonts w:ascii="Simplified Arabic Fixed" w:hAnsi="Simplified Arabic Fixed"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49A75761"/>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9B31A2E"/>
    <w:multiLevelType w:val="hybridMultilevel"/>
    <w:tmpl w:val="945AE82A"/>
    <w:lvl w:ilvl="0" w:tplc="85E296D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72" w15:restartNumberingAfterBreak="0">
    <w:nsid w:val="4CBC0455"/>
    <w:multiLevelType w:val="hybridMultilevel"/>
    <w:tmpl w:val="0EBCC8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EC473B7"/>
    <w:multiLevelType w:val="hybridMultilevel"/>
    <w:tmpl w:val="604E130E"/>
    <w:lvl w:ilvl="0" w:tplc="6D7EDE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4F483A17"/>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0953D43"/>
    <w:multiLevelType w:val="hybridMultilevel"/>
    <w:tmpl w:val="68A8944E"/>
    <w:lvl w:ilvl="0" w:tplc="0AC44B0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76" w15:restartNumberingAfterBreak="0">
    <w:nsid w:val="50D96C77"/>
    <w:multiLevelType w:val="hybridMultilevel"/>
    <w:tmpl w:val="B0CAAE52"/>
    <w:lvl w:ilvl="0" w:tplc="2208E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52531038"/>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25C4EF5"/>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B64BD4"/>
    <w:multiLevelType w:val="hybridMultilevel"/>
    <w:tmpl w:val="7D5E24F2"/>
    <w:lvl w:ilvl="0" w:tplc="51127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533738AF"/>
    <w:multiLevelType w:val="hybridMultilevel"/>
    <w:tmpl w:val="49A00380"/>
    <w:lvl w:ilvl="0" w:tplc="403248FC">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81" w15:restartNumberingAfterBreak="0">
    <w:nsid w:val="537F674B"/>
    <w:multiLevelType w:val="multilevel"/>
    <w:tmpl w:val="631A77F8"/>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562B0861"/>
    <w:multiLevelType w:val="hybridMultilevel"/>
    <w:tmpl w:val="49C6B088"/>
    <w:lvl w:ilvl="0" w:tplc="B0785A4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56647450"/>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73317AB"/>
    <w:multiLevelType w:val="hybridMultilevel"/>
    <w:tmpl w:val="05169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7256F8"/>
    <w:multiLevelType w:val="hybridMultilevel"/>
    <w:tmpl w:val="5B66F110"/>
    <w:lvl w:ilvl="0" w:tplc="FBF8027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86" w15:restartNumberingAfterBreak="0">
    <w:nsid w:val="58B84179"/>
    <w:multiLevelType w:val="hybridMultilevel"/>
    <w:tmpl w:val="2B50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B7571F9"/>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C643E8B"/>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FBC7D6A"/>
    <w:multiLevelType w:val="hybridMultilevel"/>
    <w:tmpl w:val="454E526E"/>
    <w:lvl w:ilvl="0" w:tplc="0AC44B0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0" w15:restartNumberingAfterBreak="0">
    <w:nsid w:val="60642CD9"/>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0AC74FD"/>
    <w:multiLevelType w:val="hybridMultilevel"/>
    <w:tmpl w:val="C71E427C"/>
    <w:lvl w:ilvl="0" w:tplc="265E33F0">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2" w15:restartNumberingAfterBreak="0">
    <w:nsid w:val="60BC5098"/>
    <w:multiLevelType w:val="hybridMultilevel"/>
    <w:tmpl w:val="7BE0A240"/>
    <w:lvl w:ilvl="0" w:tplc="D8F86014">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3" w15:restartNumberingAfterBreak="0">
    <w:nsid w:val="616823BE"/>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2291C1B"/>
    <w:multiLevelType w:val="hybridMultilevel"/>
    <w:tmpl w:val="4738B008"/>
    <w:lvl w:ilvl="0" w:tplc="981AC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62A23EC3"/>
    <w:multiLevelType w:val="hybridMultilevel"/>
    <w:tmpl w:val="D4882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3F73C4A"/>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509533F"/>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52455A7"/>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5B644D4"/>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687157F"/>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97F0444"/>
    <w:multiLevelType w:val="hybridMultilevel"/>
    <w:tmpl w:val="E31EAE9E"/>
    <w:lvl w:ilvl="0" w:tplc="04190011">
      <w:start w:val="1"/>
      <w:numFmt w:val="decimal"/>
      <w:lvlText w:val="%1)"/>
      <w:lvlJc w:val="left"/>
      <w:pPr>
        <w:ind w:left="20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9C90727"/>
    <w:multiLevelType w:val="multilevel"/>
    <w:tmpl w:val="BB1A5F78"/>
    <w:lvl w:ilvl="0">
      <w:start w:val="1"/>
      <w:numFmt w:val="decimal"/>
      <w:pStyle w:val="1"/>
      <w:suff w:val="space"/>
      <w:lvlText w:val="%1."/>
      <w:lvlJc w:val="left"/>
      <w:pPr>
        <w:ind w:left="426"/>
      </w:pPr>
      <w:rPr>
        <w:rFonts w:ascii="Times New Roman" w:eastAsia="Times New Roman" w:hAnsi="Times New Roman" w:cs="Times New Roman"/>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3" w15:restartNumberingAfterBreak="0">
    <w:nsid w:val="69F534B7"/>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AF20CDC"/>
    <w:multiLevelType w:val="multilevel"/>
    <w:tmpl w:val="12803C2A"/>
    <w:lvl w:ilvl="0">
      <w:start w:val="1"/>
      <w:numFmt w:val="decimal"/>
      <w:suff w:val="space"/>
      <w:lvlText w:val="%1."/>
      <w:lvlJc w:val="left"/>
      <w:pPr>
        <w:ind w:left="426"/>
      </w:pPr>
      <w:rPr>
        <w:rFonts w:ascii="Times New Roman" w:eastAsia="Times New Roman" w:hAnsi="Times New Roman" w:cs="Times New Roman"/>
      </w:rPr>
    </w:lvl>
    <w:lvl w:ilvl="1">
      <w:start w:val="1"/>
      <w:numFmt w:val="decimal"/>
      <w:lvlText w:val="%2."/>
      <w:lvlJc w:val="left"/>
      <w:pPr>
        <w:ind w:left="964"/>
      </w:pPr>
      <w:rPr>
        <w:rFonts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5" w15:restartNumberingAfterBreak="0">
    <w:nsid w:val="6BC23288"/>
    <w:multiLevelType w:val="hybridMultilevel"/>
    <w:tmpl w:val="A2482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D3674DC"/>
    <w:multiLevelType w:val="hybridMultilevel"/>
    <w:tmpl w:val="24203B66"/>
    <w:lvl w:ilvl="0" w:tplc="F44C89D4">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07" w15:restartNumberingAfterBreak="0">
    <w:nsid w:val="6DCA2982"/>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EA03B6A"/>
    <w:multiLevelType w:val="hybridMultilevel"/>
    <w:tmpl w:val="0CC40548"/>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09" w15:restartNumberingAfterBreak="0">
    <w:nsid w:val="705E07BF"/>
    <w:multiLevelType w:val="hybridMultilevel"/>
    <w:tmpl w:val="9E247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721141DA"/>
    <w:multiLevelType w:val="hybridMultilevel"/>
    <w:tmpl w:val="CF883A22"/>
    <w:lvl w:ilvl="0" w:tplc="86607F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15:restartNumberingAfterBreak="0">
    <w:nsid w:val="742E6BA7"/>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45A7FA2"/>
    <w:multiLevelType w:val="hybridMultilevel"/>
    <w:tmpl w:val="FB908B3A"/>
    <w:lvl w:ilvl="0" w:tplc="3D5C6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15:restartNumberingAfterBreak="0">
    <w:nsid w:val="783A13D4"/>
    <w:multiLevelType w:val="multilevel"/>
    <w:tmpl w:val="8DC08E5E"/>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4" w15:restartNumberingAfterBreak="0">
    <w:nsid w:val="7A8A419D"/>
    <w:multiLevelType w:val="hybridMultilevel"/>
    <w:tmpl w:val="E31C48F8"/>
    <w:lvl w:ilvl="0" w:tplc="C598D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7A9A3110"/>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B97296E"/>
    <w:multiLevelType w:val="hybridMultilevel"/>
    <w:tmpl w:val="A7CEF8F6"/>
    <w:lvl w:ilvl="0" w:tplc="452E6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7CB73AC2"/>
    <w:multiLevelType w:val="hybridMultilevel"/>
    <w:tmpl w:val="224ABBF4"/>
    <w:lvl w:ilvl="0" w:tplc="29E807C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18" w15:restartNumberingAfterBreak="0">
    <w:nsid w:val="7F081ED4"/>
    <w:multiLevelType w:val="hybridMultilevel"/>
    <w:tmpl w:val="3520941C"/>
    <w:lvl w:ilvl="0" w:tplc="663A246C">
      <w:start w:val="1"/>
      <w:numFmt w:val="decimal"/>
      <w:lvlText w:val="%1)"/>
      <w:lvlJc w:val="left"/>
      <w:pPr>
        <w:ind w:left="823" w:hanging="360"/>
      </w:pPr>
      <w:rPr>
        <w:rFonts w:ascii="Times New Roman" w:eastAsia="Times New Roman" w:hAnsi="Times New Roman" w:cs="Times New Roman"/>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num w:numId="1">
    <w:abstractNumId w:val="110"/>
  </w:num>
  <w:num w:numId="2">
    <w:abstractNumId w:val="82"/>
  </w:num>
  <w:num w:numId="3">
    <w:abstractNumId w:val="81"/>
  </w:num>
  <w:num w:numId="4">
    <w:abstractNumId w:val="102"/>
  </w:num>
  <w:num w:numId="5">
    <w:abstractNumId w:val="104"/>
  </w:num>
  <w:num w:numId="6">
    <w:abstractNumId w:val="45"/>
  </w:num>
  <w:num w:numId="7">
    <w:abstractNumId w:val="46"/>
  </w:num>
  <w:num w:numId="8">
    <w:abstractNumId w:val="43"/>
  </w:num>
  <w:num w:numId="9">
    <w:abstractNumId w:val="10"/>
  </w:num>
  <w:num w:numId="10">
    <w:abstractNumId w:val="114"/>
  </w:num>
  <w:num w:numId="11">
    <w:abstractNumId w:val="116"/>
  </w:num>
  <w:num w:numId="12">
    <w:abstractNumId w:val="108"/>
  </w:num>
  <w:num w:numId="13">
    <w:abstractNumId w:val="15"/>
  </w:num>
  <w:num w:numId="14">
    <w:abstractNumId w:val="42"/>
  </w:num>
  <w:num w:numId="15">
    <w:abstractNumId w:val="47"/>
  </w:num>
  <w:num w:numId="16">
    <w:abstractNumId w:val="62"/>
  </w:num>
  <w:num w:numId="17">
    <w:abstractNumId w:val="18"/>
  </w:num>
  <w:num w:numId="18">
    <w:abstractNumId w:val="109"/>
  </w:num>
  <w:num w:numId="19">
    <w:abstractNumId w:val="12"/>
  </w:num>
  <w:num w:numId="20">
    <w:abstractNumId w:val="48"/>
  </w:num>
  <w:num w:numId="21">
    <w:abstractNumId w:val="28"/>
  </w:num>
  <w:num w:numId="22">
    <w:abstractNumId w:val="2"/>
  </w:num>
  <w:num w:numId="23">
    <w:abstractNumId w:val="31"/>
  </w:num>
  <w:num w:numId="24">
    <w:abstractNumId w:val="57"/>
  </w:num>
  <w:num w:numId="25">
    <w:abstractNumId w:val="60"/>
  </w:num>
  <w:num w:numId="26">
    <w:abstractNumId w:val="32"/>
  </w:num>
  <w:num w:numId="27">
    <w:abstractNumId w:val="27"/>
  </w:num>
  <w:num w:numId="28">
    <w:abstractNumId w:val="66"/>
  </w:num>
  <w:num w:numId="29">
    <w:abstractNumId w:val="100"/>
  </w:num>
  <w:num w:numId="30">
    <w:abstractNumId w:val="52"/>
  </w:num>
  <w:num w:numId="31">
    <w:abstractNumId w:val="38"/>
  </w:num>
  <w:num w:numId="32">
    <w:abstractNumId w:val="96"/>
  </w:num>
  <w:num w:numId="33">
    <w:abstractNumId w:val="21"/>
  </w:num>
  <w:num w:numId="34">
    <w:abstractNumId w:val="97"/>
  </w:num>
  <w:num w:numId="35">
    <w:abstractNumId w:val="98"/>
  </w:num>
  <w:num w:numId="36">
    <w:abstractNumId w:val="30"/>
  </w:num>
  <w:num w:numId="37">
    <w:abstractNumId w:val="111"/>
  </w:num>
  <w:num w:numId="38">
    <w:abstractNumId w:val="65"/>
  </w:num>
  <w:num w:numId="39">
    <w:abstractNumId w:val="78"/>
  </w:num>
  <w:num w:numId="40">
    <w:abstractNumId w:val="93"/>
  </w:num>
  <w:num w:numId="41">
    <w:abstractNumId w:val="35"/>
  </w:num>
  <w:num w:numId="42">
    <w:abstractNumId w:val="88"/>
  </w:num>
  <w:num w:numId="43">
    <w:abstractNumId w:val="39"/>
  </w:num>
  <w:num w:numId="44">
    <w:abstractNumId w:val="107"/>
  </w:num>
  <w:num w:numId="45">
    <w:abstractNumId w:val="67"/>
  </w:num>
  <w:num w:numId="46">
    <w:abstractNumId w:val="87"/>
  </w:num>
  <w:num w:numId="47">
    <w:abstractNumId w:val="29"/>
  </w:num>
  <w:num w:numId="48">
    <w:abstractNumId w:val="40"/>
  </w:num>
  <w:num w:numId="49">
    <w:abstractNumId w:val="74"/>
  </w:num>
  <w:num w:numId="50">
    <w:abstractNumId w:val="77"/>
  </w:num>
  <w:num w:numId="51">
    <w:abstractNumId w:val="83"/>
  </w:num>
  <w:num w:numId="52">
    <w:abstractNumId w:val="90"/>
  </w:num>
  <w:num w:numId="53">
    <w:abstractNumId w:val="103"/>
  </w:num>
  <w:num w:numId="54">
    <w:abstractNumId w:val="9"/>
  </w:num>
  <w:num w:numId="55">
    <w:abstractNumId w:val="115"/>
  </w:num>
  <w:num w:numId="56">
    <w:abstractNumId w:val="4"/>
  </w:num>
  <w:num w:numId="57">
    <w:abstractNumId w:val="50"/>
  </w:num>
  <w:num w:numId="58">
    <w:abstractNumId w:val="22"/>
  </w:num>
  <w:num w:numId="59">
    <w:abstractNumId w:val="99"/>
  </w:num>
  <w:num w:numId="60">
    <w:abstractNumId w:val="70"/>
  </w:num>
  <w:num w:numId="61">
    <w:abstractNumId w:val="84"/>
  </w:num>
  <w:num w:numId="62">
    <w:abstractNumId w:val="17"/>
  </w:num>
  <w:num w:numId="63">
    <w:abstractNumId w:val="79"/>
  </w:num>
  <w:num w:numId="64">
    <w:abstractNumId w:val="49"/>
  </w:num>
  <w:num w:numId="65">
    <w:abstractNumId w:val="5"/>
  </w:num>
  <w:num w:numId="66">
    <w:abstractNumId w:val="24"/>
  </w:num>
  <w:num w:numId="67">
    <w:abstractNumId w:val="34"/>
  </w:num>
  <w:num w:numId="68">
    <w:abstractNumId w:val="11"/>
  </w:num>
  <w:num w:numId="69">
    <w:abstractNumId w:val="58"/>
  </w:num>
  <w:num w:numId="70">
    <w:abstractNumId w:val="68"/>
  </w:num>
  <w:num w:numId="71">
    <w:abstractNumId w:val="76"/>
  </w:num>
  <w:num w:numId="72">
    <w:abstractNumId w:val="94"/>
  </w:num>
  <w:num w:numId="73">
    <w:abstractNumId w:val="53"/>
  </w:num>
  <w:num w:numId="74">
    <w:abstractNumId w:val="26"/>
  </w:num>
  <w:num w:numId="75">
    <w:abstractNumId w:val="33"/>
  </w:num>
  <w:num w:numId="76">
    <w:abstractNumId w:val="37"/>
  </w:num>
  <w:num w:numId="77">
    <w:abstractNumId w:val="69"/>
  </w:num>
  <w:num w:numId="78">
    <w:abstractNumId w:val="14"/>
  </w:num>
  <w:num w:numId="79">
    <w:abstractNumId w:val="113"/>
  </w:num>
  <w:num w:numId="80">
    <w:abstractNumId w:val="36"/>
  </w:num>
  <w:num w:numId="81">
    <w:abstractNumId w:val="89"/>
  </w:num>
  <w:num w:numId="82">
    <w:abstractNumId w:val="3"/>
  </w:num>
  <w:num w:numId="83">
    <w:abstractNumId w:val="95"/>
  </w:num>
  <w:num w:numId="84">
    <w:abstractNumId w:val="63"/>
  </w:num>
  <w:num w:numId="85">
    <w:abstractNumId w:val="106"/>
  </w:num>
  <w:num w:numId="86">
    <w:abstractNumId w:val="71"/>
  </w:num>
  <w:num w:numId="87">
    <w:abstractNumId w:val="51"/>
  </w:num>
  <w:num w:numId="88">
    <w:abstractNumId w:val="23"/>
  </w:num>
  <w:num w:numId="89">
    <w:abstractNumId w:val="80"/>
  </w:num>
  <w:num w:numId="90">
    <w:abstractNumId w:val="72"/>
  </w:num>
  <w:num w:numId="91">
    <w:abstractNumId w:val="13"/>
  </w:num>
  <w:num w:numId="92">
    <w:abstractNumId w:val="16"/>
  </w:num>
  <w:num w:numId="93">
    <w:abstractNumId w:val="85"/>
  </w:num>
  <w:num w:numId="94">
    <w:abstractNumId w:val="92"/>
  </w:num>
  <w:num w:numId="95">
    <w:abstractNumId w:val="55"/>
  </w:num>
  <w:num w:numId="96">
    <w:abstractNumId w:val="105"/>
  </w:num>
  <w:num w:numId="97">
    <w:abstractNumId w:val="44"/>
  </w:num>
  <w:num w:numId="98">
    <w:abstractNumId w:val="91"/>
  </w:num>
  <w:num w:numId="99">
    <w:abstractNumId w:val="117"/>
  </w:num>
  <w:num w:numId="100">
    <w:abstractNumId w:val="54"/>
  </w:num>
  <w:num w:numId="101">
    <w:abstractNumId w:val="8"/>
  </w:num>
  <w:num w:numId="102">
    <w:abstractNumId w:val="118"/>
  </w:num>
  <w:num w:numId="103">
    <w:abstractNumId w:val="59"/>
  </w:num>
  <w:num w:numId="104">
    <w:abstractNumId w:val="101"/>
  </w:num>
  <w:num w:numId="105">
    <w:abstractNumId w:val="75"/>
  </w:num>
  <w:num w:numId="106">
    <w:abstractNumId w:val="25"/>
  </w:num>
  <w:num w:numId="107">
    <w:abstractNumId w:val="7"/>
  </w:num>
  <w:num w:numId="108">
    <w:abstractNumId w:val="1"/>
  </w:num>
  <w:num w:numId="109">
    <w:abstractNumId w:val="0"/>
  </w:num>
  <w:num w:numId="110">
    <w:abstractNumId w:val="86"/>
  </w:num>
  <w:num w:numId="111">
    <w:abstractNumId w:val="64"/>
  </w:num>
  <w:num w:numId="112">
    <w:abstractNumId w:val="19"/>
  </w:num>
  <w:num w:numId="113">
    <w:abstractNumId w:val="6"/>
  </w:num>
  <w:num w:numId="114">
    <w:abstractNumId w:val="61"/>
  </w:num>
  <w:num w:numId="115">
    <w:abstractNumId w:val="56"/>
  </w:num>
  <w:num w:numId="116">
    <w:abstractNumId w:val="73"/>
  </w:num>
  <w:num w:numId="117">
    <w:abstractNumId w:val="112"/>
  </w:num>
  <w:num w:numId="118">
    <w:abstractNumId w:val="20"/>
  </w:num>
  <w:num w:numId="119">
    <w:abstractNumId w:val="4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6E"/>
    <w:rsid w:val="00000689"/>
    <w:rsid w:val="00000843"/>
    <w:rsid w:val="00000903"/>
    <w:rsid w:val="00000A5F"/>
    <w:rsid w:val="00000AC5"/>
    <w:rsid w:val="0000149D"/>
    <w:rsid w:val="00001992"/>
    <w:rsid w:val="00001AD6"/>
    <w:rsid w:val="00003D7B"/>
    <w:rsid w:val="00003EEF"/>
    <w:rsid w:val="00004527"/>
    <w:rsid w:val="0000455E"/>
    <w:rsid w:val="000048DC"/>
    <w:rsid w:val="00004B82"/>
    <w:rsid w:val="00005646"/>
    <w:rsid w:val="00006423"/>
    <w:rsid w:val="000075CA"/>
    <w:rsid w:val="0000789F"/>
    <w:rsid w:val="00007A85"/>
    <w:rsid w:val="00007CFF"/>
    <w:rsid w:val="00010435"/>
    <w:rsid w:val="00010500"/>
    <w:rsid w:val="00010AE4"/>
    <w:rsid w:val="00010C25"/>
    <w:rsid w:val="00011100"/>
    <w:rsid w:val="00011183"/>
    <w:rsid w:val="00011380"/>
    <w:rsid w:val="0001178C"/>
    <w:rsid w:val="00011BFB"/>
    <w:rsid w:val="00012789"/>
    <w:rsid w:val="00012A2B"/>
    <w:rsid w:val="00012EC3"/>
    <w:rsid w:val="0001336C"/>
    <w:rsid w:val="00013B75"/>
    <w:rsid w:val="00013CB5"/>
    <w:rsid w:val="00014DFF"/>
    <w:rsid w:val="000150E8"/>
    <w:rsid w:val="0001639D"/>
    <w:rsid w:val="000164B1"/>
    <w:rsid w:val="00016F8F"/>
    <w:rsid w:val="00017A39"/>
    <w:rsid w:val="00017E7A"/>
    <w:rsid w:val="00020328"/>
    <w:rsid w:val="00020D21"/>
    <w:rsid w:val="000214AE"/>
    <w:rsid w:val="000237A6"/>
    <w:rsid w:val="0002382B"/>
    <w:rsid w:val="00023D68"/>
    <w:rsid w:val="00024625"/>
    <w:rsid w:val="000246E8"/>
    <w:rsid w:val="0002475C"/>
    <w:rsid w:val="000251D9"/>
    <w:rsid w:val="00025364"/>
    <w:rsid w:val="0002545C"/>
    <w:rsid w:val="000254A7"/>
    <w:rsid w:val="0002555F"/>
    <w:rsid w:val="00025574"/>
    <w:rsid w:val="00025C00"/>
    <w:rsid w:val="000262C3"/>
    <w:rsid w:val="00027A54"/>
    <w:rsid w:val="00027B30"/>
    <w:rsid w:val="00027C3A"/>
    <w:rsid w:val="00027C76"/>
    <w:rsid w:val="00027F38"/>
    <w:rsid w:val="000303DD"/>
    <w:rsid w:val="00030D11"/>
    <w:rsid w:val="00030DC9"/>
    <w:rsid w:val="000313BC"/>
    <w:rsid w:val="00032276"/>
    <w:rsid w:val="00032DB6"/>
    <w:rsid w:val="00032F87"/>
    <w:rsid w:val="00033016"/>
    <w:rsid w:val="000336AD"/>
    <w:rsid w:val="0003438F"/>
    <w:rsid w:val="000344FE"/>
    <w:rsid w:val="00034633"/>
    <w:rsid w:val="00034B0C"/>
    <w:rsid w:val="00034F8F"/>
    <w:rsid w:val="000355B4"/>
    <w:rsid w:val="000355BA"/>
    <w:rsid w:val="00036007"/>
    <w:rsid w:val="0003634D"/>
    <w:rsid w:val="0003660C"/>
    <w:rsid w:val="00036C7E"/>
    <w:rsid w:val="00036CF7"/>
    <w:rsid w:val="00037003"/>
    <w:rsid w:val="000370C1"/>
    <w:rsid w:val="00037480"/>
    <w:rsid w:val="000375E9"/>
    <w:rsid w:val="000376A5"/>
    <w:rsid w:val="00037A01"/>
    <w:rsid w:val="000414D8"/>
    <w:rsid w:val="00041988"/>
    <w:rsid w:val="0004225F"/>
    <w:rsid w:val="0004279E"/>
    <w:rsid w:val="00042926"/>
    <w:rsid w:val="000429A3"/>
    <w:rsid w:val="00042BC2"/>
    <w:rsid w:val="00042C63"/>
    <w:rsid w:val="00043312"/>
    <w:rsid w:val="00043454"/>
    <w:rsid w:val="00043737"/>
    <w:rsid w:val="00043B63"/>
    <w:rsid w:val="00043F09"/>
    <w:rsid w:val="000442EB"/>
    <w:rsid w:val="00044325"/>
    <w:rsid w:val="00044808"/>
    <w:rsid w:val="00045253"/>
    <w:rsid w:val="000454BA"/>
    <w:rsid w:val="00045CAE"/>
    <w:rsid w:val="00046123"/>
    <w:rsid w:val="000461AF"/>
    <w:rsid w:val="00046360"/>
    <w:rsid w:val="00047698"/>
    <w:rsid w:val="0005022C"/>
    <w:rsid w:val="00050314"/>
    <w:rsid w:val="0005031B"/>
    <w:rsid w:val="00051857"/>
    <w:rsid w:val="00051A51"/>
    <w:rsid w:val="00051E81"/>
    <w:rsid w:val="0005223B"/>
    <w:rsid w:val="0005280D"/>
    <w:rsid w:val="00052850"/>
    <w:rsid w:val="00053E0A"/>
    <w:rsid w:val="000545E5"/>
    <w:rsid w:val="00054AFD"/>
    <w:rsid w:val="00054F6A"/>
    <w:rsid w:val="00055B8E"/>
    <w:rsid w:val="0005606F"/>
    <w:rsid w:val="000572EB"/>
    <w:rsid w:val="000608BF"/>
    <w:rsid w:val="00060D9C"/>
    <w:rsid w:val="00061609"/>
    <w:rsid w:val="00061883"/>
    <w:rsid w:val="000618B3"/>
    <w:rsid w:val="00061C2D"/>
    <w:rsid w:val="000622D1"/>
    <w:rsid w:val="0006236A"/>
    <w:rsid w:val="000625C8"/>
    <w:rsid w:val="0006278C"/>
    <w:rsid w:val="00062B2F"/>
    <w:rsid w:val="00062B36"/>
    <w:rsid w:val="00062D4A"/>
    <w:rsid w:val="000632F1"/>
    <w:rsid w:val="00063B10"/>
    <w:rsid w:val="00063F28"/>
    <w:rsid w:val="0006436A"/>
    <w:rsid w:val="00064560"/>
    <w:rsid w:val="00064B9E"/>
    <w:rsid w:val="00064CDC"/>
    <w:rsid w:val="00064F30"/>
    <w:rsid w:val="00065A7C"/>
    <w:rsid w:val="00065B88"/>
    <w:rsid w:val="00065F8A"/>
    <w:rsid w:val="000660E7"/>
    <w:rsid w:val="00066F07"/>
    <w:rsid w:val="00067C00"/>
    <w:rsid w:val="00070CB9"/>
    <w:rsid w:val="0007177D"/>
    <w:rsid w:val="000719F2"/>
    <w:rsid w:val="00071AD8"/>
    <w:rsid w:val="0007240E"/>
    <w:rsid w:val="00072BAE"/>
    <w:rsid w:val="00072C62"/>
    <w:rsid w:val="000738B2"/>
    <w:rsid w:val="000739EB"/>
    <w:rsid w:val="00073C22"/>
    <w:rsid w:val="00073E7E"/>
    <w:rsid w:val="00074DCC"/>
    <w:rsid w:val="00074E51"/>
    <w:rsid w:val="00075335"/>
    <w:rsid w:val="0007602B"/>
    <w:rsid w:val="0007635C"/>
    <w:rsid w:val="000770BB"/>
    <w:rsid w:val="00077BA0"/>
    <w:rsid w:val="00077BA5"/>
    <w:rsid w:val="00077CA8"/>
    <w:rsid w:val="000803AA"/>
    <w:rsid w:val="000806D0"/>
    <w:rsid w:val="000829D6"/>
    <w:rsid w:val="00082E78"/>
    <w:rsid w:val="00082F16"/>
    <w:rsid w:val="0008323A"/>
    <w:rsid w:val="0008326D"/>
    <w:rsid w:val="00083770"/>
    <w:rsid w:val="00084278"/>
    <w:rsid w:val="000844C2"/>
    <w:rsid w:val="00084B4C"/>
    <w:rsid w:val="00085658"/>
    <w:rsid w:val="000857CB"/>
    <w:rsid w:val="000872D1"/>
    <w:rsid w:val="000873C0"/>
    <w:rsid w:val="00087432"/>
    <w:rsid w:val="000876A6"/>
    <w:rsid w:val="00087F81"/>
    <w:rsid w:val="00090228"/>
    <w:rsid w:val="00090799"/>
    <w:rsid w:val="00090BF8"/>
    <w:rsid w:val="00091077"/>
    <w:rsid w:val="00091348"/>
    <w:rsid w:val="000914A3"/>
    <w:rsid w:val="00093F11"/>
    <w:rsid w:val="0009403A"/>
    <w:rsid w:val="00094255"/>
    <w:rsid w:val="0009525D"/>
    <w:rsid w:val="00095547"/>
    <w:rsid w:val="00095858"/>
    <w:rsid w:val="0009684D"/>
    <w:rsid w:val="0009707E"/>
    <w:rsid w:val="00097ADA"/>
    <w:rsid w:val="00097F25"/>
    <w:rsid w:val="000A189B"/>
    <w:rsid w:val="000A1D47"/>
    <w:rsid w:val="000A1DC5"/>
    <w:rsid w:val="000A1EB5"/>
    <w:rsid w:val="000A2AF8"/>
    <w:rsid w:val="000A3010"/>
    <w:rsid w:val="000A34F6"/>
    <w:rsid w:val="000A3A3B"/>
    <w:rsid w:val="000A3D11"/>
    <w:rsid w:val="000A4B22"/>
    <w:rsid w:val="000A4F64"/>
    <w:rsid w:val="000A502D"/>
    <w:rsid w:val="000A5246"/>
    <w:rsid w:val="000A633A"/>
    <w:rsid w:val="000A6365"/>
    <w:rsid w:val="000A66FF"/>
    <w:rsid w:val="000A68AD"/>
    <w:rsid w:val="000A7DCD"/>
    <w:rsid w:val="000B0062"/>
    <w:rsid w:val="000B03C9"/>
    <w:rsid w:val="000B040E"/>
    <w:rsid w:val="000B0605"/>
    <w:rsid w:val="000B1228"/>
    <w:rsid w:val="000B184F"/>
    <w:rsid w:val="000B2DC3"/>
    <w:rsid w:val="000B3C38"/>
    <w:rsid w:val="000B3D1F"/>
    <w:rsid w:val="000B3FCB"/>
    <w:rsid w:val="000B424E"/>
    <w:rsid w:val="000B448E"/>
    <w:rsid w:val="000B4F82"/>
    <w:rsid w:val="000B53C0"/>
    <w:rsid w:val="000B5572"/>
    <w:rsid w:val="000B59FB"/>
    <w:rsid w:val="000B6041"/>
    <w:rsid w:val="000B609C"/>
    <w:rsid w:val="000B6508"/>
    <w:rsid w:val="000B72D7"/>
    <w:rsid w:val="000B7335"/>
    <w:rsid w:val="000B73A2"/>
    <w:rsid w:val="000B76DE"/>
    <w:rsid w:val="000B78DC"/>
    <w:rsid w:val="000B792E"/>
    <w:rsid w:val="000B7BC0"/>
    <w:rsid w:val="000C01E6"/>
    <w:rsid w:val="000C0CE9"/>
    <w:rsid w:val="000C1ED6"/>
    <w:rsid w:val="000C1EE1"/>
    <w:rsid w:val="000C1F66"/>
    <w:rsid w:val="000C22C5"/>
    <w:rsid w:val="000C252F"/>
    <w:rsid w:val="000C2F3F"/>
    <w:rsid w:val="000C2FD4"/>
    <w:rsid w:val="000C33E4"/>
    <w:rsid w:val="000C4172"/>
    <w:rsid w:val="000C4F8C"/>
    <w:rsid w:val="000C4F94"/>
    <w:rsid w:val="000C543E"/>
    <w:rsid w:val="000C5A6A"/>
    <w:rsid w:val="000C5DCF"/>
    <w:rsid w:val="000C637B"/>
    <w:rsid w:val="000C6724"/>
    <w:rsid w:val="000D018B"/>
    <w:rsid w:val="000D02DA"/>
    <w:rsid w:val="000D0E75"/>
    <w:rsid w:val="000D1F98"/>
    <w:rsid w:val="000D276F"/>
    <w:rsid w:val="000D2851"/>
    <w:rsid w:val="000D2C0A"/>
    <w:rsid w:val="000D3822"/>
    <w:rsid w:val="000D39A2"/>
    <w:rsid w:val="000D3E2E"/>
    <w:rsid w:val="000D4327"/>
    <w:rsid w:val="000D432E"/>
    <w:rsid w:val="000D4F49"/>
    <w:rsid w:val="000D584B"/>
    <w:rsid w:val="000D59B0"/>
    <w:rsid w:val="000D62CE"/>
    <w:rsid w:val="000D6350"/>
    <w:rsid w:val="000D63ED"/>
    <w:rsid w:val="000D6C3E"/>
    <w:rsid w:val="000D6D4A"/>
    <w:rsid w:val="000D7045"/>
    <w:rsid w:val="000E01A0"/>
    <w:rsid w:val="000E03D0"/>
    <w:rsid w:val="000E040D"/>
    <w:rsid w:val="000E0443"/>
    <w:rsid w:val="000E0AD0"/>
    <w:rsid w:val="000E106F"/>
    <w:rsid w:val="000E1729"/>
    <w:rsid w:val="000E1D6F"/>
    <w:rsid w:val="000E1DCE"/>
    <w:rsid w:val="000E2CD1"/>
    <w:rsid w:val="000E30A1"/>
    <w:rsid w:val="000E357A"/>
    <w:rsid w:val="000E3812"/>
    <w:rsid w:val="000E4870"/>
    <w:rsid w:val="000E4926"/>
    <w:rsid w:val="000E4F80"/>
    <w:rsid w:val="000E5CD9"/>
    <w:rsid w:val="000E5D0C"/>
    <w:rsid w:val="000E5EF9"/>
    <w:rsid w:val="000E6240"/>
    <w:rsid w:val="000E64DD"/>
    <w:rsid w:val="000E6622"/>
    <w:rsid w:val="000E66B0"/>
    <w:rsid w:val="000E67B5"/>
    <w:rsid w:val="000E7079"/>
    <w:rsid w:val="000E7F7F"/>
    <w:rsid w:val="000F00CE"/>
    <w:rsid w:val="000F0282"/>
    <w:rsid w:val="000F0A6B"/>
    <w:rsid w:val="000F187B"/>
    <w:rsid w:val="000F23EB"/>
    <w:rsid w:val="000F279C"/>
    <w:rsid w:val="000F2B21"/>
    <w:rsid w:val="000F3419"/>
    <w:rsid w:val="000F346B"/>
    <w:rsid w:val="000F4321"/>
    <w:rsid w:val="000F4675"/>
    <w:rsid w:val="000F4690"/>
    <w:rsid w:val="000F47B4"/>
    <w:rsid w:val="000F541D"/>
    <w:rsid w:val="000F5E1E"/>
    <w:rsid w:val="000F651F"/>
    <w:rsid w:val="000F752A"/>
    <w:rsid w:val="000F7E3E"/>
    <w:rsid w:val="00100CC4"/>
    <w:rsid w:val="00100EC4"/>
    <w:rsid w:val="0010136A"/>
    <w:rsid w:val="001028B9"/>
    <w:rsid w:val="001038BF"/>
    <w:rsid w:val="00103EDC"/>
    <w:rsid w:val="00104829"/>
    <w:rsid w:val="00104DF0"/>
    <w:rsid w:val="001054B7"/>
    <w:rsid w:val="00105C6F"/>
    <w:rsid w:val="00105EDA"/>
    <w:rsid w:val="0010618E"/>
    <w:rsid w:val="00106576"/>
    <w:rsid w:val="001066CE"/>
    <w:rsid w:val="00107263"/>
    <w:rsid w:val="001073A9"/>
    <w:rsid w:val="001101A2"/>
    <w:rsid w:val="0011049C"/>
    <w:rsid w:val="00110DCF"/>
    <w:rsid w:val="00111167"/>
    <w:rsid w:val="00111B80"/>
    <w:rsid w:val="00112593"/>
    <w:rsid w:val="00113113"/>
    <w:rsid w:val="001134C5"/>
    <w:rsid w:val="001134CD"/>
    <w:rsid w:val="00113F52"/>
    <w:rsid w:val="00113FDD"/>
    <w:rsid w:val="001145E1"/>
    <w:rsid w:val="00114C76"/>
    <w:rsid w:val="00114DDA"/>
    <w:rsid w:val="0011538A"/>
    <w:rsid w:val="00115668"/>
    <w:rsid w:val="00115B2C"/>
    <w:rsid w:val="00117AB5"/>
    <w:rsid w:val="0012010F"/>
    <w:rsid w:val="00120712"/>
    <w:rsid w:val="00120DAC"/>
    <w:rsid w:val="00121934"/>
    <w:rsid w:val="00121953"/>
    <w:rsid w:val="00122104"/>
    <w:rsid w:val="0012282B"/>
    <w:rsid w:val="001237B6"/>
    <w:rsid w:val="00124911"/>
    <w:rsid w:val="00124B00"/>
    <w:rsid w:val="00124EA7"/>
    <w:rsid w:val="001253B8"/>
    <w:rsid w:val="0012550A"/>
    <w:rsid w:val="001267B6"/>
    <w:rsid w:val="001269CC"/>
    <w:rsid w:val="00126C29"/>
    <w:rsid w:val="0012752F"/>
    <w:rsid w:val="0012753C"/>
    <w:rsid w:val="00127B52"/>
    <w:rsid w:val="00130422"/>
    <w:rsid w:val="001305E1"/>
    <w:rsid w:val="00130C76"/>
    <w:rsid w:val="00131C72"/>
    <w:rsid w:val="001329BF"/>
    <w:rsid w:val="00132A28"/>
    <w:rsid w:val="00132B2E"/>
    <w:rsid w:val="001346A1"/>
    <w:rsid w:val="001355F8"/>
    <w:rsid w:val="00136636"/>
    <w:rsid w:val="001366CD"/>
    <w:rsid w:val="00136B5C"/>
    <w:rsid w:val="00136D23"/>
    <w:rsid w:val="00136EC4"/>
    <w:rsid w:val="00137004"/>
    <w:rsid w:val="001405C7"/>
    <w:rsid w:val="00140697"/>
    <w:rsid w:val="0014072F"/>
    <w:rsid w:val="00140DD3"/>
    <w:rsid w:val="001413CA"/>
    <w:rsid w:val="001421A4"/>
    <w:rsid w:val="00142970"/>
    <w:rsid w:val="00143D75"/>
    <w:rsid w:val="00143E85"/>
    <w:rsid w:val="00144D02"/>
    <w:rsid w:val="001456A8"/>
    <w:rsid w:val="001468FD"/>
    <w:rsid w:val="00146F8A"/>
    <w:rsid w:val="001470AC"/>
    <w:rsid w:val="001475E4"/>
    <w:rsid w:val="001477DD"/>
    <w:rsid w:val="00147D54"/>
    <w:rsid w:val="00147F20"/>
    <w:rsid w:val="0015071D"/>
    <w:rsid w:val="0015083C"/>
    <w:rsid w:val="00150A4D"/>
    <w:rsid w:val="001514CD"/>
    <w:rsid w:val="00151F93"/>
    <w:rsid w:val="00152DDE"/>
    <w:rsid w:val="00153DC9"/>
    <w:rsid w:val="00153E07"/>
    <w:rsid w:val="00154435"/>
    <w:rsid w:val="00154649"/>
    <w:rsid w:val="00154C49"/>
    <w:rsid w:val="00154C53"/>
    <w:rsid w:val="00154E7F"/>
    <w:rsid w:val="00155C0D"/>
    <w:rsid w:val="00155E6A"/>
    <w:rsid w:val="0015632F"/>
    <w:rsid w:val="001564B5"/>
    <w:rsid w:val="00156658"/>
    <w:rsid w:val="0015791B"/>
    <w:rsid w:val="001579D4"/>
    <w:rsid w:val="00157CC2"/>
    <w:rsid w:val="00160214"/>
    <w:rsid w:val="00160E92"/>
    <w:rsid w:val="001612F7"/>
    <w:rsid w:val="00161464"/>
    <w:rsid w:val="0016206B"/>
    <w:rsid w:val="001622B6"/>
    <w:rsid w:val="001633D9"/>
    <w:rsid w:val="001636B8"/>
    <w:rsid w:val="00163AC8"/>
    <w:rsid w:val="00163B3C"/>
    <w:rsid w:val="00163B6D"/>
    <w:rsid w:val="00163FF4"/>
    <w:rsid w:val="001642C4"/>
    <w:rsid w:val="001647B4"/>
    <w:rsid w:val="001651A5"/>
    <w:rsid w:val="001654BC"/>
    <w:rsid w:val="0016593B"/>
    <w:rsid w:val="001659D5"/>
    <w:rsid w:val="00165C0D"/>
    <w:rsid w:val="001660EC"/>
    <w:rsid w:val="00166D8D"/>
    <w:rsid w:val="00167A91"/>
    <w:rsid w:val="00167CB7"/>
    <w:rsid w:val="0017003A"/>
    <w:rsid w:val="00170397"/>
    <w:rsid w:val="00170F85"/>
    <w:rsid w:val="0017195A"/>
    <w:rsid w:val="00171DA8"/>
    <w:rsid w:val="00171FB1"/>
    <w:rsid w:val="00172882"/>
    <w:rsid w:val="001731A2"/>
    <w:rsid w:val="00173EE7"/>
    <w:rsid w:val="00174C02"/>
    <w:rsid w:val="00174F1F"/>
    <w:rsid w:val="00175C66"/>
    <w:rsid w:val="00176DDB"/>
    <w:rsid w:val="00176E54"/>
    <w:rsid w:val="00177515"/>
    <w:rsid w:val="00177963"/>
    <w:rsid w:val="00177A71"/>
    <w:rsid w:val="001800AC"/>
    <w:rsid w:val="00180783"/>
    <w:rsid w:val="00180DB4"/>
    <w:rsid w:val="00181972"/>
    <w:rsid w:val="00182610"/>
    <w:rsid w:val="00182710"/>
    <w:rsid w:val="00182DBF"/>
    <w:rsid w:val="0018335F"/>
    <w:rsid w:val="00183707"/>
    <w:rsid w:val="00183C1C"/>
    <w:rsid w:val="00183ECC"/>
    <w:rsid w:val="00184760"/>
    <w:rsid w:val="00185258"/>
    <w:rsid w:val="001862EB"/>
    <w:rsid w:val="00186346"/>
    <w:rsid w:val="00186FB7"/>
    <w:rsid w:val="001870A8"/>
    <w:rsid w:val="00187D91"/>
    <w:rsid w:val="001907FB"/>
    <w:rsid w:val="00190F08"/>
    <w:rsid w:val="00191910"/>
    <w:rsid w:val="00191991"/>
    <w:rsid w:val="00191B6E"/>
    <w:rsid w:val="001921CB"/>
    <w:rsid w:val="001924F0"/>
    <w:rsid w:val="00192F0C"/>
    <w:rsid w:val="00192F32"/>
    <w:rsid w:val="00193095"/>
    <w:rsid w:val="00193162"/>
    <w:rsid w:val="0019430C"/>
    <w:rsid w:val="00194BCA"/>
    <w:rsid w:val="0019521C"/>
    <w:rsid w:val="001953A9"/>
    <w:rsid w:val="00196F1A"/>
    <w:rsid w:val="0019736E"/>
    <w:rsid w:val="001977C9"/>
    <w:rsid w:val="00197F19"/>
    <w:rsid w:val="001A01DA"/>
    <w:rsid w:val="001A06D5"/>
    <w:rsid w:val="001A0ACB"/>
    <w:rsid w:val="001A0FFD"/>
    <w:rsid w:val="001A2376"/>
    <w:rsid w:val="001A25CC"/>
    <w:rsid w:val="001A3938"/>
    <w:rsid w:val="001A421E"/>
    <w:rsid w:val="001A47A5"/>
    <w:rsid w:val="001A4865"/>
    <w:rsid w:val="001A4A4B"/>
    <w:rsid w:val="001A5329"/>
    <w:rsid w:val="001A5441"/>
    <w:rsid w:val="001A5FE8"/>
    <w:rsid w:val="001A6556"/>
    <w:rsid w:val="001A74DC"/>
    <w:rsid w:val="001A7AAD"/>
    <w:rsid w:val="001B03F1"/>
    <w:rsid w:val="001B0922"/>
    <w:rsid w:val="001B0A38"/>
    <w:rsid w:val="001B1601"/>
    <w:rsid w:val="001B16A9"/>
    <w:rsid w:val="001B19A1"/>
    <w:rsid w:val="001B2FC7"/>
    <w:rsid w:val="001B3185"/>
    <w:rsid w:val="001B32A9"/>
    <w:rsid w:val="001B32B3"/>
    <w:rsid w:val="001B40D6"/>
    <w:rsid w:val="001B412D"/>
    <w:rsid w:val="001B4956"/>
    <w:rsid w:val="001B4B52"/>
    <w:rsid w:val="001B4D55"/>
    <w:rsid w:val="001B5FE0"/>
    <w:rsid w:val="001B6085"/>
    <w:rsid w:val="001B7309"/>
    <w:rsid w:val="001B7C4D"/>
    <w:rsid w:val="001B7D8A"/>
    <w:rsid w:val="001C14B2"/>
    <w:rsid w:val="001C15A0"/>
    <w:rsid w:val="001C1713"/>
    <w:rsid w:val="001C1CCE"/>
    <w:rsid w:val="001C1EB5"/>
    <w:rsid w:val="001C23C6"/>
    <w:rsid w:val="001C23E5"/>
    <w:rsid w:val="001C296F"/>
    <w:rsid w:val="001C35AB"/>
    <w:rsid w:val="001C446C"/>
    <w:rsid w:val="001C4E15"/>
    <w:rsid w:val="001C55A7"/>
    <w:rsid w:val="001C5C11"/>
    <w:rsid w:val="001C5EF2"/>
    <w:rsid w:val="001C6349"/>
    <w:rsid w:val="001C6498"/>
    <w:rsid w:val="001C6744"/>
    <w:rsid w:val="001C6C1A"/>
    <w:rsid w:val="001C6E74"/>
    <w:rsid w:val="001C713A"/>
    <w:rsid w:val="001C7422"/>
    <w:rsid w:val="001C7819"/>
    <w:rsid w:val="001C7EA0"/>
    <w:rsid w:val="001D05FB"/>
    <w:rsid w:val="001D0681"/>
    <w:rsid w:val="001D0A48"/>
    <w:rsid w:val="001D0B94"/>
    <w:rsid w:val="001D0E80"/>
    <w:rsid w:val="001D1390"/>
    <w:rsid w:val="001D1867"/>
    <w:rsid w:val="001D1FAF"/>
    <w:rsid w:val="001D296C"/>
    <w:rsid w:val="001D381D"/>
    <w:rsid w:val="001D3AA1"/>
    <w:rsid w:val="001D3C25"/>
    <w:rsid w:val="001D3F3D"/>
    <w:rsid w:val="001D4AF7"/>
    <w:rsid w:val="001D4B48"/>
    <w:rsid w:val="001D4C82"/>
    <w:rsid w:val="001D5037"/>
    <w:rsid w:val="001D5727"/>
    <w:rsid w:val="001D5CD7"/>
    <w:rsid w:val="001D6350"/>
    <w:rsid w:val="001D67BC"/>
    <w:rsid w:val="001D6CEF"/>
    <w:rsid w:val="001D716D"/>
    <w:rsid w:val="001E0335"/>
    <w:rsid w:val="001E07DA"/>
    <w:rsid w:val="001E0829"/>
    <w:rsid w:val="001E082D"/>
    <w:rsid w:val="001E0D36"/>
    <w:rsid w:val="001E1A35"/>
    <w:rsid w:val="001E1ED1"/>
    <w:rsid w:val="001E1EF4"/>
    <w:rsid w:val="001E2849"/>
    <w:rsid w:val="001E4156"/>
    <w:rsid w:val="001E437B"/>
    <w:rsid w:val="001E4B80"/>
    <w:rsid w:val="001E643F"/>
    <w:rsid w:val="001E6594"/>
    <w:rsid w:val="001E765A"/>
    <w:rsid w:val="001E7E15"/>
    <w:rsid w:val="001F0503"/>
    <w:rsid w:val="001F0D4B"/>
    <w:rsid w:val="001F0E00"/>
    <w:rsid w:val="001F0E72"/>
    <w:rsid w:val="001F0FA6"/>
    <w:rsid w:val="001F187C"/>
    <w:rsid w:val="001F23FF"/>
    <w:rsid w:val="001F34B2"/>
    <w:rsid w:val="001F34C1"/>
    <w:rsid w:val="001F36FE"/>
    <w:rsid w:val="001F38D2"/>
    <w:rsid w:val="001F3E6E"/>
    <w:rsid w:val="001F3EA0"/>
    <w:rsid w:val="001F44A9"/>
    <w:rsid w:val="001F5348"/>
    <w:rsid w:val="001F595C"/>
    <w:rsid w:val="001F5C78"/>
    <w:rsid w:val="001F5C8D"/>
    <w:rsid w:val="001F7144"/>
    <w:rsid w:val="001F7247"/>
    <w:rsid w:val="001F7411"/>
    <w:rsid w:val="00200705"/>
    <w:rsid w:val="00200DB7"/>
    <w:rsid w:val="002010C4"/>
    <w:rsid w:val="002010EC"/>
    <w:rsid w:val="002022E8"/>
    <w:rsid w:val="00202B79"/>
    <w:rsid w:val="00203185"/>
    <w:rsid w:val="0020342F"/>
    <w:rsid w:val="002036E6"/>
    <w:rsid w:val="00204D97"/>
    <w:rsid w:val="002053C1"/>
    <w:rsid w:val="002054E9"/>
    <w:rsid w:val="00205C13"/>
    <w:rsid w:val="00206289"/>
    <w:rsid w:val="0020642A"/>
    <w:rsid w:val="00206D72"/>
    <w:rsid w:val="00206EF9"/>
    <w:rsid w:val="00207AC6"/>
    <w:rsid w:val="00207F98"/>
    <w:rsid w:val="00207FF3"/>
    <w:rsid w:val="00210249"/>
    <w:rsid w:val="002102B4"/>
    <w:rsid w:val="002114FC"/>
    <w:rsid w:val="00211DF6"/>
    <w:rsid w:val="00211E5F"/>
    <w:rsid w:val="002126B0"/>
    <w:rsid w:val="00212777"/>
    <w:rsid w:val="00212B3B"/>
    <w:rsid w:val="0021305B"/>
    <w:rsid w:val="002135C1"/>
    <w:rsid w:val="002136C1"/>
    <w:rsid w:val="00213E0A"/>
    <w:rsid w:val="002149E8"/>
    <w:rsid w:val="00214B1F"/>
    <w:rsid w:val="00214DAD"/>
    <w:rsid w:val="00215F51"/>
    <w:rsid w:val="00216C22"/>
    <w:rsid w:val="00216DB8"/>
    <w:rsid w:val="00217FC6"/>
    <w:rsid w:val="00220693"/>
    <w:rsid w:val="00221342"/>
    <w:rsid w:val="00221A3A"/>
    <w:rsid w:val="00221AB0"/>
    <w:rsid w:val="002231FD"/>
    <w:rsid w:val="00223301"/>
    <w:rsid w:val="00223978"/>
    <w:rsid w:val="00223E7A"/>
    <w:rsid w:val="00224078"/>
    <w:rsid w:val="002246C6"/>
    <w:rsid w:val="00224D78"/>
    <w:rsid w:val="0022538D"/>
    <w:rsid w:val="002253C5"/>
    <w:rsid w:val="0022580F"/>
    <w:rsid w:val="00225887"/>
    <w:rsid w:val="00225A80"/>
    <w:rsid w:val="0022638F"/>
    <w:rsid w:val="00226778"/>
    <w:rsid w:val="002267D5"/>
    <w:rsid w:val="002268CB"/>
    <w:rsid w:val="00226ADA"/>
    <w:rsid w:val="00226C3B"/>
    <w:rsid w:val="00226CEC"/>
    <w:rsid w:val="00227D3D"/>
    <w:rsid w:val="00227DA2"/>
    <w:rsid w:val="00230814"/>
    <w:rsid w:val="002308E8"/>
    <w:rsid w:val="00231B49"/>
    <w:rsid w:val="002320DD"/>
    <w:rsid w:val="00232DB1"/>
    <w:rsid w:val="00233491"/>
    <w:rsid w:val="00233D29"/>
    <w:rsid w:val="0023442E"/>
    <w:rsid w:val="002345CA"/>
    <w:rsid w:val="002347ED"/>
    <w:rsid w:val="00234AAB"/>
    <w:rsid w:val="00234BC9"/>
    <w:rsid w:val="00235143"/>
    <w:rsid w:val="00235E03"/>
    <w:rsid w:val="00235F27"/>
    <w:rsid w:val="00236B13"/>
    <w:rsid w:val="00236CB5"/>
    <w:rsid w:val="002373A1"/>
    <w:rsid w:val="002402BE"/>
    <w:rsid w:val="00240571"/>
    <w:rsid w:val="0024088A"/>
    <w:rsid w:val="0024090F"/>
    <w:rsid w:val="00240D18"/>
    <w:rsid w:val="00241711"/>
    <w:rsid w:val="00241795"/>
    <w:rsid w:val="002417F6"/>
    <w:rsid w:val="00241A85"/>
    <w:rsid w:val="00241F86"/>
    <w:rsid w:val="00242089"/>
    <w:rsid w:val="0024219B"/>
    <w:rsid w:val="00242C17"/>
    <w:rsid w:val="00243260"/>
    <w:rsid w:val="00243724"/>
    <w:rsid w:val="00243788"/>
    <w:rsid w:val="00243C95"/>
    <w:rsid w:val="00244D3D"/>
    <w:rsid w:val="002456E7"/>
    <w:rsid w:val="0024596F"/>
    <w:rsid w:val="00245E5F"/>
    <w:rsid w:val="00245EEF"/>
    <w:rsid w:val="00245EF7"/>
    <w:rsid w:val="0024649C"/>
    <w:rsid w:val="00247B4E"/>
    <w:rsid w:val="0025071F"/>
    <w:rsid w:val="00250C58"/>
    <w:rsid w:val="00251952"/>
    <w:rsid w:val="0025296E"/>
    <w:rsid w:val="00252D19"/>
    <w:rsid w:val="002531E1"/>
    <w:rsid w:val="002532E8"/>
    <w:rsid w:val="00253340"/>
    <w:rsid w:val="00254A53"/>
    <w:rsid w:val="00254D2A"/>
    <w:rsid w:val="00256616"/>
    <w:rsid w:val="00256E44"/>
    <w:rsid w:val="0025727F"/>
    <w:rsid w:val="002576D0"/>
    <w:rsid w:val="0025774F"/>
    <w:rsid w:val="0026209E"/>
    <w:rsid w:val="00262CA6"/>
    <w:rsid w:val="00262E66"/>
    <w:rsid w:val="002634C1"/>
    <w:rsid w:val="00263521"/>
    <w:rsid w:val="00263F46"/>
    <w:rsid w:val="00263F88"/>
    <w:rsid w:val="00264051"/>
    <w:rsid w:val="00264433"/>
    <w:rsid w:val="00264E83"/>
    <w:rsid w:val="002655BF"/>
    <w:rsid w:val="00265AA5"/>
    <w:rsid w:val="00266D27"/>
    <w:rsid w:val="00266F7E"/>
    <w:rsid w:val="002670AE"/>
    <w:rsid w:val="002678AB"/>
    <w:rsid w:val="00267A65"/>
    <w:rsid w:val="00267BE8"/>
    <w:rsid w:val="002700E5"/>
    <w:rsid w:val="00270653"/>
    <w:rsid w:val="00270757"/>
    <w:rsid w:val="0027131B"/>
    <w:rsid w:val="00271394"/>
    <w:rsid w:val="00271476"/>
    <w:rsid w:val="00271957"/>
    <w:rsid w:val="00272144"/>
    <w:rsid w:val="00273005"/>
    <w:rsid w:val="00274F70"/>
    <w:rsid w:val="00275440"/>
    <w:rsid w:val="0027554A"/>
    <w:rsid w:val="00275558"/>
    <w:rsid w:val="002756EA"/>
    <w:rsid w:val="00275A51"/>
    <w:rsid w:val="00275F80"/>
    <w:rsid w:val="00276114"/>
    <w:rsid w:val="00276310"/>
    <w:rsid w:val="00277060"/>
    <w:rsid w:val="0027788C"/>
    <w:rsid w:val="00277B10"/>
    <w:rsid w:val="00280618"/>
    <w:rsid w:val="002809B2"/>
    <w:rsid w:val="00280CBF"/>
    <w:rsid w:val="0028107E"/>
    <w:rsid w:val="002810A1"/>
    <w:rsid w:val="00281F65"/>
    <w:rsid w:val="002825AE"/>
    <w:rsid w:val="00282DC2"/>
    <w:rsid w:val="00282F98"/>
    <w:rsid w:val="00283133"/>
    <w:rsid w:val="002841A6"/>
    <w:rsid w:val="002842F3"/>
    <w:rsid w:val="0028458C"/>
    <w:rsid w:val="00284593"/>
    <w:rsid w:val="0028462C"/>
    <w:rsid w:val="00284A25"/>
    <w:rsid w:val="002851CF"/>
    <w:rsid w:val="00285460"/>
    <w:rsid w:val="0028575F"/>
    <w:rsid w:val="0028663A"/>
    <w:rsid w:val="002868B5"/>
    <w:rsid w:val="00286C91"/>
    <w:rsid w:val="00287EBA"/>
    <w:rsid w:val="00290F6D"/>
    <w:rsid w:val="002918E3"/>
    <w:rsid w:val="002921EF"/>
    <w:rsid w:val="00293935"/>
    <w:rsid w:val="00293BBE"/>
    <w:rsid w:val="00293BC2"/>
    <w:rsid w:val="002946CA"/>
    <w:rsid w:val="00294920"/>
    <w:rsid w:val="00294F46"/>
    <w:rsid w:val="00295020"/>
    <w:rsid w:val="002963BD"/>
    <w:rsid w:val="00296D90"/>
    <w:rsid w:val="00297503"/>
    <w:rsid w:val="00297636"/>
    <w:rsid w:val="00297C0C"/>
    <w:rsid w:val="00297FF8"/>
    <w:rsid w:val="002A03C3"/>
    <w:rsid w:val="002A0F8E"/>
    <w:rsid w:val="002A22D5"/>
    <w:rsid w:val="002A2A32"/>
    <w:rsid w:val="002A33E0"/>
    <w:rsid w:val="002A33F1"/>
    <w:rsid w:val="002A45C7"/>
    <w:rsid w:val="002A4975"/>
    <w:rsid w:val="002A4C73"/>
    <w:rsid w:val="002A4CE3"/>
    <w:rsid w:val="002A4D43"/>
    <w:rsid w:val="002A5307"/>
    <w:rsid w:val="002A6729"/>
    <w:rsid w:val="002A7266"/>
    <w:rsid w:val="002A7347"/>
    <w:rsid w:val="002A7767"/>
    <w:rsid w:val="002A7AE1"/>
    <w:rsid w:val="002B005F"/>
    <w:rsid w:val="002B102E"/>
    <w:rsid w:val="002B1165"/>
    <w:rsid w:val="002B1261"/>
    <w:rsid w:val="002B1356"/>
    <w:rsid w:val="002B1C1D"/>
    <w:rsid w:val="002B1C2E"/>
    <w:rsid w:val="002B307D"/>
    <w:rsid w:val="002B4105"/>
    <w:rsid w:val="002B4C89"/>
    <w:rsid w:val="002B54AE"/>
    <w:rsid w:val="002B54D0"/>
    <w:rsid w:val="002B5528"/>
    <w:rsid w:val="002B5EF3"/>
    <w:rsid w:val="002B669F"/>
    <w:rsid w:val="002B689E"/>
    <w:rsid w:val="002B69A7"/>
    <w:rsid w:val="002B7616"/>
    <w:rsid w:val="002B7DDA"/>
    <w:rsid w:val="002C030E"/>
    <w:rsid w:val="002C052C"/>
    <w:rsid w:val="002C154A"/>
    <w:rsid w:val="002C1974"/>
    <w:rsid w:val="002C1F38"/>
    <w:rsid w:val="002C3342"/>
    <w:rsid w:val="002C37ED"/>
    <w:rsid w:val="002C39F5"/>
    <w:rsid w:val="002C3ADB"/>
    <w:rsid w:val="002C3AEC"/>
    <w:rsid w:val="002C49D6"/>
    <w:rsid w:val="002C509E"/>
    <w:rsid w:val="002C53D6"/>
    <w:rsid w:val="002C5509"/>
    <w:rsid w:val="002C6775"/>
    <w:rsid w:val="002C692D"/>
    <w:rsid w:val="002C6A7F"/>
    <w:rsid w:val="002C6D81"/>
    <w:rsid w:val="002C754B"/>
    <w:rsid w:val="002C7C2D"/>
    <w:rsid w:val="002C7E12"/>
    <w:rsid w:val="002D0012"/>
    <w:rsid w:val="002D0892"/>
    <w:rsid w:val="002D2864"/>
    <w:rsid w:val="002D2F30"/>
    <w:rsid w:val="002D430F"/>
    <w:rsid w:val="002D43B4"/>
    <w:rsid w:val="002D47F6"/>
    <w:rsid w:val="002D4A08"/>
    <w:rsid w:val="002D549B"/>
    <w:rsid w:val="002D57C6"/>
    <w:rsid w:val="002D666E"/>
    <w:rsid w:val="002D670B"/>
    <w:rsid w:val="002D687F"/>
    <w:rsid w:val="002D6CE8"/>
    <w:rsid w:val="002D72CD"/>
    <w:rsid w:val="002D7FC2"/>
    <w:rsid w:val="002E0260"/>
    <w:rsid w:val="002E070F"/>
    <w:rsid w:val="002E07D3"/>
    <w:rsid w:val="002E09B4"/>
    <w:rsid w:val="002E0C02"/>
    <w:rsid w:val="002E0CB9"/>
    <w:rsid w:val="002E1158"/>
    <w:rsid w:val="002E12FA"/>
    <w:rsid w:val="002E14AA"/>
    <w:rsid w:val="002E1974"/>
    <w:rsid w:val="002E2456"/>
    <w:rsid w:val="002E39F7"/>
    <w:rsid w:val="002E3DD7"/>
    <w:rsid w:val="002E4C77"/>
    <w:rsid w:val="002E4D59"/>
    <w:rsid w:val="002E50D0"/>
    <w:rsid w:val="002E5AB1"/>
    <w:rsid w:val="002E5E07"/>
    <w:rsid w:val="002E5F48"/>
    <w:rsid w:val="002E6611"/>
    <w:rsid w:val="002E670A"/>
    <w:rsid w:val="002E7053"/>
    <w:rsid w:val="002F07F4"/>
    <w:rsid w:val="002F0EB3"/>
    <w:rsid w:val="002F11DE"/>
    <w:rsid w:val="002F1BCD"/>
    <w:rsid w:val="002F1E4F"/>
    <w:rsid w:val="002F218A"/>
    <w:rsid w:val="002F2D6E"/>
    <w:rsid w:val="002F2DB1"/>
    <w:rsid w:val="002F2FDB"/>
    <w:rsid w:val="002F3BF5"/>
    <w:rsid w:val="002F4583"/>
    <w:rsid w:val="002F4815"/>
    <w:rsid w:val="002F4C45"/>
    <w:rsid w:val="002F509F"/>
    <w:rsid w:val="002F510A"/>
    <w:rsid w:val="002F6162"/>
    <w:rsid w:val="002F6846"/>
    <w:rsid w:val="002F703A"/>
    <w:rsid w:val="002F768D"/>
    <w:rsid w:val="002F7887"/>
    <w:rsid w:val="002F78A7"/>
    <w:rsid w:val="003000A6"/>
    <w:rsid w:val="00300758"/>
    <w:rsid w:val="00300852"/>
    <w:rsid w:val="00300884"/>
    <w:rsid w:val="00301109"/>
    <w:rsid w:val="00301FD5"/>
    <w:rsid w:val="00302005"/>
    <w:rsid w:val="00302575"/>
    <w:rsid w:val="0030266E"/>
    <w:rsid w:val="00303154"/>
    <w:rsid w:val="00303E18"/>
    <w:rsid w:val="00304E15"/>
    <w:rsid w:val="0030509B"/>
    <w:rsid w:val="003056BD"/>
    <w:rsid w:val="00305D3F"/>
    <w:rsid w:val="0030677D"/>
    <w:rsid w:val="00306B6A"/>
    <w:rsid w:val="00306DDD"/>
    <w:rsid w:val="00307481"/>
    <w:rsid w:val="00307895"/>
    <w:rsid w:val="0031047A"/>
    <w:rsid w:val="0031081D"/>
    <w:rsid w:val="00310C57"/>
    <w:rsid w:val="003119B6"/>
    <w:rsid w:val="00311CDE"/>
    <w:rsid w:val="003121D7"/>
    <w:rsid w:val="0031274A"/>
    <w:rsid w:val="003128F2"/>
    <w:rsid w:val="00313153"/>
    <w:rsid w:val="003131E8"/>
    <w:rsid w:val="00313BF2"/>
    <w:rsid w:val="0031423B"/>
    <w:rsid w:val="00314488"/>
    <w:rsid w:val="00314631"/>
    <w:rsid w:val="0031486E"/>
    <w:rsid w:val="003152F9"/>
    <w:rsid w:val="0031544C"/>
    <w:rsid w:val="0031634F"/>
    <w:rsid w:val="00320719"/>
    <w:rsid w:val="00320B30"/>
    <w:rsid w:val="0032118C"/>
    <w:rsid w:val="00321817"/>
    <w:rsid w:val="003218D6"/>
    <w:rsid w:val="00321E34"/>
    <w:rsid w:val="00321E4E"/>
    <w:rsid w:val="00322A9D"/>
    <w:rsid w:val="003235B9"/>
    <w:rsid w:val="003238EA"/>
    <w:rsid w:val="0032483F"/>
    <w:rsid w:val="0032497D"/>
    <w:rsid w:val="00324FFA"/>
    <w:rsid w:val="003250B8"/>
    <w:rsid w:val="003262E8"/>
    <w:rsid w:val="003264D1"/>
    <w:rsid w:val="00326D72"/>
    <w:rsid w:val="003274CE"/>
    <w:rsid w:val="003275CB"/>
    <w:rsid w:val="003275FE"/>
    <w:rsid w:val="00327648"/>
    <w:rsid w:val="00327AB9"/>
    <w:rsid w:val="00330124"/>
    <w:rsid w:val="00330489"/>
    <w:rsid w:val="00330EEF"/>
    <w:rsid w:val="00331876"/>
    <w:rsid w:val="0033193A"/>
    <w:rsid w:val="00331CD4"/>
    <w:rsid w:val="00331EFF"/>
    <w:rsid w:val="003328CE"/>
    <w:rsid w:val="00332DBA"/>
    <w:rsid w:val="003330F0"/>
    <w:rsid w:val="003341D3"/>
    <w:rsid w:val="003350ED"/>
    <w:rsid w:val="00335117"/>
    <w:rsid w:val="00336120"/>
    <w:rsid w:val="00336578"/>
    <w:rsid w:val="00336A30"/>
    <w:rsid w:val="003378B6"/>
    <w:rsid w:val="00337A70"/>
    <w:rsid w:val="00337AD2"/>
    <w:rsid w:val="003410B7"/>
    <w:rsid w:val="00341274"/>
    <w:rsid w:val="00341624"/>
    <w:rsid w:val="00341F30"/>
    <w:rsid w:val="003420C3"/>
    <w:rsid w:val="003421C8"/>
    <w:rsid w:val="003437B4"/>
    <w:rsid w:val="003443C2"/>
    <w:rsid w:val="003446E3"/>
    <w:rsid w:val="00345449"/>
    <w:rsid w:val="0034547B"/>
    <w:rsid w:val="00345860"/>
    <w:rsid w:val="00345BBC"/>
    <w:rsid w:val="00345D17"/>
    <w:rsid w:val="0034682E"/>
    <w:rsid w:val="00347198"/>
    <w:rsid w:val="003475F1"/>
    <w:rsid w:val="00347C9C"/>
    <w:rsid w:val="00350A9E"/>
    <w:rsid w:val="00351026"/>
    <w:rsid w:val="0035121D"/>
    <w:rsid w:val="003515B3"/>
    <w:rsid w:val="0035185B"/>
    <w:rsid w:val="003529A9"/>
    <w:rsid w:val="00352B3F"/>
    <w:rsid w:val="00352D18"/>
    <w:rsid w:val="00353F74"/>
    <w:rsid w:val="00353FB2"/>
    <w:rsid w:val="00354180"/>
    <w:rsid w:val="00354D8B"/>
    <w:rsid w:val="003551FB"/>
    <w:rsid w:val="00355302"/>
    <w:rsid w:val="003559BA"/>
    <w:rsid w:val="00355F6A"/>
    <w:rsid w:val="00356F32"/>
    <w:rsid w:val="00357BB9"/>
    <w:rsid w:val="00360AD8"/>
    <w:rsid w:val="0036136B"/>
    <w:rsid w:val="003618F1"/>
    <w:rsid w:val="00361AE2"/>
    <w:rsid w:val="00361ECD"/>
    <w:rsid w:val="0036212E"/>
    <w:rsid w:val="00362EB9"/>
    <w:rsid w:val="0036337E"/>
    <w:rsid w:val="003637B9"/>
    <w:rsid w:val="00363A00"/>
    <w:rsid w:val="00363CE4"/>
    <w:rsid w:val="00363D57"/>
    <w:rsid w:val="00363D67"/>
    <w:rsid w:val="00364033"/>
    <w:rsid w:val="0036461D"/>
    <w:rsid w:val="00364853"/>
    <w:rsid w:val="00364935"/>
    <w:rsid w:val="00365CA2"/>
    <w:rsid w:val="00366FD5"/>
    <w:rsid w:val="00367DB2"/>
    <w:rsid w:val="00367DFE"/>
    <w:rsid w:val="00370211"/>
    <w:rsid w:val="00371337"/>
    <w:rsid w:val="00372889"/>
    <w:rsid w:val="00372A1D"/>
    <w:rsid w:val="003735E0"/>
    <w:rsid w:val="00373DC4"/>
    <w:rsid w:val="00374048"/>
    <w:rsid w:val="003743F9"/>
    <w:rsid w:val="00374541"/>
    <w:rsid w:val="00374A07"/>
    <w:rsid w:val="00374FF4"/>
    <w:rsid w:val="003754DC"/>
    <w:rsid w:val="0037583D"/>
    <w:rsid w:val="00375EF6"/>
    <w:rsid w:val="00377B62"/>
    <w:rsid w:val="00380542"/>
    <w:rsid w:val="003815AA"/>
    <w:rsid w:val="003815C9"/>
    <w:rsid w:val="0038165F"/>
    <w:rsid w:val="00381C77"/>
    <w:rsid w:val="00382024"/>
    <w:rsid w:val="00382ED6"/>
    <w:rsid w:val="003837F9"/>
    <w:rsid w:val="00383A2E"/>
    <w:rsid w:val="00384850"/>
    <w:rsid w:val="0038495E"/>
    <w:rsid w:val="00384BAE"/>
    <w:rsid w:val="00384FDA"/>
    <w:rsid w:val="00385339"/>
    <w:rsid w:val="00385DB4"/>
    <w:rsid w:val="00386310"/>
    <w:rsid w:val="00387BC6"/>
    <w:rsid w:val="00390CB3"/>
    <w:rsid w:val="00391515"/>
    <w:rsid w:val="0039211C"/>
    <w:rsid w:val="003926C0"/>
    <w:rsid w:val="003933FA"/>
    <w:rsid w:val="003934AA"/>
    <w:rsid w:val="00395BB8"/>
    <w:rsid w:val="00395D6D"/>
    <w:rsid w:val="00396603"/>
    <w:rsid w:val="00396FDD"/>
    <w:rsid w:val="003A0420"/>
    <w:rsid w:val="003A13EC"/>
    <w:rsid w:val="003A1597"/>
    <w:rsid w:val="003A1EA9"/>
    <w:rsid w:val="003A2033"/>
    <w:rsid w:val="003A20CB"/>
    <w:rsid w:val="003A24E7"/>
    <w:rsid w:val="003A324D"/>
    <w:rsid w:val="003A3A9A"/>
    <w:rsid w:val="003A3E0E"/>
    <w:rsid w:val="003A4AE6"/>
    <w:rsid w:val="003A4DFB"/>
    <w:rsid w:val="003A4F1A"/>
    <w:rsid w:val="003A532A"/>
    <w:rsid w:val="003A5472"/>
    <w:rsid w:val="003A5B3F"/>
    <w:rsid w:val="003A5CA7"/>
    <w:rsid w:val="003A66D1"/>
    <w:rsid w:val="003A6F95"/>
    <w:rsid w:val="003A78CB"/>
    <w:rsid w:val="003A7D73"/>
    <w:rsid w:val="003B0085"/>
    <w:rsid w:val="003B10BE"/>
    <w:rsid w:val="003B1295"/>
    <w:rsid w:val="003B12F3"/>
    <w:rsid w:val="003B1976"/>
    <w:rsid w:val="003B2813"/>
    <w:rsid w:val="003B2E4B"/>
    <w:rsid w:val="003B423F"/>
    <w:rsid w:val="003B4900"/>
    <w:rsid w:val="003B4E8B"/>
    <w:rsid w:val="003B5324"/>
    <w:rsid w:val="003B559A"/>
    <w:rsid w:val="003B5743"/>
    <w:rsid w:val="003B60E8"/>
    <w:rsid w:val="003B636C"/>
    <w:rsid w:val="003B763C"/>
    <w:rsid w:val="003B7F81"/>
    <w:rsid w:val="003C2673"/>
    <w:rsid w:val="003C2685"/>
    <w:rsid w:val="003C28C7"/>
    <w:rsid w:val="003C2A73"/>
    <w:rsid w:val="003C2A9E"/>
    <w:rsid w:val="003C2D74"/>
    <w:rsid w:val="003C2FE5"/>
    <w:rsid w:val="003C3114"/>
    <w:rsid w:val="003C38DE"/>
    <w:rsid w:val="003C38F8"/>
    <w:rsid w:val="003C3AE7"/>
    <w:rsid w:val="003C3C15"/>
    <w:rsid w:val="003C3D18"/>
    <w:rsid w:val="003C3E60"/>
    <w:rsid w:val="003C4000"/>
    <w:rsid w:val="003C4059"/>
    <w:rsid w:val="003C46D9"/>
    <w:rsid w:val="003C5090"/>
    <w:rsid w:val="003C6423"/>
    <w:rsid w:val="003D0C7F"/>
    <w:rsid w:val="003D0F32"/>
    <w:rsid w:val="003D1711"/>
    <w:rsid w:val="003D183E"/>
    <w:rsid w:val="003D1C8A"/>
    <w:rsid w:val="003D2157"/>
    <w:rsid w:val="003D2720"/>
    <w:rsid w:val="003D2AA6"/>
    <w:rsid w:val="003D328E"/>
    <w:rsid w:val="003D3927"/>
    <w:rsid w:val="003D3CC5"/>
    <w:rsid w:val="003D3CF6"/>
    <w:rsid w:val="003D409B"/>
    <w:rsid w:val="003D468B"/>
    <w:rsid w:val="003D4D45"/>
    <w:rsid w:val="003D50BE"/>
    <w:rsid w:val="003D56DA"/>
    <w:rsid w:val="003D56E1"/>
    <w:rsid w:val="003D5C10"/>
    <w:rsid w:val="003D5E67"/>
    <w:rsid w:val="003D6075"/>
    <w:rsid w:val="003D634C"/>
    <w:rsid w:val="003D64F7"/>
    <w:rsid w:val="003D753D"/>
    <w:rsid w:val="003D75FB"/>
    <w:rsid w:val="003E01EC"/>
    <w:rsid w:val="003E0BAD"/>
    <w:rsid w:val="003E0CA8"/>
    <w:rsid w:val="003E116E"/>
    <w:rsid w:val="003E1297"/>
    <w:rsid w:val="003E13DC"/>
    <w:rsid w:val="003E20AA"/>
    <w:rsid w:val="003E2379"/>
    <w:rsid w:val="003E27A7"/>
    <w:rsid w:val="003E2888"/>
    <w:rsid w:val="003E2F77"/>
    <w:rsid w:val="003E31ED"/>
    <w:rsid w:val="003E35B8"/>
    <w:rsid w:val="003E3D50"/>
    <w:rsid w:val="003E3EFF"/>
    <w:rsid w:val="003E46E7"/>
    <w:rsid w:val="003E531B"/>
    <w:rsid w:val="003E56B4"/>
    <w:rsid w:val="003E5C7D"/>
    <w:rsid w:val="003E6535"/>
    <w:rsid w:val="003E6C97"/>
    <w:rsid w:val="003E6FFC"/>
    <w:rsid w:val="003E7B00"/>
    <w:rsid w:val="003E7B1C"/>
    <w:rsid w:val="003E7D71"/>
    <w:rsid w:val="003F0383"/>
    <w:rsid w:val="003F03C3"/>
    <w:rsid w:val="003F0438"/>
    <w:rsid w:val="003F09EF"/>
    <w:rsid w:val="003F14D4"/>
    <w:rsid w:val="003F1E4D"/>
    <w:rsid w:val="003F1FD4"/>
    <w:rsid w:val="003F2529"/>
    <w:rsid w:val="003F2626"/>
    <w:rsid w:val="003F2C21"/>
    <w:rsid w:val="003F39EE"/>
    <w:rsid w:val="003F4619"/>
    <w:rsid w:val="003F5188"/>
    <w:rsid w:val="003F62D5"/>
    <w:rsid w:val="003F6AC5"/>
    <w:rsid w:val="003F6DA5"/>
    <w:rsid w:val="003F7CA7"/>
    <w:rsid w:val="003F7CEA"/>
    <w:rsid w:val="00400C48"/>
    <w:rsid w:val="00403B9E"/>
    <w:rsid w:val="00403D72"/>
    <w:rsid w:val="00404126"/>
    <w:rsid w:val="00404973"/>
    <w:rsid w:val="00404DC6"/>
    <w:rsid w:val="004051A8"/>
    <w:rsid w:val="004055B3"/>
    <w:rsid w:val="00405BF0"/>
    <w:rsid w:val="00406A11"/>
    <w:rsid w:val="0040703A"/>
    <w:rsid w:val="00407A10"/>
    <w:rsid w:val="00407AC1"/>
    <w:rsid w:val="00407C71"/>
    <w:rsid w:val="0041050D"/>
    <w:rsid w:val="004106D7"/>
    <w:rsid w:val="0041078C"/>
    <w:rsid w:val="00410804"/>
    <w:rsid w:val="00410A37"/>
    <w:rsid w:val="00410C79"/>
    <w:rsid w:val="00411017"/>
    <w:rsid w:val="0041175E"/>
    <w:rsid w:val="00411954"/>
    <w:rsid w:val="00411A20"/>
    <w:rsid w:val="004123D7"/>
    <w:rsid w:val="00412A3D"/>
    <w:rsid w:val="0041360C"/>
    <w:rsid w:val="004137E0"/>
    <w:rsid w:val="00413878"/>
    <w:rsid w:val="00413910"/>
    <w:rsid w:val="00413ED0"/>
    <w:rsid w:val="00414098"/>
    <w:rsid w:val="0041485C"/>
    <w:rsid w:val="00414A62"/>
    <w:rsid w:val="00414BFE"/>
    <w:rsid w:val="00414FCF"/>
    <w:rsid w:val="0041553A"/>
    <w:rsid w:val="00415C3C"/>
    <w:rsid w:val="00415C82"/>
    <w:rsid w:val="00416556"/>
    <w:rsid w:val="004167D8"/>
    <w:rsid w:val="004173F7"/>
    <w:rsid w:val="00417435"/>
    <w:rsid w:val="00417E29"/>
    <w:rsid w:val="00417F05"/>
    <w:rsid w:val="00420736"/>
    <w:rsid w:val="00420773"/>
    <w:rsid w:val="00420DFD"/>
    <w:rsid w:val="00420EF1"/>
    <w:rsid w:val="004210A7"/>
    <w:rsid w:val="004215C6"/>
    <w:rsid w:val="00421965"/>
    <w:rsid w:val="00421B0C"/>
    <w:rsid w:val="00421EFC"/>
    <w:rsid w:val="00421FFE"/>
    <w:rsid w:val="00422223"/>
    <w:rsid w:val="004225AD"/>
    <w:rsid w:val="004226B1"/>
    <w:rsid w:val="00422A1A"/>
    <w:rsid w:val="004235DB"/>
    <w:rsid w:val="00424AF3"/>
    <w:rsid w:val="00424C28"/>
    <w:rsid w:val="004253A7"/>
    <w:rsid w:val="004256D1"/>
    <w:rsid w:val="004256D9"/>
    <w:rsid w:val="0042594B"/>
    <w:rsid w:val="00425F68"/>
    <w:rsid w:val="0042649B"/>
    <w:rsid w:val="004266A6"/>
    <w:rsid w:val="00426A8C"/>
    <w:rsid w:val="00427520"/>
    <w:rsid w:val="004277D3"/>
    <w:rsid w:val="00427F1C"/>
    <w:rsid w:val="00430294"/>
    <w:rsid w:val="0043033C"/>
    <w:rsid w:val="004309DD"/>
    <w:rsid w:val="00430C8B"/>
    <w:rsid w:val="00430FE1"/>
    <w:rsid w:val="0043202B"/>
    <w:rsid w:val="00432BBD"/>
    <w:rsid w:val="00432C78"/>
    <w:rsid w:val="00432ED6"/>
    <w:rsid w:val="0043301B"/>
    <w:rsid w:val="004334AF"/>
    <w:rsid w:val="0043367E"/>
    <w:rsid w:val="00433854"/>
    <w:rsid w:val="00433ED0"/>
    <w:rsid w:val="00433F76"/>
    <w:rsid w:val="004347E7"/>
    <w:rsid w:val="0043636D"/>
    <w:rsid w:val="00436665"/>
    <w:rsid w:val="00436D7C"/>
    <w:rsid w:val="00437F0A"/>
    <w:rsid w:val="00440A67"/>
    <w:rsid w:val="00440AAE"/>
    <w:rsid w:val="00440E2F"/>
    <w:rsid w:val="004414F7"/>
    <w:rsid w:val="004416A4"/>
    <w:rsid w:val="00441FFC"/>
    <w:rsid w:val="004425A1"/>
    <w:rsid w:val="00442854"/>
    <w:rsid w:val="0044329F"/>
    <w:rsid w:val="004439E6"/>
    <w:rsid w:val="00443B97"/>
    <w:rsid w:val="00443D1B"/>
    <w:rsid w:val="00443D22"/>
    <w:rsid w:val="004441D6"/>
    <w:rsid w:val="00444233"/>
    <w:rsid w:val="00444B54"/>
    <w:rsid w:val="00444C19"/>
    <w:rsid w:val="0044548D"/>
    <w:rsid w:val="0044592C"/>
    <w:rsid w:val="00446B76"/>
    <w:rsid w:val="004472D3"/>
    <w:rsid w:val="00447445"/>
    <w:rsid w:val="00447F16"/>
    <w:rsid w:val="00447F5F"/>
    <w:rsid w:val="004500CE"/>
    <w:rsid w:val="004506AC"/>
    <w:rsid w:val="00450C3A"/>
    <w:rsid w:val="004518B3"/>
    <w:rsid w:val="0045287E"/>
    <w:rsid w:val="00452AF9"/>
    <w:rsid w:val="00452FC7"/>
    <w:rsid w:val="0045391C"/>
    <w:rsid w:val="00453D5C"/>
    <w:rsid w:val="0045418B"/>
    <w:rsid w:val="00454F64"/>
    <w:rsid w:val="0045555E"/>
    <w:rsid w:val="004558AA"/>
    <w:rsid w:val="00455D33"/>
    <w:rsid w:val="00456EBB"/>
    <w:rsid w:val="00457AA7"/>
    <w:rsid w:val="00457CE5"/>
    <w:rsid w:val="00460041"/>
    <w:rsid w:val="00460C45"/>
    <w:rsid w:val="00461043"/>
    <w:rsid w:val="00461160"/>
    <w:rsid w:val="00461175"/>
    <w:rsid w:val="0046149E"/>
    <w:rsid w:val="0046158E"/>
    <w:rsid w:val="00461D20"/>
    <w:rsid w:val="00462795"/>
    <w:rsid w:val="004628C7"/>
    <w:rsid w:val="00462A88"/>
    <w:rsid w:val="00462FE0"/>
    <w:rsid w:val="004634D2"/>
    <w:rsid w:val="00463B0B"/>
    <w:rsid w:val="00463F67"/>
    <w:rsid w:val="00464CB3"/>
    <w:rsid w:val="00465C06"/>
    <w:rsid w:val="004660CD"/>
    <w:rsid w:val="00466242"/>
    <w:rsid w:val="0046636C"/>
    <w:rsid w:val="0046725D"/>
    <w:rsid w:val="004672A3"/>
    <w:rsid w:val="00467496"/>
    <w:rsid w:val="004679D0"/>
    <w:rsid w:val="00467B17"/>
    <w:rsid w:val="00467D3A"/>
    <w:rsid w:val="00471778"/>
    <w:rsid w:val="004717F7"/>
    <w:rsid w:val="00471A1F"/>
    <w:rsid w:val="00471F14"/>
    <w:rsid w:val="004720B6"/>
    <w:rsid w:val="00474FBC"/>
    <w:rsid w:val="00476219"/>
    <w:rsid w:val="0048001F"/>
    <w:rsid w:val="00480BEB"/>
    <w:rsid w:val="00480C85"/>
    <w:rsid w:val="00480E5D"/>
    <w:rsid w:val="00481B57"/>
    <w:rsid w:val="00482B55"/>
    <w:rsid w:val="00483042"/>
    <w:rsid w:val="00483760"/>
    <w:rsid w:val="00483865"/>
    <w:rsid w:val="004846FF"/>
    <w:rsid w:val="00484AEA"/>
    <w:rsid w:val="00484B08"/>
    <w:rsid w:val="00485C07"/>
    <w:rsid w:val="00485EA2"/>
    <w:rsid w:val="004866D0"/>
    <w:rsid w:val="004869B7"/>
    <w:rsid w:val="00490182"/>
    <w:rsid w:val="0049065F"/>
    <w:rsid w:val="00490867"/>
    <w:rsid w:val="00491286"/>
    <w:rsid w:val="004914AB"/>
    <w:rsid w:val="00491EDB"/>
    <w:rsid w:val="0049208F"/>
    <w:rsid w:val="00492297"/>
    <w:rsid w:val="00492AB5"/>
    <w:rsid w:val="0049375E"/>
    <w:rsid w:val="004939A3"/>
    <w:rsid w:val="0049458A"/>
    <w:rsid w:val="004958EB"/>
    <w:rsid w:val="00495FC8"/>
    <w:rsid w:val="004964FF"/>
    <w:rsid w:val="0049689D"/>
    <w:rsid w:val="00497320"/>
    <w:rsid w:val="00497594"/>
    <w:rsid w:val="004979B7"/>
    <w:rsid w:val="00497A72"/>
    <w:rsid w:val="00497AB6"/>
    <w:rsid w:val="004A008D"/>
    <w:rsid w:val="004A0ACE"/>
    <w:rsid w:val="004A12AC"/>
    <w:rsid w:val="004A207A"/>
    <w:rsid w:val="004A2A9C"/>
    <w:rsid w:val="004A3B39"/>
    <w:rsid w:val="004A4382"/>
    <w:rsid w:val="004A4C89"/>
    <w:rsid w:val="004A4E02"/>
    <w:rsid w:val="004A5294"/>
    <w:rsid w:val="004A5538"/>
    <w:rsid w:val="004A5A32"/>
    <w:rsid w:val="004A68F1"/>
    <w:rsid w:val="004A7455"/>
    <w:rsid w:val="004B035A"/>
    <w:rsid w:val="004B04E0"/>
    <w:rsid w:val="004B07CE"/>
    <w:rsid w:val="004B1ADF"/>
    <w:rsid w:val="004B21BE"/>
    <w:rsid w:val="004B27F6"/>
    <w:rsid w:val="004B322D"/>
    <w:rsid w:val="004B375C"/>
    <w:rsid w:val="004B3954"/>
    <w:rsid w:val="004B52CA"/>
    <w:rsid w:val="004B53EA"/>
    <w:rsid w:val="004B5E3E"/>
    <w:rsid w:val="004B6E83"/>
    <w:rsid w:val="004B740E"/>
    <w:rsid w:val="004B7EA3"/>
    <w:rsid w:val="004B7F75"/>
    <w:rsid w:val="004C145F"/>
    <w:rsid w:val="004C158D"/>
    <w:rsid w:val="004C1A08"/>
    <w:rsid w:val="004C220F"/>
    <w:rsid w:val="004C22F3"/>
    <w:rsid w:val="004C2B0D"/>
    <w:rsid w:val="004C2EA9"/>
    <w:rsid w:val="004C335D"/>
    <w:rsid w:val="004C34EA"/>
    <w:rsid w:val="004C35AC"/>
    <w:rsid w:val="004C3992"/>
    <w:rsid w:val="004C3D73"/>
    <w:rsid w:val="004C48E4"/>
    <w:rsid w:val="004C494F"/>
    <w:rsid w:val="004C4A94"/>
    <w:rsid w:val="004C59F8"/>
    <w:rsid w:val="004C5BC4"/>
    <w:rsid w:val="004C61A8"/>
    <w:rsid w:val="004C67A9"/>
    <w:rsid w:val="004C6AD5"/>
    <w:rsid w:val="004C72EA"/>
    <w:rsid w:val="004C7AA2"/>
    <w:rsid w:val="004D046D"/>
    <w:rsid w:val="004D0C0C"/>
    <w:rsid w:val="004D12E0"/>
    <w:rsid w:val="004D1AE4"/>
    <w:rsid w:val="004D255A"/>
    <w:rsid w:val="004D26BD"/>
    <w:rsid w:val="004D39C9"/>
    <w:rsid w:val="004D3BA2"/>
    <w:rsid w:val="004D44E4"/>
    <w:rsid w:val="004D5776"/>
    <w:rsid w:val="004D5801"/>
    <w:rsid w:val="004D6986"/>
    <w:rsid w:val="004D6E72"/>
    <w:rsid w:val="004D7F2D"/>
    <w:rsid w:val="004E03E8"/>
    <w:rsid w:val="004E0463"/>
    <w:rsid w:val="004E0954"/>
    <w:rsid w:val="004E11D2"/>
    <w:rsid w:val="004E21EE"/>
    <w:rsid w:val="004E27AD"/>
    <w:rsid w:val="004E2B00"/>
    <w:rsid w:val="004E2C78"/>
    <w:rsid w:val="004E2E6F"/>
    <w:rsid w:val="004E3863"/>
    <w:rsid w:val="004E38DF"/>
    <w:rsid w:val="004E4A56"/>
    <w:rsid w:val="004E4C89"/>
    <w:rsid w:val="004E57E2"/>
    <w:rsid w:val="004E5A28"/>
    <w:rsid w:val="004E5A77"/>
    <w:rsid w:val="004E6F7A"/>
    <w:rsid w:val="004F0E83"/>
    <w:rsid w:val="004F11A2"/>
    <w:rsid w:val="004F137A"/>
    <w:rsid w:val="004F3104"/>
    <w:rsid w:val="004F3966"/>
    <w:rsid w:val="004F3C49"/>
    <w:rsid w:val="004F49F8"/>
    <w:rsid w:val="004F4FE4"/>
    <w:rsid w:val="004F54FE"/>
    <w:rsid w:val="004F619B"/>
    <w:rsid w:val="004F6E22"/>
    <w:rsid w:val="004F6FFD"/>
    <w:rsid w:val="004F7440"/>
    <w:rsid w:val="004F7453"/>
    <w:rsid w:val="004F7E4F"/>
    <w:rsid w:val="004F7F05"/>
    <w:rsid w:val="005002BF"/>
    <w:rsid w:val="0050082C"/>
    <w:rsid w:val="00500D75"/>
    <w:rsid w:val="00501821"/>
    <w:rsid w:val="005018DE"/>
    <w:rsid w:val="005018E0"/>
    <w:rsid w:val="00502C47"/>
    <w:rsid w:val="00502FD2"/>
    <w:rsid w:val="00503412"/>
    <w:rsid w:val="0050342E"/>
    <w:rsid w:val="00503EA3"/>
    <w:rsid w:val="005048A2"/>
    <w:rsid w:val="005048A8"/>
    <w:rsid w:val="00504A0B"/>
    <w:rsid w:val="005052E7"/>
    <w:rsid w:val="00506A22"/>
    <w:rsid w:val="005075B5"/>
    <w:rsid w:val="00507BF2"/>
    <w:rsid w:val="00507DDA"/>
    <w:rsid w:val="00510381"/>
    <w:rsid w:val="005104DC"/>
    <w:rsid w:val="00510727"/>
    <w:rsid w:val="00510CFB"/>
    <w:rsid w:val="0051112F"/>
    <w:rsid w:val="00511E9B"/>
    <w:rsid w:val="00512502"/>
    <w:rsid w:val="00512910"/>
    <w:rsid w:val="00512987"/>
    <w:rsid w:val="005129CE"/>
    <w:rsid w:val="005136D6"/>
    <w:rsid w:val="005137F9"/>
    <w:rsid w:val="005139C9"/>
    <w:rsid w:val="00513A9D"/>
    <w:rsid w:val="00513D68"/>
    <w:rsid w:val="005145F6"/>
    <w:rsid w:val="00514822"/>
    <w:rsid w:val="00514ABA"/>
    <w:rsid w:val="0051510C"/>
    <w:rsid w:val="00515D27"/>
    <w:rsid w:val="00515F9F"/>
    <w:rsid w:val="005166FE"/>
    <w:rsid w:val="005167F6"/>
    <w:rsid w:val="0051731C"/>
    <w:rsid w:val="0051740C"/>
    <w:rsid w:val="00517BAA"/>
    <w:rsid w:val="00517D06"/>
    <w:rsid w:val="00520917"/>
    <w:rsid w:val="0052107B"/>
    <w:rsid w:val="00521681"/>
    <w:rsid w:val="00521821"/>
    <w:rsid w:val="0052229E"/>
    <w:rsid w:val="00523197"/>
    <w:rsid w:val="00523403"/>
    <w:rsid w:val="00523909"/>
    <w:rsid w:val="0052464D"/>
    <w:rsid w:val="00525276"/>
    <w:rsid w:val="00526710"/>
    <w:rsid w:val="0052702F"/>
    <w:rsid w:val="005278AE"/>
    <w:rsid w:val="00530383"/>
    <w:rsid w:val="00531CC0"/>
    <w:rsid w:val="00531CF9"/>
    <w:rsid w:val="005333E5"/>
    <w:rsid w:val="005337F2"/>
    <w:rsid w:val="00533B6E"/>
    <w:rsid w:val="00533C73"/>
    <w:rsid w:val="0053437F"/>
    <w:rsid w:val="00534C8F"/>
    <w:rsid w:val="00534D67"/>
    <w:rsid w:val="00535C86"/>
    <w:rsid w:val="005361D4"/>
    <w:rsid w:val="00536203"/>
    <w:rsid w:val="005362A1"/>
    <w:rsid w:val="00536F5D"/>
    <w:rsid w:val="00537565"/>
    <w:rsid w:val="00537A57"/>
    <w:rsid w:val="005402DA"/>
    <w:rsid w:val="005405E1"/>
    <w:rsid w:val="00540AEE"/>
    <w:rsid w:val="00540E83"/>
    <w:rsid w:val="00541324"/>
    <w:rsid w:val="0054168E"/>
    <w:rsid w:val="0054225B"/>
    <w:rsid w:val="00542329"/>
    <w:rsid w:val="0054261E"/>
    <w:rsid w:val="005427E8"/>
    <w:rsid w:val="005430F5"/>
    <w:rsid w:val="00543511"/>
    <w:rsid w:val="00543F3E"/>
    <w:rsid w:val="00544529"/>
    <w:rsid w:val="00545074"/>
    <w:rsid w:val="00545ADF"/>
    <w:rsid w:val="00545EF2"/>
    <w:rsid w:val="00546C64"/>
    <w:rsid w:val="0055017C"/>
    <w:rsid w:val="00550687"/>
    <w:rsid w:val="00550D3F"/>
    <w:rsid w:val="00551608"/>
    <w:rsid w:val="00551C7E"/>
    <w:rsid w:val="00552CA5"/>
    <w:rsid w:val="00552EAB"/>
    <w:rsid w:val="005535D9"/>
    <w:rsid w:val="00553642"/>
    <w:rsid w:val="00553A84"/>
    <w:rsid w:val="005558A7"/>
    <w:rsid w:val="0055667D"/>
    <w:rsid w:val="00556A79"/>
    <w:rsid w:val="00557AE4"/>
    <w:rsid w:val="00557D49"/>
    <w:rsid w:val="005601CD"/>
    <w:rsid w:val="00560336"/>
    <w:rsid w:val="00560A4C"/>
    <w:rsid w:val="00560C01"/>
    <w:rsid w:val="005619CF"/>
    <w:rsid w:val="00562F29"/>
    <w:rsid w:val="00563B3B"/>
    <w:rsid w:val="00566333"/>
    <w:rsid w:val="00566BB8"/>
    <w:rsid w:val="00567812"/>
    <w:rsid w:val="00567AE5"/>
    <w:rsid w:val="00570B97"/>
    <w:rsid w:val="005719A0"/>
    <w:rsid w:val="00572BD1"/>
    <w:rsid w:val="00572FDB"/>
    <w:rsid w:val="00573394"/>
    <w:rsid w:val="005739F3"/>
    <w:rsid w:val="0057418F"/>
    <w:rsid w:val="005745E8"/>
    <w:rsid w:val="00574CF6"/>
    <w:rsid w:val="00575A53"/>
    <w:rsid w:val="0057669D"/>
    <w:rsid w:val="00576A4D"/>
    <w:rsid w:val="00577049"/>
    <w:rsid w:val="00577122"/>
    <w:rsid w:val="005776B6"/>
    <w:rsid w:val="00577BA6"/>
    <w:rsid w:val="005805E6"/>
    <w:rsid w:val="0058070A"/>
    <w:rsid w:val="0058090E"/>
    <w:rsid w:val="00580C0F"/>
    <w:rsid w:val="00580C10"/>
    <w:rsid w:val="00581816"/>
    <w:rsid w:val="00581BB4"/>
    <w:rsid w:val="00582E22"/>
    <w:rsid w:val="00583072"/>
    <w:rsid w:val="00583088"/>
    <w:rsid w:val="00583B49"/>
    <w:rsid w:val="00583D0E"/>
    <w:rsid w:val="00583EB8"/>
    <w:rsid w:val="00584489"/>
    <w:rsid w:val="0058452D"/>
    <w:rsid w:val="00584775"/>
    <w:rsid w:val="00585291"/>
    <w:rsid w:val="005852D8"/>
    <w:rsid w:val="00585B15"/>
    <w:rsid w:val="005861EB"/>
    <w:rsid w:val="00586326"/>
    <w:rsid w:val="005868FF"/>
    <w:rsid w:val="00586E46"/>
    <w:rsid w:val="00587349"/>
    <w:rsid w:val="00590227"/>
    <w:rsid w:val="00590CD8"/>
    <w:rsid w:val="00590D44"/>
    <w:rsid w:val="005910A3"/>
    <w:rsid w:val="00591171"/>
    <w:rsid w:val="0059159A"/>
    <w:rsid w:val="005917AD"/>
    <w:rsid w:val="0059192D"/>
    <w:rsid w:val="0059263C"/>
    <w:rsid w:val="00592655"/>
    <w:rsid w:val="0059291D"/>
    <w:rsid w:val="00593604"/>
    <w:rsid w:val="00593F94"/>
    <w:rsid w:val="005943A2"/>
    <w:rsid w:val="00594422"/>
    <w:rsid w:val="00594872"/>
    <w:rsid w:val="005948C5"/>
    <w:rsid w:val="00595555"/>
    <w:rsid w:val="00595C71"/>
    <w:rsid w:val="00596237"/>
    <w:rsid w:val="00596462"/>
    <w:rsid w:val="005966BF"/>
    <w:rsid w:val="00596A89"/>
    <w:rsid w:val="00597C74"/>
    <w:rsid w:val="00597F56"/>
    <w:rsid w:val="005A0D3F"/>
    <w:rsid w:val="005A1410"/>
    <w:rsid w:val="005A18F8"/>
    <w:rsid w:val="005A1C36"/>
    <w:rsid w:val="005A2435"/>
    <w:rsid w:val="005A291C"/>
    <w:rsid w:val="005A2A59"/>
    <w:rsid w:val="005A3038"/>
    <w:rsid w:val="005A3311"/>
    <w:rsid w:val="005A398B"/>
    <w:rsid w:val="005A3D5D"/>
    <w:rsid w:val="005A4C70"/>
    <w:rsid w:val="005A57C4"/>
    <w:rsid w:val="005A5B79"/>
    <w:rsid w:val="005A6DE7"/>
    <w:rsid w:val="005A737D"/>
    <w:rsid w:val="005A7C26"/>
    <w:rsid w:val="005B0BE3"/>
    <w:rsid w:val="005B1BC5"/>
    <w:rsid w:val="005B1EDC"/>
    <w:rsid w:val="005B23CA"/>
    <w:rsid w:val="005B272C"/>
    <w:rsid w:val="005B2A0E"/>
    <w:rsid w:val="005B2F3C"/>
    <w:rsid w:val="005B3F78"/>
    <w:rsid w:val="005B44FC"/>
    <w:rsid w:val="005B4CB2"/>
    <w:rsid w:val="005B4D3B"/>
    <w:rsid w:val="005B5DDE"/>
    <w:rsid w:val="005B67E3"/>
    <w:rsid w:val="005B68E5"/>
    <w:rsid w:val="005B70DB"/>
    <w:rsid w:val="005B7304"/>
    <w:rsid w:val="005B746F"/>
    <w:rsid w:val="005B7914"/>
    <w:rsid w:val="005C002E"/>
    <w:rsid w:val="005C0784"/>
    <w:rsid w:val="005C1366"/>
    <w:rsid w:val="005C18A8"/>
    <w:rsid w:val="005C1CC4"/>
    <w:rsid w:val="005C1F6B"/>
    <w:rsid w:val="005C2377"/>
    <w:rsid w:val="005C33BB"/>
    <w:rsid w:val="005C36A8"/>
    <w:rsid w:val="005C3C9A"/>
    <w:rsid w:val="005C3CE0"/>
    <w:rsid w:val="005C3E85"/>
    <w:rsid w:val="005C583E"/>
    <w:rsid w:val="005C5979"/>
    <w:rsid w:val="005C5F95"/>
    <w:rsid w:val="005C6187"/>
    <w:rsid w:val="005C6ADE"/>
    <w:rsid w:val="005C6C03"/>
    <w:rsid w:val="005C7057"/>
    <w:rsid w:val="005C711F"/>
    <w:rsid w:val="005D10FE"/>
    <w:rsid w:val="005D24C1"/>
    <w:rsid w:val="005D2669"/>
    <w:rsid w:val="005D2E43"/>
    <w:rsid w:val="005D3046"/>
    <w:rsid w:val="005D3400"/>
    <w:rsid w:val="005D3AC9"/>
    <w:rsid w:val="005D4411"/>
    <w:rsid w:val="005D4459"/>
    <w:rsid w:val="005D4A19"/>
    <w:rsid w:val="005D516E"/>
    <w:rsid w:val="005D624A"/>
    <w:rsid w:val="005D6588"/>
    <w:rsid w:val="005D6650"/>
    <w:rsid w:val="005D6D73"/>
    <w:rsid w:val="005D74D5"/>
    <w:rsid w:val="005D7ABC"/>
    <w:rsid w:val="005E049D"/>
    <w:rsid w:val="005E04C6"/>
    <w:rsid w:val="005E0533"/>
    <w:rsid w:val="005E087C"/>
    <w:rsid w:val="005E1A02"/>
    <w:rsid w:val="005E1C3F"/>
    <w:rsid w:val="005E1C66"/>
    <w:rsid w:val="005E2002"/>
    <w:rsid w:val="005E3039"/>
    <w:rsid w:val="005E324A"/>
    <w:rsid w:val="005E327B"/>
    <w:rsid w:val="005E4846"/>
    <w:rsid w:val="005E56A8"/>
    <w:rsid w:val="005E56FA"/>
    <w:rsid w:val="005E74B7"/>
    <w:rsid w:val="005F09FA"/>
    <w:rsid w:val="005F0F27"/>
    <w:rsid w:val="005F1909"/>
    <w:rsid w:val="005F1C73"/>
    <w:rsid w:val="005F2352"/>
    <w:rsid w:val="005F25AB"/>
    <w:rsid w:val="005F3371"/>
    <w:rsid w:val="005F4641"/>
    <w:rsid w:val="005F47D2"/>
    <w:rsid w:val="005F4AB5"/>
    <w:rsid w:val="005F4E67"/>
    <w:rsid w:val="005F5D33"/>
    <w:rsid w:val="005F5DCA"/>
    <w:rsid w:val="005F6369"/>
    <w:rsid w:val="005F718D"/>
    <w:rsid w:val="00600044"/>
    <w:rsid w:val="00600421"/>
    <w:rsid w:val="00600E81"/>
    <w:rsid w:val="00600EDD"/>
    <w:rsid w:val="00600F21"/>
    <w:rsid w:val="0060108C"/>
    <w:rsid w:val="0060144E"/>
    <w:rsid w:val="00601DD5"/>
    <w:rsid w:val="00601DEC"/>
    <w:rsid w:val="006023F9"/>
    <w:rsid w:val="00602742"/>
    <w:rsid w:val="00603276"/>
    <w:rsid w:val="00603327"/>
    <w:rsid w:val="0060349C"/>
    <w:rsid w:val="006034AD"/>
    <w:rsid w:val="00603F43"/>
    <w:rsid w:val="006042A3"/>
    <w:rsid w:val="00605962"/>
    <w:rsid w:val="00605AEA"/>
    <w:rsid w:val="00605EAC"/>
    <w:rsid w:val="00606993"/>
    <w:rsid w:val="00606C8C"/>
    <w:rsid w:val="00607AA7"/>
    <w:rsid w:val="00607C5F"/>
    <w:rsid w:val="00607CD5"/>
    <w:rsid w:val="0061074A"/>
    <w:rsid w:val="006107BF"/>
    <w:rsid w:val="006109E3"/>
    <w:rsid w:val="00610FAB"/>
    <w:rsid w:val="0061198A"/>
    <w:rsid w:val="00611E6F"/>
    <w:rsid w:val="006127D6"/>
    <w:rsid w:val="006146FE"/>
    <w:rsid w:val="00614F28"/>
    <w:rsid w:val="0061574B"/>
    <w:rsid w:val="00615EFD"/>
    <w:rsid w:val="00615FA6"/>
    <w:rsid w:val="00616300"/>
    <w:rsid w:val="00616DDE"/>
    <w:rsid w:val="006177F5"/>
    <w:rsid w:val="00617A9E"/>
    <w:rsid w:val="00617C07"/>
    <w:rsid w:val="006209EF"/>
    <w:rsid w:val="00620A68"/>
    <w:rsid w:val="00621187"/>
    <w:rsid w:val="00621202"/>
    <w:rsid w:val="00621C33"/>
    <w:rsid w:val="00622D19"/>
    <w:rsid w:val="00622EF0"/>
    <w:rsid w:val="0062304B"/>
    <w:rsid w:val="006235FE"/>
    <w:rsid w:val="0062402A"/>
    <w:rsid w:val="006245DA"/>
    <w:rsid w:val="0062508F"/>
    <w:rsid w:val="00625189"/>
    <w:rsid w:val="00625C35"/>
    <w:rsid w:val="00625DC0"/>
    <w:rsid w:val="00625E73"/>
    <w:rsid w:val="006262FC"/>
    <w:rsid w:val="00626666"/>
    <w:rsid w:val="0062687B"/>
    <w:rsid w:val="00626E9A"/>
    <w:rsid w:val="0062778F"/>
    <w:rsid w:val="00627979"/>
    <w:rsid w:val="00627D14"/>
    <w:rsid w:val="00630C8D"/>
    <w:rsid w:val="00630E7D"/>
    <w:rsid w:val="006310A5"/>
    <w:rsid w:val="0063130E"/>
    <w:rsid w:val="006314C8"/>
    <w:rsid w:val="00633009"/>
    <w:rsid w:val="00633271"/>
    <w:rsid w:val="00633809"/>
    <w:rsid w:val="00633F00"/>
    <w:rsid w:val="00634022"/>
    <w:rsid w:val="00635142"/>
    <w:rsid w:val="006354CC"/>
    <w:rsid w:val="00635BE7"/>
    <w:rsid w:val="00635C25"/>
    <w:rsid w:val="00635EA6"/>
    <w:rsid w:val="0063715E"/>
    <w:rsid w:val="006412D5"/>
    <w:rsid w:val="006420E1"/>
    <w:rsid w:val="00642C67"/>
    <w:rsid w:val="00643A15"/>
    <w:rsid w:val="0064402F"/>
    <w:rsid w:val="00644720"/>
    <w:rsid w:val="006451B6"/>
    <w:rsid w:val="006462CE"/>
    <w:rsid w:val="00646372"/>
    <w:rsid w:val="00646429"/>
    <w:rsid w:val="00646A50"/>
    <w:rsid w:val="00646E2E"/>
    <w:rsid w:val="00646F6D"/>
    <w:rsid w:val="00647D22"/>
    <w:rsid w:val="00647D57"/>
    <w:rsid w:val="00647F10"/>
    <w:rsid w:val="00647F11"/>
    <w:rsid w:val="006503A9"/>
    <w:rsid w:val="006512C6"/>
    <w:rsid w:val="00651ACF"/>
    <w:rsid w:val="006522F7"/>
    <w:rsid w:val="00652909"/>
    <w:rsid w:val="00652BB1"/>
    <w:rsid w:val="0065327A"/>
    <w:rsid w:val="00653AA1"/>
    <w:rsid w:val="0065453D"/>
    <w:rsid w:val="006565E6"/>
    <w:rsid w:val="0065669D"/>
    <w:rsid w:val="006576F5"/>
    <w:rsid w:val="00657701"/>
    <w:rsid w:val="00657BE7"/>
    <w:rsid w:val="00660312"/>
    <w:rsid w:val="00660579"/>
    <w:rsid w:val="0066057B"/>
    <w:rsid w:val="00660877"/>
    <w:rsid w:val="00660C3E"/>
    <w:rsid w:val="00660FD5"/>
    <w:rsid w:val="00661327"/>
    <w:rsid w:val="0066136E"/>
    <w:rsid w:val="00662FA8"/>
    <w:rsid w:val="00663B63"/>
    <w:rsid w:val="006644E0"/>
    <w:rsid w:val="00664636"/>
    <w:rsid w:val="006658EF"/>
    <w:rsid w:val="00666761"/>
    <w:rsid w:val="00667845"/>
    <w:rsid w:val="00667D23"/>
    <w:rsid w:val="00667F55"/>
    <w:rsid w:val="0067017E"/>
    <w:rsid w:val="00670DE8"/>
    <w:rsid w:val="006719C6"/>
    <w:rsid w:val="00671FCF"/>
    <w:rsid w:val="00672E59"/>
    <w:rsid w:val="00673079"/>
    <w:rsid w:val="0067342D"/>
    <w:rsid w:val="00673763"/>
    <w:rsid w:val="0067470E"/>
    <w:rsid w:val="00674860"/>
    <w:rsid w:val="00674A57"/>
    <w:rsid w:val="00674ACC"/>
    <w:rsid w:val="006755C5"/>
    <w:rsid w:val="00675BE2"/>
    <w:rsid w:val="00675C3B"/>
    <w:rsid w:val="006770AC"/>
    <w:rsid w:val="00677667"/>
    <w:rsid w:val="00677A43"/>
    <w:rsid w:val="00680210"/>
    <w:rsid w:val="00680238"/>
    <w:rsid w:val="006808B5"/>
    <w:rsid w:val="00680DE9"/>
    <w:rsid w:val="006832D9"/>
    <w:rsid w:val="006835B2"/>
    <w:rsid w:val="006837D6"/>
    <w:rsid w:val="00684096"/>
    <w:rsid w:val="006846C4"/>
    <w:rsid w:val="00684D15"/>
    <w:rsid w:val="00685458"/>
    <w:rsid w:val="00685563"/>
    <w:rsid w:val="00685779"/>
    <w:rsid w:val="00685DBC"/>
    <w:rsid w:val="00686276"/>
    <w:rsid w:val="00686A05"/>
    <w:rsid w:val="00686C0C"/>
    <w:rsid w:val="0069070A"/>
    <w:rsid w:val="00690BF6"/>
    <w:rsid w:val="006919C7"/>
    <w:rsid w:val="00691E22"/>
    <w:rsid w:val="00692182"/>
    <w:rsid w:val="0069255F"/>
    <w:rsid w:val="00692C44"/>
    <w:rsid w:val="00693495"/>
    <w:rsid w:val="006940E0"/>
    <w:rsid w:val="00694758"/>
    <w:rsid w:val="0069478F"/>
    <w:rsid w:val="00694FE7"/>
    <w:rsid w:val="006958C8"/>
    <w:rsid w:val="00695FB0"/>
    <w:rsid w:val="0069659A"/>
    <w:rsid w:val="006975CC"/>
    <w:rsid w:val="0069791B"/>
    <w:rsid w:val="00697BA6"/>
    <w:rsid w:val="006A06B3"/>
    <w:rsid w:val="006A0701"/>
    <w:rsid w:val="006A14A8"/>
    <w:rsid w:val="006A24C0"/>
    <w:rsid w:val="006A2635"/>
    <w:rsid w:val="006A263A"/>
    <w:rsid w:val="006A2F57"/>
    <w:rsid w:val="006A3033"/>
    <w:rsid w:val="006A33C8"/>
    <w:rsid w:val="006A3B21"/>
    <w:rsid w:val="006A42DA"/>
    <w:rsid w:val="006A4668"/>
    <w:rsid w:val="006A49CD"/>
    <w:rsid w:val="006A5010"/>
    <w:rsid w:val="006A549D"/>
    <w:rsid w:val="006A6447"/>
    <w:rsid w:val="006A6833"/>
    <w:rsid w:val="006A6C36"/>
    <w:rsid w:val="006A750A"/>
    <w:rsid w:val="006A7649"/>
    <w:rsid w:val="006A7AAC"/>
    <w:rsid w:val="006A7FB3"/>
    <w:rsid w:val="006B0145"/>
    <w:rsid w:val="006B0AFE"/>
    <w:rsid w:val="006B1406"/>
    <w:rsid w:val="006B1643"/>
    <w:rsid w:val="006B1753"/>
    <w:rsid w:val="006B28F6"/>
    <w:rsid w:val="006B29D3"/>
    <w:rsid w:val="006B2E74"/>
    <w:rsid w:val="006B357A"/>
    <w:rsid w:val="006B4D55"/>
    <w:rsid w:val="006B4D6A"/>
    <w:rsid w:val="006B513A"/>
    <w:rsid w:val="006B5162"/>
    <w:rsid w:val="006B66F5"/>
    <w:rsid w:val="006B74B1"/>
    <w:rsid w:val="006B7C3B"/>
    <w:rsid w:val="006C019E"/>
    <w:rsid w:val="006C03A8"/>
    <w:rsid w:val="006C0B57"/>
    <w:rsid w:val="006C0C18"/>
    <w:rsid w:val="006C1242"/>
    <w:rsid w:val="006C167F"/>
    <w:rsid w:val="006C2384"/>
    <w:rsid w:val="006C2548"/>
    <w:rsid w:val="006C2E4A"/>
    <w:rsid w:val="006C31E0"/>
    <w:rsid w:val="006C3743"/>
    <w:rsid w:val="006C3C5A"/>
    <w:rsid w:val="006C4532"/>
    <w:rsid w:val="006C49C5"/>
    <w:rsid w:val="006C4AD0"/>
    <w:rsid w:val="006C540C"/>
    <w:rsid w:val="006C56A2"/>
    <w:rsid w:val="006C5BC8"/>
    <w:rsid w:val="006C5CD9"/>
    <w:rsid w:val="006C62D1"/>
    <w:rsid w:val="006C79DE"/>
    <w:rsid w:val="006D01B2"/>
    <w:rsid w:val="006D01C4"/>
    <w:rsid w:val="006D07AF"/>
    <w:rsid w:val="006D0BE7"/>
    <w:rsid w:val="006D147E"/>
    <w:rsid w:val="006D1DA3"/>
    <w:rsid w:val="006D20E0"/>
    <w:rsid w:val="006D2151"/>
    <w:rsid w:val="006D2340"/>
    <w:rsid w:val="006D24A2"/>
    <w:rsid w:val="006D24EA"/>
    <w:rsid w:val="006D2634"/>
    <w:rsid w:val="006D3773"/>
    <w:rsid w:val="006D396E"/>
    <w:rsid w:val="006D3A1B"/>
    <w:rsid w:val="006D419D"/>
    <w:rsid w:val="006D4E46"/>
    <w:rsid w:val="006D5053"/>
    <w:rsid w:val="006D540D"/>
    <w:rsid w:val="006D54FD"/>
    <w:rsid w:val="006D55CF"/>
    <w:rsid w:val="006D5C64"/>
    <w:rsid w:val="006D5F5A"/>
    <w:rsid w:val="006D61D0"/>
    <w:rsid w:val="006D62E7"/>
    <w:rsid w:val="006D636B"/>
    <w:rsid w:val="006D711A"/>
    <w:rsid w:val="006D724F"/>
    <w:rsid w:val="006D7373"/>
    <w:rsid w:val="006D7861"/>
    <w:rsid w:val="006D78FE"/>
    <w:rsid w:val="006D7AE4"/>
    <w:rsid w:val="006E015A"/>
    <w:rsid w:val="006E0727"/>
    <w:rsid w:val="006E097A"/>
    <w:rsid w:val="006E09C8"/>
    <w:rsid w:val="006E10EF"/>
    <w:rsid w:val="006E16A2"/>
    <w:rsid w:val="006E1A43"/>
    <w:rsid w:val="006E1ED4"/>
    <w:rsid w:val="006E1F33"/>
    <w:rsid w:val="006E2161"/>
    <w:rsid w:val="006E22DC"/>
    <w:rsid w:val="006E23C2"/>
    <w:rsid w:val="006E2CAB"/>
    <w:rsid w:val="006E2FB2"/>
    <w:rsid w:val="006E37DC"/>
    <w:rsid w:val="006E3B00"/>
    <w:rsid w:val="006E42CA"/>
    <w:rsid w:val="006E4722"/>
    <w:rsid w:val="006E4EA5"/>
    <w:rsid w:val="006E56BC"/>
    <w:rsid w:val="006E591B"/>
    <w:rsid w:val="006E5BC8"/>
    <w:rsid w:val="006E5DF1"/>
    <w:rsid w:val="006E618C"/>
    <w:rsid w:val="006E7107"/>
    <w:rsid w:val="006E7D4E"/>
    <w:rsid w:val="006F0AEF"/>
    <w:rsid w:val="006F0B57"/>
    <w:rsid w:val="006F0FF2"/>
    <w:rsid w:val="006F120D"/>
    <w:rsid w:val="006F2006"/>
    <w:rsid w:val="006F35B2"/>
    <w:rsid w:val="006F366E"/>
    <w:rsid w:val="006F3698"/>
    <w:rsid w:val="006F3709"/>
    <w:rsid w:val="006F3E27"/>
    <w:rsid w:val="006F49A1"/>
    <w:rsid w:val="006F573B"/>
    <w:rsid w:val="006F7D11"/>
    <w:rsid w:val="00700367"/>
    <w:rsid w:val="00700696"/>
    <w:rsid w:val="00701A5A"/>
    <w:rsid w:val="00701CEC"/>
    <w:rsid w:val="0070239E"/>
    <w:rsid w:val="00702A35"/>
    <w:rsid w:val="007035B8"/>
    <w:rsid w:val="00703627"/>
    <w:rsid w:val="00703673"/>
    <w:rsid w:val="00703C08"/>
    <w:rsid w:val="00703E5B"/>
    <w:rsid w:val="00704199"/>
    <w:rsid w:val="007048FA"/>
    <w:rsid w:val="00704EE2"/>
    <w:rsid w:val="00705865"/>
    <w:rsid w:val="007066E1"/>
    <w:rsid w:val="00706AB8"/>
    <w:rsid w:val="00710CBD"/>
    <w:rsid w:val="00710CFD"/>
    <w:rsid w:val="00710D93"/>
    <w:rsid w:val="00710DDF"/>
    <w:rsid w:val="00711414"/>
    <w:rsid w:val="00711A51"/>
    <w:rsid w:val="007129C5"/>
    <w:rsid w:val="00712BFD"/>
    <w:rsid w:val="00713647"/>
    <w:rsid w:val="00713A1D"/>
    <w:rsid w:val="00713C62"/>
    <w:rsid w:val="00713DED"/>
    <w:rsid w:val="00713F0A"/>
    <w:rsid w:val="00714056"/>
    <w:rsid w:val="007142E1"/>
    <w:rsid w:val="0071584C"/>
    <w:rsid w:val="00715B3A"/>
    <w:rsid w:val="00715C04"/>
    <w:rsid w:val="007160A3"/>
    <w:rsid w:val="00716D5C"/>
    <w:rsid w:val="0071788F"/>
    <w:rsid w:val="00717B85"/>
    <w:rsid w:val="00717BBE"/>
    <w:rsid w:val="007200E2"/>
    <w:rsid w:val="0072095C"/>
    <w:rsid w:val="0072168A"/>
    <w:rsid w:val="00721A92"/>
    <w:rsid w:val="00722048"/>
    <w:rsid w:val="00722510"/>
    <w:rsid w:val="0072260C"/>
    <w:rsid w:val="007227C6"/>
    <w:rsid w:val="0072291E"/>
    <w:rsid w:val="0072369E"/>
    <w:rsid w:val="00723EDF"/>
    <w:rsid w:val="0072439D"/>
    <w:rsid w:val="00724697"/>
    <w:rsid w:val="00724B3F"/>
    <w:rsid w:val="00724D83"/>
    <w:rsid w:val="00725069"/>
    <w:rsid w:val="0072577C"/>
    <w:rsid w:val="00725F7B"/>
    <w:rsid w:val="007261F9"/>
    <w:rsid w:val="00726717"/>
    <w:rsid w:val="0072684C"/>
    <w:rsid w:val="007269C5"/>
    <w:rsid w:val="00731C97"/>
    <w:rsid w:val="00732813"/>
    <w:rsid w:val="00733831"/>
    <w:rsid w:val="00734220"/>
    <w:rsid w:val="00734ACB"/>
    <w:rsid w:val="00736151"/>
    <w:rsid w:val="007368DE"/>
    <w:rsid w:val="00737383"/>
    <w:rsid w:val="00737399"/>
    <w:rsid w:val="00737EAC"/>
    <w:rsid w:val="00740385"/>
    <w:rsid w:val="00740C86"/>
    <w:rsid w:val="007413A9"/>
    <w:rsid w:val="00742E95"/>
    <w:rsid w:val="00742EB9"/>
    <w:rsid w:val="00743251"/>
    <w:rsid w:val="007439C8"/>
    <w:rsid w:val="00744389"/>
    <w:rsid w:val="00744AE4"/>
    <w:rsid w:val="00744B48"/>
    <w:rsid w:val="00744EF7"/>
    <w:rsid w:val="007455F6"/>
    <w:rsid w:val="007456FE"/>
    <w:rsid w:val="00745B62"/>
    <w:rsid w:val="00745C36"/>
    <w:rsid w:val="007469BA"/>
    <w:rsid w:val="0074709F"/>
    <w:rsid w:val="007478E7"/>
    <w:rsid w:val="00747DEB"/>
    <w:rsid w:val="00750272"/>
    <w:rsid w:val="00750564"/>
    <w:rsid w:val="007509B2"/>
    <w:rsid w:val="00750B91"/>
    <w:rsid w:val="00750FC6"/>
    <w:rsid w:val="0075130F"/>
    <w:rsid w:val="00752044"/>
    <w:rsid w:val="00752444"/>
    <w:rsid w:val="0075366B"/>
    <w:rsid w:val="00755B81"/>
    <w:rsid w:val="00755BE6"/>
    <w:rsid w:val="00755C76"/>
    <w:rsid w:val="00756F92"/>
    <w:rsid w:val="00757143"/>
    <w:rsid w:val="007571F1"/>
    <w:rsid w:val="007573CB"/>
    <w:rsid w:val="007574B4"/>
    <w:rsid w:val="00757BA3"/>
    <w:rsid w:val="00757C01"/>
    <w:rsid w:val="00757EF4"/>
    <w:rsid w:val="0076010A"/>
    <w:rsid w:val="0076061C"/>
    <w:rsid w:val="00760D3B"/>
    <w:rsid w:val="00761464"/>
    <w:rsid w:val="00761780"/>
    <w:rsid w:val="00762326"/>
    <w:rsid w:val="007628A5"/>
    <w:rsid w:val="007629FA"/>
    <w:rsid w:val="00762A53"/>
    <w:rsid w:val="007631F2"/>
    <w:rsid w:val="00763388"/>
    <w:rsid w:val="007643BF"/>
    <w:rsid w:val="00764CAE"/>
    <w:rsid w:val="00764DDF"/>
    <w:rsid w:val="00764F2D"/>
    <w:rsid w:val="0076535E"/>
    <w:rsid w:val="007654E3"/>
    <w:rsid w:val="00766E37"/>
    <w:rsid w:val="0076710B"/>
    <w:rsid w:val="00767DDF"/>
    <w:rsid w:val="00767DE7"/>
    <w:rsid w:val="00770E37"/>
    <w:rsid w:val="0077160A"/>
    <w:rsid w:val="00771CFF"/>
    <w:rsid w:val="00771E0F"/>
    <w:rsid w:val="00772099"/>
    <w:rsid w:val="00772561"/>
    <w:rsid w:val="00772FBE"/>
    <w:rsid w:val="007739C2"/>
    <w:rsid w:val="0077469E"/>
    <w:rsid w:val="0077512A"/>
    <w:rsid w:val="0077520A"/>
    <w:rsid w:val="00775C75"/>
    <w:rsid w:val="00775F96"/>
    <w:rsid w:val="00776034"/>
    <w:rsid w:val="00777623"/>
    <w:rsid w:val="00777B4F"/>
    <w:rsid w:val="00777ED4"/>
    <w:rsid w:val="007805D4"/>
    <w:rsid w:val="007805F7"/>
    <w:rsid w:val="0078065F"/>
    <w:rsid w:val="007811D6"/>
    <w:rsid w:val="00781682"/>
    <w:rsid w:val="0078192E"/>
    <w:rsid w:val="00782420"/>
    <w:rsid w:val="007826EB"/>
    <w:rsid w:val="007828CC"/>
    <w:rsid w:val="0078290A"/>
    <w:rsid w:val="00782D8E"/>
    <w:rsid w:val="00782EBA"/>
    <w:rsid w:val="00782EFD"/>
    <w:rsid w:val="007835B4"/>
    <w:rsid w:val="00783BDA"/>
    <w:rsid w:val="007845B2"/>
    <w:rsid w:val="007845C0"/>
    <w:rsid w:val="0078491B"/>
    <w:rsid w:val="00784A57"/>
    <w:rsid w:val="007851D1"/>
    <w:rsid w:val="00785416"/>
    <w:rsid w:val="00785429"/>
    <w:rsid w:val="00785F17"/>
    <w:rsid w:val="00786371"/>
    <w:rsid w:val="00786864"/>
    <w:rsid w:val="007868EE"/>
    <w:rsid w:val="00786B65"/>
    <w:rsid w:val="007901D5"/>
    <w:rsid w:val="00790870"/>
    <w:rsid w:val="00790D77"/>
    <w:rsid w:val="0079139F"/>
    <w:rsid w:val="00791567"/>
    <w:rsid w:val="00792763"/>
    <w:rsid w:val="00792AB3"/>
    <w:rsid w:val="00793D25"/>
    <w:rsid w:val="00794079"/>
    <w:rsid w:val="00794184"/>
    <w:rsid w:val="007943BD"/>
    <w:rsid w:val="00794E95"/>
    <w:rsid w:val="00795F90"/>
    <w:rsid w:val="00796C23"/>
    <w:rsid w:val="00796E85"/>
    <w:rsid w:val="007976FF"/>
    <w:rsid w:val="007A004B"/>
    <w:rsid w:val="007A062B"/>
    <w:rsid w:val="007A0C2E"/>
    <w:rsid w:val="007A1969"/>
    <w:rsid w:val="007A2396"/>
    <w:rsid w:val="007A2B0D"/>
    <w:rsid w:val="007A2EBE"/>
    <w:rsid w:val="007A3387"/>
    <w:rsid w:val="007A4A52"/>
    <w:rsid w:val="007A5AA4"/>
    <w:rsid w:val="007A5E5E"/>
    <w:rsid w:val="007A73FA"/>
    <w:rsid w:val="007A7CFC"/>
    <w:rsid w:val="007B0570"/>
    <w:rsid w:val="007B0B18"/>
    <w:rsid w:val="007B1EC9"/>
    <w:rsid w:val="007B242A"/>
    <w:rsid w:val="007B24A6"/>
    <w:rsid w:val="007B2606"/>
    <w:rsid w:val="007B2CF4"/>
    <w:rsid w:val="007B3173"/>
    <w:rsid w:val="007B3670"/>
    <w:rsid w:val="007B405A"/>
    <w:rsid w:val="007B44D8"/>
    <w:rsid w:val="007B56A5"/>
    <w:rsid w:val="007B663A"/>
    <w:rsid w:val="007B6AB3"/>
    <w:rsid w:val="007B746D"/>
    <w:rsid w:val="007B74F1"/>
    <w:rsid w:val="007B7C4C"/>
    <w:rsid w:val="007C071B"/>
    <w:rsid w:val="007C0A11"/>
    <w:rsid w:val="007C0ADE"/>
    <w:rsid w:val="007C0CA9"/>
    <w:rsid w:val="007C0E10"/>
    <w:rsid w:val="007C141E"/>
    <w:rsid w:val="007C1B98"/>
    <w:rsid w:val="007C2622"/>
    <w:rsid w:val="007C268D"/>
    <w:rsid w:val="007C28D2"/>
    <w:rsid w:val="007C314F"/>
    <w:rsid w:val="007C364F"/>
    <w:rsid w:val="007C3741"/>
    <w:rsid w:val="007C3796"/>
    <w:rsid w:val="007C3EE1"/>
    <w:rsid w:val="007C405B"/>
    <w:rsid w:val="007C4B84"/>
    <w:rsid w:val="007C6548"/>
    <w:rsid w:val="007C6677"/>
    <w:rsid w:val="007C6BC6"/>
    <w:rsid w:val="007C7AE5"/>
    <w:rsid w:val="007C7C47"/>
    <w:rsid w:val="007C7DE0"/>
    <w:rsid w:val="007D0D9A"/>
    <w:rsid w:val="007D260A"/>
    <w:rsid w:val="007D2A28"/>
    <w:rsid w:val="007D2EF1"/>
    <w:rsid w:val="007D3662"/>
    <w:rsid w:val="007D3B6F"/>
    <w:rsid w:val="007D4AB1"/>
    <w:rsid w:val="007D4FA5"/>
    <w:rsid w:val="007D53E7"/>
    <w:rsid w:val="007D564E"/>
    <w:rsid w:val="007D5C70"/>
    <w:rsid w:val="007D5D2D"/>
    <w:rsid w:val="007D60E3"/>
    <w:rsid w:val="007D6DB5"/>
    <w:rsid w:val="007D6E37"/>
    <w:rsid w:val="007D7783"/>
    <w:rsid w:val="007D7C94"/>
    <w:rsid w:val="007D7CB9"/>
    <w:rsid w:val="007D7E19"/>
    <w:rsid w:val="007E0138"/>
    <w:rsid w:val="007E0912"/>
    <w:rsid w:val="007E1D4C"/>
    <w:rsid w:val="007E1D5A"/>
    <w:rsid w:val="007E1F61"/>
    <w:rsid w:val="007E1F8A"/>
    <w:rsid w:val="007E273C"/>
    <w:rsid w:val="007E2ACF"/>
    <w:rsid w:val="007E2F0C"/>
    <w:rsid w:val="007E2FA5"/>
    <w:rsid w:val="007E3198"/>
    <w:rsid w:val="007E3246"/>
    <w:rsid w:val="007E34CE"/>
    <w:rsid w:val="007E422C"/>
    <w:rsid w:val="007E4297"/>
    <w:rsid w:val="007E4BD9"/>
    <w:rsid w:val="007E4EEB"/>
    <w:rsid w:val="007E507C"/>
    <w:rsid w:val="007E57C0"/>
    <w:rsid w:val="007E5A2F"/>
    <w:rsid w:val="007E5DA2"/>
    <w:rsid w:val="007E66F6"/>
    <w:rsid w:val="007E680C"/>
    <w:rsid w:val="007E69E1"/>
    <w:rsid w:val="007E6EB3"/>
    <w:rsid w:val="007E700F"/>
    <w:rsid w:val="007E7162"/>
    <w:rsid w:val="007E7296"/>
    <w:rsid w:val="007E785A"/>
    <w:rsid w:val="007F03B1"/>
    <w:rsid w:val="007F0519"/>
    <w:rsid w:val="007F1582"/>
    <w:rsid w:val="007F1EFB"/>
    <w:rsid w:val="007F2BF5"/>
    <w:rsid w:val="007F3245"/>
    <w:rsid w:val="007F3E92"/>
    <w:rsid w:val="007F4D1A"/>
    <w:rsid w:val="007F50BB"/>
    <w:rsid w:val="007F5435"/>
    <w:rsid w:val="007F5D00"/>
    <w:rsid w:val="007F65D9"/>
    <w:rsid w:val="007F68BF"/>
    <w:rsid w:val="007F6AA6"/>
    <w:rsid w:val="007F6F00"/>
    <w:rsid w:val="007F796E"/>
    <w:rsid w:val="007F7A8C"/>
    <w:rsid w:val="008001F7"/>
    <w:rsid w:val="00800FF9"/>
    <w:rsid w:val="00801417"/>
    <w:rsid w:val="008017EB"/>
    <w:rsid w:val="00801A17"/>
    <w:rsid w:val="00801BA4"/>
    <w:rsid w:val="008020EC"/>
    <w:rsid w:val="00802B04"/>
    <w:rsid w:val="00802B59"/>
    <w:rsid w:val="00803F3F"/>
    <w:rsid w:val="00803FE8"/>
    <w:rsid w:val="008047EA"/>
    <w:rsid w:val="00804C31"/>
    <w:rsid w:val="008051B2"/>
    <w:rsid w:val="00805887"/>
    <w:rsid w:val="00805C64"/>
    <w:rsid w:val="0080613A"/>
    <w:rsid w:val="0080646E"/>
    <w:rsid w:val="008068D2"/>
    <w:rsid w:val="00806B6A"/>
    <w:rsid w:val="008077FC"/>
    <w:rsid w:val="00807E18"/>
    <w:rsid w:val="00810033"/>
    <w:rsid w:val="00810282"/>
    <w:rsid w:val="00810B9B"/>
    <w:rsid w:val="00810CF4"/>
    <w:rsid w:val="00811067"/>
    <w:rsid w:val="00811161"/>
    <w:rsid w:val="008114A9"/>
    <w:rsid w:val="008116C9"/>
    <w:rsid w:val="008117CB"/>
    <w:rsid w:val="00811912"/>
    <w:rsid w:val="00812726"/>
    <w:rsid w:val="008133F1"/>
    <w:rsid w:val="00813FE6"/>
    <w:rsid w:val="00814CCD"/>
    <w:rsid w:val="008152D7"/>
    <w:rsid w:val="0081565B"/>
    <w:rsid w:val="00815B7A"/>
    <w:rsid w:val="00816267"/>
    <w:rsid w:val="0081669B"/>
    <w:rsid w:val="00816D7C"/>
    <w:rsid w:val="0081713B"/>
    <w:rsid w:val="00817385"/>
    <w:rsid w:val="00817C56"/>
    <w:rsid w:val="00820198"/>
    <w:rsid w:val="00820BE1"/>
    <w:rsid w:val="008211B4"/>
    <w:rsid w:val="008215F7"/>
    <w:rsid w:val="00822240"/>
    <w:rsid w:val="008222FD"/>
    <w:rsid w:val="008224D5"/>
    <w:rsid w:val="00822721"/>
    <w:rsid w:val="00822AFB"/>
    <w:rsid w:val="00823056"/>
    <w:rsid w:val="008237F4"/>
    <w:rsid w:val="00823C21"/>
    <w:rsid w:val="008242BB"/>
    <w:rsid w:val="00825538"/>
    <w:rsid w:val="00826011"/>
    <w:rsid w:val="00826F1C"/>
    <w:rsid w:val="0082720E"/>
    <w:rsid w:val="008273F1"/>
    <w:rsid w:val="00827534"/>
    <w:rsid w:val="008276BB"/>
    <w:rsid w:val="00827EB3"/>
    <w:rsid w:val="0083047E"/>
    <w:rsid w:val="00830565"/>
    <w:rsid w:val="00830C6C"/>
    <w:rsid w:val="00830F37"/>
    <w:rsid w:val="00831F45"/>
    <w:rsid w:val="00832139"/>
    <w:rsid w:val="0083253C"/>
    <w:rsid w:val="00832566"/>
    <w:rsid w:val="00833238"/>
    <w:rsid w:val="008334B6"/>
    <w:rsid w:val="00834155"/>
    <w:rsid w:val="00834B7C"/>
    <w:rsid w:val="00835337"/>
    <w:rsid w:val="008358D8"/>
    <w:rsid w:val="00836619"/>
    <w:rsid w:val="00836D13"/>
    <w:rsid w:val="00837262"/>
    <w:rsid w:val="008375BD"/>
    <w:rsid w:val="008379FB"/>
    <w:rsid w:val="00837A67"/>
    <w:rsid w:val="00840B6D"/>
    <w:rsid w:val="00840FDC"/>
    <w:rsid w:val="0084119E"/>
    <w:rsid w:val="008416EC"/>
    <w:rsid w:val="00841D24"/>
    <w:rsid w:val="00841F27"/>
    <w:rsid w:val="008429B6"/>
    <w:rsid w:val="00842CCA"/>
    <w:rsid w:val="00843328"/>
    <w:rsid w:val="0084367A"/>
    <w:rsid w:val="00843A42"/>
    <w:rsid w:val="00844179"/>
    <w:rsid w:val="00844230"/>
    <w:rsid w:val="008450C3"/>
    <w:rsid w:val="0084518C"/>
    <w:rsid w:val="00845270"/>
    <w:rsid w:val="008452D3"/>
    <w:rsid w:val="00845FCC"/>
    <w:rsid w:val="008466C0"/>
    <w:rsid w:val="00846A00"/>
    <w:rsid w:val="00847B87"/>
    <w:rsid w:val="00850A6B"/>
    <w:rsid w:val="008515CA"/>
    <w:rsid w:val="008518D1"/>
    <w:rsid w:val="00851ABD"/>
    <w:rsid w:val="00851ACA"/>
    <w:rsid w:val="00851C07"/>
    <w:rsid w:val="0085269E"/>
    <w:rsid w:val="00853B17"/>
    <w:rsid w:val="00854DB9"/>
    <w:rsid w:val="00855B72"/>
    <w:rsid w:val="0085609B"/>
    <w:rsid w:val="00856317"/>
    <w:rsid w:val="0085638E"/>
    <w:rsid w:val="008565EA"/>
    <w:rsid w:val="00856680"/>
    <w:rsid w:val="00856DC8"/>
    <w:rsid w:val="00860210"/>
    <w:rsid w:val="0086039F"/>
    <w:rsid w:val="008605C8"/>
    <w:rsid w:val="00860E18"/>
    <w:rsid w:val="00861954"/>
    <w:rsid w:val="00862129"/>
    <w:rsid w:val="00863738"/>
    <w:rsid w:val="00863B6B"/>
    <w:rsid w:val="00864036"/>
    <w:rsid w:val="0086406E"/>
    <w:rsid w:val="0086418D"/>
    <w:rsid w:val="00864363"/>
    <w:rsid w:val="008651BA"/>
    <w:rsid w:val="00865310"/>
    <w:rsid w:val="00865CD1"/>
    <w:rsid w:val="00866E85"/>
    <w:rsid w:val="008673F0"/>
    <w:rsid w:val="00867516"/>
    <w:rsid w:val="0086781C"/>
    <w:rsid w:val="00867CD2"/>
    <w:rsid w:val="008701E8"/>
    <w:rsid w:val="00870481"/>
    <w:rsid w:val="00870E32"/>
    <w:rsid w:val="00871052"/>
    <w:rsid w:val="00871938"/>
    <w:rsid w:val="00871B92"/>
    <w:rsid w:val="00872A22"/>
    <w:rsid w:val="00874231"/>
    <w:rsid w:val="0087431D"/>
    <w:rsid w:val="00874CDC"/>
    <w:rsid w:val="00875762"/>
    <w:rsid w:val="00875A2F"/>
    <w:rsid w:val="00875A97"/>
    <w:rsid w:val="00875F89"/>
    <w:rsid w:val="00876604"/>
    <w:rsid w:val="0087668D"/>
    <w:rsid w:val="00876D4A"/>
    <w:rsid w:val="00881808"/>
    <w:rsid w:val="00882208"/>
    <w:rsid w:val="0088333C"/>
    <w:rsid w:val="0088367D"/>
    <w:rsid w:val="00883825"/>
    <w:rsid w:val="00883AB5"/>
    <w:rsid w:val="00883D77"/>
    <w:rsid w:val="00884205"/>
    <w:rsid w:val="008844DE"/>
    <w:rsid w:val="00884A06"/>
    <w:rsid w:val="0088536C"/>
    <w:rsid w:val="00885789"/>
    <w:rsid w:val="0088672D"/>
    <w:rsid w:val="00886F09"/>
    <w:rsid w:val="00887337"/>
    <w:rsid w:val="00890467"/>
    <w:rsid w:val="00891E75"/>
    <w:rsid w:val="00892463"/>
    <w:rsid w:val="00892BD5"/>
    <w:rsid w:val="008930FA"/>
    <w:rsid w:val="008934FD"/>
    <w:rsid w:val="00893941"/>
    <w:rsid w:val="00893CEE"/>
    <w:rsid w:val="0089428C"/>
    <w:rsid w:val="00894296"/>
    <w:rsid w:val="00894604"/>
    <w:rsid w:val="00894B0F"/>
    <w:rsid w:val="0089518E"/>
    <w:rsid w:val="00896831"/>
    <w:rsid w:val="0089687E"/>
    <w:rsid w:val="0089693C"/>
    <w:rsid w:val="00897262"/>
    <w:rsid w:val="008978BD"/>
    <w:rsid w:val="00897B09"/>
    <w:rsid w:val="00897B88"/>
    <w:rsid w:val="008A01FC"/>
    <w:rsid w:val="008A04BD"/>
    <w:rsid w:val="008A082E"/>
    <w:rsid w:val="008A13FB"/>
    <w:rsid w:val="008A1897"/>
    <w:rsid w:val="008A23D5"/>
    <w:rsid w:val="008A25C8"/>
    <w:rsid w:val="008A293D"/>
    <w:rsid w:val="008A2D33"/>
    <w:rsid w:val="008A3E69"/>
    <w:rsid w:val="008A493D"/>
    <w:rsid w:val="008A4952"/>
    <w:rsid w:val="008A4CD8"/>
    <w:rsid w:val="008A4F9C"/>
    <w:rsid w:val="008A5220"/>
    <w:rsid w:val="008A5524"/>
    <w:rsid w:val="008A5AF8"/>
    <w:rsid w:val="008A5DFB"/>
    <w:rsid w:val="008A6259"/>
    <w:rsid w:val="008A65C6"/>
    <w:rsid w:val="008A672D"/>
    <w:rsid w:val="008A69A4"/>
    <w:rsid w:val="008A6A96"/>
    <w:rsid w:val="008A7847"/>
    <w:rsid w:val="008A7FDB"/>
    <w:rsid w:val="008B001A"/>
    <w:rsid w:val="008B02BA"/>
    <w:rsid w:val="008B065F"/>
    <w:rsid w:val="008B0CC8"/>
    <w:rsid w:val="008B0DD1"/>
    <w:rsid w:val="008B2481"/>
    <w:rsid w:val="008B283C"/>
    <w:rsid w:val="008B31E4"/>
    <w:rsid w:val="008B34D4"/>
    <w:rsid w:val="008B3AC0"/>
    <w:rsid w:val="008B4C8B"/>
    <w:rsid w:val="008B5552"/>
    <w:rsid w:val="008B56B6"/>
    <w:rsid w:val="008B5A5A"/>
    <w:rsid w:val="008B5D43"/>
    <w:rsid w:val="008B6F75"/>
    <w:rsid w:val="008B70F8"/>
    <w:rsid w:val="008B7E5C"/>
    <w:rsid w:val="008C0728"/>
    <w:rsid w:val="008C08E4"/>
    <w:rsid w:val="008C10B5"/>
    <w:rsid w:val="008C14E4"/>
    <w:rsid w:val="008C21D2"/>
    <w:rsid w:val="008C224E"/>
    <w:rsid w:val="008C283B"/>
    <w:rsid w:val="008C398D"/>
    <w:rsid w:val="008C5121"/>
    <w:rsid w:val="008C5552"/>
    <w:rsid w:val="008C55C4"/>
    <w:rsid w:val="008C57D0"/>
    <w:rsid w:val="008C6301"/>
    <w:rsid w:val="008C6563"/>
    <w:rsid w:val="008C7316"/>
    <w:rsid w:val="008C7434"/>
    <w:rsid w:val="008C752A"/>
    <w:rsid w:val="008C757A"/>
    <w:rsid w:val="008C7BEC"/>
    <w:rsid w:val="008D03DA"/>
    <w:rsid w:val="008D06BA"/>
    <w:rsid w:val="008D0B44"/>
    <w:rsid w:val="008D131C"/>
    <w:rsid w:val="008D1A1F"/>
    <w:rsid w:val="008D1AC4"/>
    <w:rsid w:val="008D1C45"/>
    <w:rsid w:val="008D2299"/>
    <w:rsid w:val="008D3928"/>
    <w:rsid w:val="008D3FE4"/>
    <w:rsid w:val="008D60C7"/>
    <w:rsid w:val="008D65CD"/>
    <w:rsid w:val="008D66A4"/>
    <w:rsid w:val="008D695F"/>
    <w:rsid w:val="008D6C69"/>
    <w:rsid w:val="008E01B9"/>
    <w:rsid w:val="008E07D2"/>
    <w:rsid w:val="008E0CA3"/>
    <w:rsid w:val="008E1E6D"/>
    <w:rsid w:val="008E1E8F"/>
    <w:rsid w:val="008E4787"/>
    <w:rsid w:val="008E58F7"/>
    <w:rsid w:val="008E5A0D"/>
    <w:rsid w:val="008E68D5"/>
    <w:rsid w:val="008E6911"/>
    <w:rsid w:val="008E6D8B"/>
    <w:rsid w:val="008E6E59"/>
    <w:rsid w:val="008E7484"/>
    <w:rsid w:val="008E766E"/>
    <w:rsid w:val="008F04A0"/>
    <w:rsid w:val="008F3C53"/>
    <w:rsid w:val="008F50CA"/>
    <w:rsid w:val="008F57A7"/>
    <w:rsid w:val="008F5A0D"/>
    <w:rsid w:val="008F602A"/>
    <w:rsid w:val="008F605B"/>
    <w:rsid w:val="008F665B"/>
    <w:rsid w:val="008F68D2"/>
    <w:rsid w:val="008F6C14"/>
    <w:rsid w:val="008F7E49"/>
    <w:rsid w:val="00900317"/>
    <w:rsid w:val="0090059C"/>
    <w:rsid w:val="0090086B"/>
    <w:rsid w:val="00901146"/>
    <w:rsid w:val="00901529"/>
    <w:rsid w:val="0090159E"/>
    <w:rsid w:val="00901BD0"/>
    <w:rsid w:val="00901EFE"/>
    <w:rsid w:val="00902CA8"/>
    <w:rsid w:val="00902EBA"/>
    <w:rsid w:val="00902FE8"/>
    <w:rsid w:val="00903FE8"/>
    <w:rsid w:val="0090401C"/>
    <w:rsid w:val="0090430F"/>
    <w:rsid w:val="009051AE"/>
    <w:rsid w:val="009053EF"/>
    <w:rsid w:val="00905548"/>
    <w:rsid w:val="00906251"/>
    <w:rsid w:val="009063EF"/>
    <w:rsid w:val="00906461"/>
    <w:rsid w:val="00906D1C"/>
    <w:rsid w:val="009072B8"/>
    <w:rsid w:val="009079C7"/>
    <w:rsid w:val="009101DC"/>
    <w:rsid w:val="0091023C"/>
    <w:rsid w:val="00910E8C"/>
    <w:rsid w:val="009130BB"/>
    <w:rsid w:val="00913256"/>
    <w:rsid w:val="00913879"/>
    <w:rsid w:val="0091393D"/>
    <w:rsid w:val="00913E70"/>
    <w:rsid w:val="009142B3"/>
    <w:rsid w:val="0091489E"/>
    <w:rsid w:val="0091524B"/>
    <w:rsid w:val="00915664"/>
    <w:rsid w:val="0091624B"/>
    <w:rsid w:val="00916AD7"/>
    <w:rsid w:val="009178CD"/>
    <w:rsid w:val="00917F26"/>
    <w:rsid w:val="009203F3"/>
    <w:rsid w:val="009208A8"/>
    <w:rsid w:val="0092115E"/>
    <w:rsid w:val="00921AFA"/>
    <w:rsid w:val="00921C9F"/>
    <w:rsid w:val="00922109"/>
    <w:rsid w:val="009221E4"/>
    <w:rsid w:val="009222F3"/>
    <w:rsid w:val="00922327"/>
    <w:rsid w:val="00923878"/>
    <w:rsid w:val="00923EC8"/>
    <w:rsid w:val="00925154"/>
    <w:rsid w:val="00925271"/>
    <w:rsid w:val="00925C83"/>
    <w:rsid w:val="00926FD8"/>
    <w:rsid w:val="009272E9"/>
    <w:rsid w:val="00931391"/>
    <w:rsid w:val="00932195"/>
    <w:rsid w:val="00932359"/>
    <w:rsid w:val="00932991"/>
    <w:rsid w:val="00932B04"/>
    <w:rsid w:val="009333B2"/>
    <w:rsid w:val="0093396D"/>
    <w:rsid w:val="00933D13"/>
    <w:rsid w:val="00933D9A"/>
    <w:rsid w:val="0093459C"/>
    <w:rsid w:val="00935744"/>
    <w:rsid w:val="00936A8C"/>
    <w:rsid w:val="00936B08"/>
    <w:rsid w:val="009375F0"/>
    <w:rsid w:val="0093767A"/>
    <w:rsid w:val="00940764"/>
    <w:rsid w:val="00940A6B"/>
    <w:rsid w:val="00940B84"/>
    <w:rsid w:val="00940F86"/>
    <w:rsid w:val="0094105C"/>
    <w:rsid w:val="00941145"/>
    <w:rsid w:val="00941A52"/>
    <w:rsid w:val="00942091"/>
    <w:rsid w:val="009438E8"/>
    <w:rsid w:val="00945F44"/>
    <w:rsid w:val="00946053"/>
    <w:rsid w:val="00946A51"/>
    <w:rsid w:val="00946B7E"/>
    <w:rsid w:val="00946F1C"/>
    <w:rsid w:val="0094703B"/>
    <w:rsid w:val="0094716F"/>
    <w:rsid w:val="009473CF"/>
    <w:rsid w:val="0095058F"/>
    <w:rsid w:val="009509E2"/>
    <w:rsid w:val="009511A0"/>
    <w:rsid w:val="009513CE"/>
    <w:rsid w:val="0095150C"/>
    <w:rsid w:val="009515B4"/>
    <w:rsid w:val="0095177F"/>
    <w:rsid w:val="00951798"/>
    <w:rsid w:val="00951AEC"/>
    <w:rsid w:val="00951CC6"/>
    <w:rsid w:val="00952C01"/>
    <w:rsid w:val="00953CBA"/>
    <w:rsid w:val="00954D60"/>
    <w:rsid w:val="009559AA"/>
    <w:rsid w:val="00955F53"/>
    <w:rsid w:val="0095691D"/>
    <w:rsid w:val="009575EC"/>
    <w:rsid w:val="00957B7C"/>
    <w:rsid w:val="00960043"/>
    <w:rsid w:val="00960B4E"/>
    <w:rsid w:val="00960BFE"/>
    <w:rsid w:val="00960D30"/>
    <w:rsid w:val="009613CE"/>
    <w:rsid w:val="009615E6"/>
    <w:rsid w:val="00961E9C"/>
    <w:rsid w:val="0096236E"/>
    <w:rsid w:val="00962C53"/>
    <w:rsid w:val="009633B8"/>
    <w:rsid w:val="009636F9"/>
    <w:rsid w:val="00963C31"/>
    <w:rsid w:val="00963D60"/>
    <w:rsid w:val="00964CE7"/>
    <w:rsid w:val="00964D3F"/>
    <w:rsid w:val="009653AC"/>
    <w:rsid w:val="00965ADF"/>
    <w:rsid w:val="00966AAD"/>
    <w:rsid w:val="00970385"/>
    <w:rsid w:val="0097075C"/>
    <w:rsid w:val="00970E90"/>
    <w:rsid w:val="00971059"/>
    <w:rsid w:val="009716E3"/>
    <w:rsid w:val="00972548"/>
    <w:rsid w:val="0097257B"/>
    <w:rsid w:val="00972EF1"/>
    <w:rsid w:val="00973488"/>
    <w:rsid w:val="00973B4B"/>
    <w:rsid w:val="00974DDE"/>
    <w:rsid w:val="009756D6"/>
    <w:rsid w:val="0097597A"/>
    <w:rsid w:val="009767EE"/>
    <w:rsid w:val="00976A13"/>
    <w:rsid w:val="00976C84"/>
    <w:rsid w:val="00976F55"/>
    <w:rsid w:val="00976F8A"/>
    <w:rsid w:val="0097763C"/>
    <w:rsid w:val="00977CC7"/>
    <w:rsid w:val="00977E12"/>
    <w:rsid w:val="00977FB3"/>
    <w:rsid w:val="0098144E"/>
    <w:rsid w:val="00981A31"/>
    <w:rsid w:val="00981F4C"/>
    <w:rsid w:val="009833E1"/>
    <w:rsid w:val="0098370F"/>
    <w:rsid w:val="00983E38"/>
    <w:rsid w:val="009850A9"/>
    <w:rsid w:val="00986684"/>
    <w:rsid w:val="00986710"/>
    <w:rsid w:val="00986E5E"/>
    <w:rsid w:val="009876A8"/>
    <w:rsid w:val="00987750"/>
    <w:rsid w:val="0099088B"/>
    <w:rsid w:val="00991A67"/>
    <w:rsid w:val="00992370"/>
    <w:rsid w:val="00992AB0"/>
    <w:rsid w:val="00992D41"/>
    <w:rsid w:val="009933C3"/>
    <w:rsid w:val="00993AA9"/>
    <w:rsid w:val="00994047"/>
    <w:rsid w:val="00994159"/>
    <w:rsid w:val="00994BBF"/>
    <w:rsid w:val="00996249"/>
    <w:rsid w:val="00996386"/>
    <w:rsid w:val="009969CC"/>
    <w:rsid w:val="00996B20"/>
    <w:rsid w:val="00997483"/>
    <w:rsid w:val="00997686"/>
    <w:rsid w:val="009A0B98"/>
    <w:rsid w:val="009A0C67"/>
    <w:rsid w:val="009A10AF"/>
    <w:rsid w:val="009A1CEF"/>
    <w:rsid w:val="009A27DC"/>
    <w:rsid w:val="009A2869"/>
    <w:rsid w:val="009A2CC8"/>
    <w:rsid w:val="009A2E10"/>
    <w:rsid w:val="009A2EBB"/>
    <w:rsid w:val="009A49EC"/>
    <w:rsid w:val="009A4D2C"/>
    <w:rsid w:val="009A4EC8"/>
    <w:rsid w:val="009A51CA"/>
    <w:rsid w:val="009A604A"/>
    <w:rsid w:val="009A6076"/>
    <w:rsid w:val="009A6278"/>
    <w:rsid w:val="009A63A9"/>
    <w:rsid w:val="009A6D13"/>
    <w:rsid w:val="009A6F78"/>
    <w:rsid w:val="009A731B"/>
    <w:rsid w:val="009A7445"/>
    <w:rsid w:val="009A7EA3"/>
    <w:rsid w:val="009B02C7"/>
    <w:rsid w:val="009B07A0"/>
    <w:rsid w:val="009B0BF9"/>
    <w:rsid w:val="009B0D2D"/>
    <w:rsid w:val="009B1249"/>
    <w:rsid w:val="009B1281"/>
    <w:rsid w:val="009B2271"/>
    <w:rsid w:val="009B2A83"/>
    <w:rsid w:val="009B328D"/>
    <w:rsid w:val="009B3748"/>
    <w:rsid w:val="009B3D24"/>
    <w:rsid w:val="009B4069"/>
    <w:rsid w:val="009B514C"/>
    <w:rsid w:val="009B582A"/>
    <w:rsid w:val="009B61FC"/>
    <w:rsid w:val="009B6905"/>
    <w:rsid w:val="009B6CDB"/>
    <w:rsid w:val="009B6FBA"/>
    <w:rsid w:val="009B7579"/>
    <w:rsid w:val="009B75B7"/>
    <w:rsid w:val="009C03D1"/>
    <w:rsid w:val="009C08B2"/>
    <w:rsid w:val="009C0D18"/>
    <w:rsid w:val="009C191A"/>
    <w:rsid w:val="009C25A2"/>
    <w:rsid w:val="009C25B9"/>
    <w:rsid w:val="009C2857"/>
    <w:rsid w:val="009C3716"/>
    <w:rsid w:val="009C39B8"/>
    <w:rsid w:val="009C4869"/>
    <w:rsid w:val="009C4CDA"/>
    <w:rsid w:val="009C50A8"/>
    <w:rsid w:val="009C5C39"/>
    <w:rsid w:val="009C5C47"/>
    <w:rsid w:val="009C5ED7"/>
    <w:rsid w:val="009C6258"/>
    <w:rsid w:val="009C6622"/>
    <w:rsid w:val="009C69E8"/>
    <w:rsid w:val="009C73D9"/>
    <w:rsid w:val="009C7A6B"/>
    <w:rsid w:val="009D0589"/>
    <w:rsid w:val="009D0B85"/>
    <w:rsid w:val="009D0C49"/>
    <w:rsid w:val="009D0D45"/>
    <w:rsid w:val="009D138F"/>
    <w:rsid w:val="009D1BA1"/>
    <w:rsid w:val="009D1E2F"/>
    <w:rsid w:val="009D25FE"/>
    <w:rsid w:val="009D2C06"/>
    <w:rsid w:val="009D30BE"/>
    <w:rsid w:val="009D33B2"/>
    <w:rsid w:val="009D34D7"/>
    <w:rsid w:val="009D40B1"/>
    <w:rsid w:val="009D4276"/>
    <w:rsid w:val="009D4341"/>
    <w:rsid w:val="009D43C2"/>
    <w:rsid w:val="009D5923"/>
    <w:rsid w:val="009E02B1"/>
    <w:rsid w:val="009E0B22"/>
    <w:rsid w:val="009E0D70"/>
    <w:rsid w:val="009E19C2"/>
    <w:rsid w:val="009E1F32"/>
    <w:rsid w:val="009E29DE"/>
    <w:rsid w:val="009E440D"/>
    <w:rsid w:val="009E4467"/>
    <w:rsid w:val="009E470F"/>
    <w:rsid w:val="009E4C0A"/>
    <w:rsid w:val="009E4D18"/>
    <w:rsid w:val="009E4F98"/>
    <w:rsid w:val="009E5575"/>
    <w:rsid w:val="009E587C"/>
    <w:rsid w:val="009E5B07"/>
    <w:rsid w:val="009E5EC7"/>
    <w:rsid w:val="009E618D"/>
    <w:rsid w:val="009E67C9"/>
    <w:rsid w:val="009E74A8"/>
    <w:rsid w:val="009E7EB9"/>
    <w:rsid w:val="009E7F1D"/>
    <w:rsid w:val="009F0B4C"/>
    <w:rsid w:val="009F0E02"/>
    <w:rsid w:val="009F1C01"/>
    <w:rsid w:val="009F2391"/>
    <w:rsid w:val="009F2676"/>
    <w:rsid w:val="009F309A"/>
    <w:rsid w:val="009F3540"/>
    <w:rsid w:val="009F3A3B"/>
    <w:rsid w:val="009F4331"/>
    <w:rsid w:val="009F466A"/>
    <w:rsid w:val="009F467C"/>
    <w:rsid w:val="009F5293"/>
    <w:rsid w:val="009F5820"/>
    <w:rsid w:val="009F6965"/>
    <w:rsid w:val="009F6B5E"/>
    <w:rsid w:val="009F782B"/>
    <w:rsid w:val="009F78C5"/>
    <w:rsid w:val="009F7C08"/>
    <w:rsid w:val="00A0018C"/>
    <w:rsid w:val="00A0116F"/>
    <w:rsid w:val="00A013C8"/>
    <w:rsid w:val="00A02A41"/>
    <w:rsid w:val="00A02D5C"/>
    <w:rsid w:val="00A0306F"/>
    <w:rsid w:val="00A03154"/>
    <w:rsid w:val="00A04338"/>
    <w:rsid w:val="00A05A6C"/>
    <w:rsid w:val="00A05C93"/>
    <w:rsid w:val="00A05CE6"/>
    <w:rsid w:val="00A062D6"/>
    <w:rsid w:val="00A0635F"/>
    <w:rsid w:val="00A06450"/>
    <w:rsid w:val="00A07C96"/>
    <w:rsid w:val="00A104B0"/>
    <w:rsid w:val="00A10FD0"/>
    <w:rsid w:val="00A11A70"/>
    <w:rsid w:val="00A11AE0"/>
    <w:rsid w:val="00A1229F"/>
    <w:rsid w:val="00A1360A"/>
    <w:rsid w:val="00A137E5"/>
    <w:rsid w:val="00A142B6"/>
    <w:rsid w:val="00A1456E"/>
    <w:rsid w:val="00A152A7"/>
    <w:rsid w:val="00A15332"/>
    <w:rsid w:val="00A159DF"/>
    <w:rsid w:val="00A15B27"/>
    <w:rsid w:val="00A15B8D"/>
    <w:rsid w:val="00A16860"/>
    <w:rsid w:val="00A16BB9"/>
    <w:rsid w:val="00A16FFB"/>
    <w:rsid w:val="00A17406"/>
    <w:rsid w:val="00A17D15"/>
    <w:rsid w:val="00A17DCF"/>
    <w:rsid w:val="00A20C55"/>
    <w:rsid w:val="00A20D68"/>
    <w:rsid w:val="00A21302"/>
    <w:rsid w:val="00A213AB"/>
    <w:rsid w:val="00A21479"/>
    <w:rsid w:val="00A215D2"/>
    <w:rsid w:val="00A21A0B"/>
    <w:rsid w:val="00A22137"/>
    <w:rsid w:val="00A22906"/>
    <w:rsid w:val="00A22942"/>
    <w:rsid w:val="00A22FF4"/>
    <w:rsid w:val="00A24020"/>
    <w:rsid w:val="00A241B1"/>
    <w:rsid w:val="00A24372"/>
    <w:rsid w:val="00A243AF"/>
    <w:rsid w:val="00A24EE6"/>
    <w:rsid w:val="00A254DB"/>
    <w:rsid w:val="00A255B4"/>
    <w:rsid w:val="00A256E9"/>
    <w:rsid w:val="00A25905"/>
    <w:rsid w:val="00A25925"/>
    <w:rsid w:val="00A25944"/>
    <w:rsid w:val="00A26225"/>
    <w:rsid w:val="00A262B1"/>
    <w:rsid w:val="00A272D9"/>
    <w:rsid w:val="00A272F9"/>
    <w:rsid w:val="00A27BC6"/>
    <w:rsid w:val="00A27D8D"/>
    <w:rsid w:val="00A300AA"/>
    <w:rsid w:val="00A30141"/>
    <w:rsid w:val="00A30589"/>
    <w:rsid w:val="00A30609"/>
    <w:rsid w:val="00A3081E"/>
    <w:rsid w:val="00A3089D"/>
    <w:rsid w:val="00A30B07"/>
    <w:rsid w:val="00A3112B"/>
    <w:rsid w:val="00A31EC8"/>
    <w:rsid w:val="00A324AB"/>
    <w:rsid w:val="00A32666"/>
    <w:rsid w:val="00A32999"/>
    <w:rsid w:val="00A33B36"/>
    <w:rsid w:val="00A342D9"/>
    <w:rsid w:val="00A349DD"/>
    <w:rsid w:val="00A34B45"/>
    <w:rsid w:val="00A35CF8"/>
    <w:rsid w:val="00A36500"/>
    <w:rsid w:val="00A36DB0"/>
    <w:rsid w:val="00A3775A"/>
    <w:rsid w:val="00A37EE4"/>
    <w:rsid w:val="00A40596"/>
    <w:rsid w:val="00A4066D"/>
    <w:rsid w:val="00A410D5"/>
    <w:rsid w:val="00A416F6"/>
    <w:rsid w:val="00A41777"/>
    <w:rsid w:val="00A41865"/>
    <w:rsid w:val="00A41B76"/>
    <w:rsid w:val="00A41DD2"/>
    <w:rsid w:val="00A420F6"/>
    <w:rsid w:val="00A42AAA"/>
    <w:rsid w:val="00A4410E"/>
    <w:rsid w:val="00A44830"/>
    <w:rsid w:val="00A45238"/>
    <w:rsid w:val="00A46F4B"/>
    <w:rsid w:val="00A46FA6"/>
    <w:rsid w:val="00A504A9"/>
    <w:rsid w:val="00A508E1"/>
    <w:rsid w:val="00A511C2"/>
    <w:rsid w:val="00A51611"/>
    <w:rsid w:val="00A51666"/>
    <w:rsid w:val="00A51711"/>
    <w:rsid w:val="00A51CAF"/>
    <w:rsid w:val="00A51CC5"/>
    <w:rsid w:val="00A522C8"/>
    <w:rsid w:val="00A52DCD"/>
    <w:rsid w:val="00A52FF4"/>
    <w:rsid w:val="00A53339"/>
    <w:rsid w:val="00A535B1"/>
    <w:rsid w:val="00A5376F"/>
    <w:rsid w:val="00A55453"/>
    <w:rsid w:val="00A555CB"/>
    <w:rsid w:val="00A55770"/>
    <w:rsid w:val="00A56310"/>
    <w:rsid w:val="00A563DB"/>
    <w:rsid w:val="00A56A5E"/>
    <w:rsid w:val="00A56C50"/>
    <w:rsid w:val="00A57F35"/>
    <w:rsid w:val="00A601D2"/>
    <w:rsid w:val="00A60AB7"/>
    <w:rsid w:val="00A60AFB"/>
    <w:rsid w:val="00A61354"/>
    <w:rsid w:val="00A61919"/>
    <w:rsid w:val="00A620A9"/>
    <w:rsid w:val="00A625FC"/>
    <w:rsid w:val="00A6320F"/>
    <w:rsid w:val="00A632D1"/>
    <w:rsid w:val="00A64D93"/>
    <w:rsid w:val="00A65276"/>
    <w:rsid w:val="00A653FF"/>
    <w:rsid w:val="00A6549B"/>
    <w:rsid w:val="00A6588B"/>
    <w:rsid w:val="00A66099"/>
    <w:rsid w:val="00A66273"/>
    <w:rsid w:val="00A66F6A"/>
    <w:rsid w:val="00A67562"/>
    <w:rsid w:val="00A67712"/>
    <w:rsid w:val="00A67A65"/>
    <w:rsid w:val="00A67B55"/>
    <w:rsid w:val="00A67C88"/>
    <w:rsid w:val="00A70742"/>
    <w:rsid w:val="00A70CDA"/>
    <w:rsid w:val="00A70D70"/>
    <w:rsid w:val="00A70F92"/>
    <w:rsid w:val="00A72135"/>
    <w:rsid w:val="00A739E4"/>
    <w:rsid w:val="00A74930"/>
    <w:rsid w:val="00A74DB4"/>
    <w:rsid w:val="00A750C0"/>
    <w:rsid w:val="00A7645D"/>
    <w:rsid w:val="00A766D5"/>
    <w:rsid w:val="00A76DF6"/>
    <w:rsid w:val="00A776AD"/>
    <w:rsid w:val="00A8001E"/>
    <w:rsid w:val="00A82336"/>
    <w:rsid w:val="00A82531"/>
    <w:rsid w:val="00A82A58"/>
    <w:rsid w:val="00A8375B"/>
    <w:rsid w:val="00A837DD"/>
    <w:rsid w:val="00A84B38"/>
    <w:rsid w:val="00A84E2D"/>
    <w:rsid w:val="00A85873"/>
    <w:rsid w:val="00A85F1A"/>
    <w:rsid w:val="00A86757"/>
    <w:rsid w:val="00A86E10"/>
    <w:rsid w:val="00A86F47"/>
    <w:rsid w:val="00A875D2"/>
    <w:rsid w:val="00A9037A"/>
    <w:rsid w:val="00A90918"/>
    <w:rsid w:val="00A91205"/>
    <w:rsid w:val="00A91356"/>
    <w:rsid w:val="00A91B92"/>
    <w:rsid w:val="00A92875"/>
    <w:rsid w:val="00A93356"/>
    <w:rsid w:val="00A934E8"/>
    <w:rsid w:val="00A94031"/>
    <w:rsid w:val="00A9414C"/>
    <w:rsid w:val="00A9437A"/>
    <w:rsid w:val="00A9490C"/>
    <w:rsid w:val="00A9532E"/>
    <w:rsid w:val="00A95706"/>
    <w:rsid w:val="00A957AC"/>
    <w:rsid w:val="00A9626C"/>
    <w:rsid w:val="00A96CAA"/>
    <w:rsid w:val="00A97E25"/>
    <w:rsid w:val="00AA07EB"/>
    <w:rsid w:val="00AA1766"/>
    <w:rsid w:val="00AA1E47"/>
    <w:rsid w:val="00AA2119"/>
    <w:rsid w:val="00AA26BE"/>
    <w:rsid w:val="00AA2D94"/>
    <w:rsid w:val="00AA304E"/>
    <w:rsid w:val="00AA31E5"/>
    <w:rsid w:val="00AA37CD"/>
    <w:rsid w:val="00AA3ABD"/>
    <w:rsid w:val="00AA4C9E"/>
    <w:rsid w:val="00AA598A"/>
    <w:rsid w:val="00AA6927"/>
    <w:rsid w:val="00AA7ECC"/>
    <w:rsid w:val="00AB05E3"/>
    <w:rsid w:val="00AB06EC"/>
    <w:rsid w:val="00AB0A08"/>
    <w:rsid w:val="00AB0AD4"/>
    <w:rsid w:val="00AB1652"/>
    <w:rsid w:val="00AB20BF"/>
    <w:rsid w:val="00AB26D0"/>
    <w:rsid w:val="00AB307F"/>
    <w:rsid w:val="00AB3324"/>
    <w:rsid w:val="00AB34C9"/>
    <w:rsid w:val="00AB3B10"/>
    <w:rsid w:val="00AB4500"/>
    <w:rsid w:val="00AB495E"/>
    <w:rsid w:val="00AB49D4"/>
    <w:rsid w:val="00AB49F1"/>
    <w:rsid w:val="00AB58D7"/>
    <w:rsid w:val="00AB594F"/>
    <w:rsid w:val="00AB5FDF"/>
    <w:rsid w:val="00AB6A6D"/>
    <w:rsid w:val="00AB6C3B"/>
    <w:rsid w:val="00AB786E"/>
    <w:rsid w:val="00AB7FED"/>
    <w:rsid w:val="00AC058B"/>
    <w:rsid w:val="00AC0CFB"/>
    <w:rsid w:val="00AC10C4"/>
    <w:rsid w:val="00AC12B8"/>
    <w:rsid w:val="00AC226B"/>
    <w:rsid w:val="00AC2292"/>
    <w:rsid w:val="00AC2608"/>
    <w:rsid w:val="00AC2934"/>
    <w:rsid w:val="00AC2A78"/>
    <w:rsid w:val="00AC37BD"/>
    <w:rsid w:val="00AC43A3"/>
    <w:rsid w:val="00AC45EE"/>
    <w:rsid w:val="00AC5007"/>
    <w:rsid w:val="00AC58A5"/>
    <w:rsid w:val="00AC5EB8"/>
    <w:rsid w:val="00AC610B"/>
    <w:rsid w:val="00AC65A3"/>
    <w:rsid w:val="00AC68A3"/>
    <w:rsid w:val="00AC69F5"/>
    <w:rsid w:val="00AC6D72"/>
    <w:rsid w:val="00AC7175"/>
    <w:rsid w:val="00AC744C"/>
    <w:rsid w:val="00AC7FDD"/>
    <w:rsid w:val="00AD0C72"/>
    <w:rsid w:val="00AD1CD5"/>
    <w:rsid w:val="00AD217B"/>
    <w:rsid w:val="00AD2543"/>
    <w:rsid w:val="00AD264D"/>
    <w:rsid w:val="00AD28BF"/>
    <w:rsid w:val="00AD2BEC"/>
    <w:rsid w:val="00AD2D09"/>
    <w:rsid w:val="00AD2E91"/>
    <w:rsid w:val="00AD3308"/>
    <w:rsid w:val="00AD45A6"/>
    <w:rsid w:val="00AD48D9"/>
    <w:rsid w:val="00AD4EE3"/>
    <w:rsid w:val="00AD5033"/>
    <w:rsid w:val="00AD51F0"/>
    <w:rsid w:val="00AD5CBF"/>
    <w:rsid w:val="00AD66C0"/>
    <w:rsid w:val="00AD6E45"/>
    <w:rsid w:val="00AD6EAE"/>
    <w:rsid w:val="00AD702D"/>
    <w:rsid w:val="00AD7577"/>
    <w:rsid w:val="00AD7DCB"/>
    <w:rsid w:val="00AE095D"/>
    <w:rsid w:val="00AE1E29"/>
    <w:rsid w:val="00AE2A61"/>
    <w:rsid w:val="00AE2B2C"/>
    <w:rsid w:val="00AE3B5E"/>
    <w:rsid w:val="00AE41A6"/>
    <w:rsid w:val="00AE4AAE"/>
    <w:rsid w:val="00AE528F"/>
    <w:rsid w:val="00AE52B1"/>
    <w:rsid w:val="00AE6675"/>
    <w:rsid w:val="00AE69D5"/>
    <w:rsid w:val="00AE6DA9"/>
    <w:rsid w:val="00AE7002"/>
    <w:rsid w:val="00AE7199"/>
    <w:rsid w:val="00AE7B5E"/>
    <w:rsid w:val="00AE7B9D"/>
    <w:rsid w:val="00AF0409"/>
    <w:rsid w:val="00AF0948"/>
    <w:rsid w:val="00AF0F69"/>
    <w:rsid w:val="00AF299F"/>
    <w:rsid w:val="00AF3288"/>
    <w:rsid w:val="00AF4151"/>
    <w:rsid w:val="00AF468D"/>
    <w:rsid w:val="00AF4B4C"/>
    <w:rsid w:val="00AF5005"/>
    <w:rsid w:val="00AF50ED"/>
    <w:rsid w:val="00AF51D5"/>
    <w:rsid w:val="00AF54A3"/>
    <w:rsid w:val="00AF58D8"/>
    <w:rsid w:val="00AF5DAC"/>
    <w:rsid w:val="00AF5E1E"/>
    <w:rsid w:val="00AF6759"/>
    <w:rsid w:val="00AF6FB2"/>
    <w:rsid w:val="00AF7AC3"/>
    <w:rsid w:val="00B001F8"/>
    <w:rsid w:val="00B00C60"/>
    <w:rsid w:val="00B0136B"/>
    <w:rsid w:val="00B01691"/>
    <w:rsid w:val="00B016B4"/>
    <w:rsid w:val="00B01A80"/>
    <w:rsid w:val="00B01FB4"/>
    <w:rsid w:val="00B0352D"/>
    <w:rsid w:val="00B046AE"/>
    <w:rsid w:val="00B04AEC"/>
    <w:rsid w:val="00B05176"/>
    <w:rsid w:val="00B053E3"/>
    <w:rsid w:val="00B0617A"/>
    <w:rsid w:val="00B06727"/>
    <w:rsid w:val="00B06B11"/>
    <w:rsid w:val="00B072CC"/>
    <w:rsid w:val="00B0744B"/>
    <w:rsid w:val="00B07C6A"/>
    <w:rsid w:val="00B10DBB"/>
    <w:rsid w:val="00B11329"/>
    <w:rsid w:val="00B1197B"/>
    <w:rsid w:val="00B11CA8"/>
    <w:rsid w:val="00B11E82"/>
    <w:rsid w:val="00B1229F"/>
    <w:rsid w:val="00B136A5"/>
    <w:rsid w:val="00B13D57"/>
    <w:rsid w:val="00B13DC5"/>
    <w:rsid w:val="00B14379"/>
    <w:rsid w:val="00B14595"/>
    <w:rsid w:val="00B148AE"/>
    <w:rsid w:val="00B14EBC"/>
    <w:rsid w:val="00B15AB3"/>
    <w:rsid w:val="00B16002"/>
    <w:rsid w:val="00B169B2"/>
    <w:rsid w:val="00B1730C"/>
    <w:rsid w:val="00B178D6"/>
    <w:rsid w:val="00B17D11"/>
    <w:rsid w:val="00B20676"/>
    <w:rsid w:val="00B20736"/>
    <w:rsid w:val="00B2087B"/>
    <w:rsid w:val="00B20F24"/>
    <w:rsid w:val="00B212AB"/>
    <w:rsid w:val="00B214F5"/>
    <w:rsid w:val="00B21C50"/>
    <w:rsid w:val="00B21E7B"/>
    <w:rsid w:val="00B226E4"/>
    <w:rsid w:val="00B22AD5"/>
    <w:rsid w:val="00B23500"/>
    <w:rsid w:val="00B2481C"/>
    <w:rsid w:val="00B2534E"/>
    <w:rsid w:val="00B259C2"/>
    <w:rsid w:val="00B26012"/>
    <w:rsid w:val="00B26171"/>
    <w:rsid w:val="00B263F6"/>
    <w:rsid w:val="00B26C11"/>
    <w:rsid w:val="00B274AC"/>
    <w:rsid w:val="00B31259"/>
    <w:rsid w:val="00B314A8"/>
    <w:rsid w:val="00B3230E"/>
    <w:rsid w:val="00B328F4"/>
    <w:rsid w:val="00B32F3B"/>
    <w:rsid w:val="00B32F54"/>
    <w:rsid w:val="00B33286"/>
    <w:rsid w:val="00B336ED"/>
    <w:rsid w:val="00B33FC6"/>
    <w:rsid w:val="00B345A3"/>
    <w:rsid w:val="00B360E7"/>
    <w:rsid w:val="00B36F30"/>
    <w:rsid w:val="00B37211"/>
    <w:rsid w:val="00B373E8"/>
    <w:rsid w:val="00B375B7"/>
    <w:rsid w:val="00B41911"/>
    <w:rsid w:val="00B43260"/>
    <w:rsid w:val="00B432A2"/>
    <w:rsid w:val="00B43A3B"/>
    <w:rsid w:val="00B44128"/>
    <w:rsid w:val="00B442EB"/>
    <w:rsid w:val="00B447A2"/>
    <w:rsid w:val="00B44CE7"/>
    <w:rsid w:val="00B45336"/>
    <w:rsid w:val="00B4579A"/>
    <w:rsid w:val="00B45B20"/>
    <w:rsid w:val="00B46F44"/>
    <w:rsid w:val="00B471B3"/>
    <w:rsid w:val="00B50977"/>
    <w:rsid w:val="00B50A0B"/>
    <w:rsid w:val="00B50A5C"/>
    <w:rsid w:val="00B5175E"/>
    <w:rsid w:val="00B517CF"/>
    <w:rsid w:val="00B518CC"/>
    <w:rsid w:val="00B519AC"/>
    <w:rsid w:val="00B51EF0"/>
    <w:rsid w:val="00B51F5E"/>
    <w:rsid w:val="00B52472"/>
    <w:rsid w:val="00B5257A"/>
    <w:rsid w:val="00B52B6B"/>
    <w:rsid w:val="00B5382F"/>
    <w:rsid w:val="00B53E3E"/>
    <w:rsid w:val="00B53E9D"/>
    <w:rsid w:val="00B54DD4"/>
    <w:rsid w:val="00B5509A"/>
    <w:rsid w:val="00B55235"/>
    <w:rsid w:val="00B555DA"/>
    <w:rsid w:val="00B556D6"/>
    <w:rsid w:val="00B557E4"/>
    <w:rsid w:val="00B558FE"/>
    <w:rsid w:val="00B559BF"/>
    <w:rsid w:val="00B55D77"/>
    <w:rsid w:val="00B56390"/>
    <w:rsid w:val="00B56ABB"/>
    <w:rsid w:val="00B5730C"/>
    <w:rsid w:val="00B5770C"/>
    <w:rsid w:val="00B6023E"/>
    <w:rsid w:val="00B6077F"/>
    <w:rsid w:val="00B609B4"/>
    <w:rsid w:val="00B60C0F"/>
    <w:rsid w:val="00B60F84"/>
    <w:rsid w:val="00B6107F"/>
    <w:rsid w:val="00B62193"/>
    <w:rsid w:val="00B621A4"/>
    <w:rsid w:val="00B6290D"/>
    <w:rsid w:val="00B62B3D"/>
    <w:rsid w:val="00B62F8C"/>
    <w:rsid w:val="00B631E1"/>
    <w:rsid w:val="00B63971"/>
    <w:rsid w:val="00B639FC"/>
    <w:rsid w:val="00B63F1D"/>
    <w:rsid w:val="00B63F6B"/>
    <w:rsid w:val="00B640CD"/>
    <w:rsid w:val="00B64457"/>
    <w:rsid w:val="00B646E7"/>
    <w:rsid w:val="00B64AB2"/>
    <w:rsid w:val="00B64BAE"/>
    <w:rsid w:val="00B64CE6"/>
    <w:rsid w:val="00B66905"/>
    <w:rsid w:val="00B6698E"/>
    <w:rsid w:val="00B679FF"/>
    <w:rsid w:val="00B700EE"/>
    <w:rsid w:val="00B70817"/>
    <w:rsid w:val="00B70BD9"/>
    <w:rsid w:val="00B71646"/>
    <w:rsid w:val="00B72242"/>
    <w:rsid w:val="00B72807"/>
    <w:rsid w:val="00B72D0C"/>
    <w:rsid w:val="00B72DD6"/>
    <w:rsid w:val="00B735B4"/>
    <w:rsid w:val="00B73914"/>
    <w:rsid w:val="00B748E8"/>
    <w:rsid w:val="00B74D96"/>
    <w:rsid w:val="00B75531"/>
    <w:rsid w:val="00B75D68"/>
    <w:rsid w:val="00B75E5A"/>
    <w:rsid w:val="00B760DB"/>
    <w:rsid w:val="00B765A6"/>
    <w:rsid w:val="00B76798"/>
    <w:rsid w:val="00B76C05"/>
    <w:rsid w:val="00B77748"/>
    <w:rsid w:val="00B77ADA"/>
    <w:rsid w:val="00B77C75"/>
    <w:rsid w:val="00B77D4E"/>
    <w:rsid w:val="00B80E84"/>
    <w:rsid w:val="00B81276"/>
    <w:rsid w:val="00B820D3"/>
    <w:rsid w:val="00B82B31"/>
    <w:rsid w:val="00B82C97"/>
    <w:rsid w:val="00B82E50"/>
    <w:rsid w:val="00B8341C"/>
    <w:rsid w:val="00B837B9"/>
    <w:rsid w:val="00B83DB2"/>
    <w:rsid w:val="00B83E96"/>
    <w:rsid w:val="00B845CD"/>
    <w:rsid w:val="00B84C77"/>
    <w:rsid w:val="00B85011"/>
    <w:rsid w:val="00B851B1"/>
    <w:rsid w:val="00B856A6"/>
    <w:rsid w:val="00B85BD5"/>
    <w:rsid w:val="00B85FD6"/>
    <w:rsid w:val="00B862CC"/>
    <w:rsid w:val="00B86984"/>
    <w:rsid w:val="00B87E28"/>
    <w:rsid w:val="00B87E65"/>
    <w:rsid w:val="00B87EA4"/>
    <w:rsid w:val="00B9076E"/>
    <w:rsid w:val="00B90BC9"/>
    <w:rsid w:val="00B91142"/>
    <w:rsid w:val="00B9124C"/>
    <w:rsid w:val="00B91678"/>
    <w:rsid w:val="00B91D22"/>
    <w:rsid w:val="00B91E5E"/>
    <w:rsid w:val="00B9349B"/>
    <w:rsid w:val="00B9390E"/>
    <w:rsid w:val="00B93C1C"/>
    <w:rsid w:val="00B93E74"/>
    <w:rsid w:val="00B9412F"/>
    <w:rsid w:val="00B94D06"/>
    <w:rsid w:val="00B94DCB"/>
    <w:rsid w:val="00B95EA7"/>
    <w:rsid w:val="00B95F59"/>
    <w:rsid w:val="00B97625"/>
    <w:rsid w:val="00B97798"/>
    <w:rsid w:val="00B97904"/>
    <w:rsid w:val="00B979AB"/>
    <w:rsid w:val="00B97A38"/>
    <w:rsid w:val="00B97B37"/>
    <w:rsid w:val="00B97D5B"/>
    <w:rsid w:val="00B97ECE"/>
    <w:rsid w:val="00BA0891"/>
    <w:rsid w:val="00BA15CA"/>
    <w:rsid w:val="00BA289E"/>
    <w:rsid w:val="00BA29E0"/>
    <w:rsid w:val="00BA2F93"/>
    <w:rsid w:val="00BA32A2"/>
    <w:rsid w:val="00BA33B7"/>
    <w:rsid w:val="00BA396E"/>
    <w:rsid w:val="00BA4480"/>
    <w:rsid w:val="00BA458B"/>
    <w:rsid w:val="00BA46EF"/>
    <w:rsid w:val="00BA54FC"/>
    <w:rsid w:val="00BA5DB2"/>
    <w:rsid w:val="00BA5F2B"/>
    <w:rsid w:val="00BA5F8C"/>
    <w:rsid w:val="00BA5FC1"/>
    <w:rsid w:val="00BA66D2"/>
    <w:rsid w:val="00BA67F1"/>
    <w:rsid w:val="00BA69E9"/>
    <w:rsid w:val="00BA70BB"/>
    <w:rsid w:val="00BA71FA"/>
    <w:rsid w:val="00BA729A"/>
    <w:rsid w:val="00BB0F6A"/>
    <w:rsid w:val="00BB1145"/>
    <w:rsid w:val="00BB118D"/>
    <w:rsid w:val="00BB1C80"/>
    <w:rsid w:val="00BB264E"/>
    <w:rsid w:val="00BB28D4"/>
    <w:rsid w:val="00BB2A40"/>
    <w:rsid w:val="00BB2E3F"/>
    <w:rsid w:val="00BB3983"/>
    <w:rsid w:val="00BB4255"/>
    <w:rsid w:val="00BB5367"/>
    <w:rsid w:val="00BB5517"/>
    <w:rsid w:val="00BB5CBC"/>
    <w:rsid w:val="00BB5E7B"/>
    <w:rsid w:val="00BB65AC"/>
    <w:rsid w:val="00BB7933"/>
    <w:rsid w:val="00BB7CE2"/>
    <w:rsid w:val="00BB7FBA"/>
    <w:rsid w:val="00BC0386"/>
    <w:rsid w:val="00BC0656"/>
    <w:rsid w:val="00BC09A7"/>
    <w:rsid w:val="00BC0F5B"/>
    <w:rsid w:val="00BC2123"/>
    <w:rsid w:val="00BC2AD3"/>
    <w:rsid w:val="00BC2DEE"/>
    <w:rsid w:val="00BC3183"/>
    <w:rsid w:val="00BC38AF"/>
    <w:rsid w:val="00BC3C16"/>
    <w:rsid w:val="00BC3C18"/>
    <w:rsid w:val="00BC3D50"/>
    <w:rsid w:val="00BC3D67"/>
    <w:rsid w:val="00BC48D0"/>
    <w:rsid w:val="00BC5812"/>
    <w:rsid w:val="00BC5A93"/>
    <w:rsid w:val="00BC5B39"/>
    <w:rsid w:val="00BC61B1"/>
    <w:rsid w:val="00BC6298"/>
    <w:rsid w:val="00BC6669"/>
    <w:rsid w:val="00BC6D34"/>
    <w:rsid w:val="00BC6DF7"/>
    <w:rsid w:val="00BC7908"/>
    <w:rsid w:val="00BC7D84"/>
    <w:rsid w:val="00BC7EF2"/>
    <w:rsid w:val="00BD02F5"/>
    <w:rsid w:val="00BD0719"/>
    <w:rsid w:val="00BD0B88"/>
    <w:rsid w:val="00BD184D"/>
    <w:rsid w:val="00BD1991"/>
    <w:rsid w:val="00BD1D59"/>
    <w:rsid w:val="00BD1EDD"/>
    <w:rsid w:val="00BD2005"/>
    <w:rsid w:val="00BD229D"/>
    <w:rsid w:val="00BD29A5"/>
    <w:rsid w:val="00BD5AA0"/>
    <w:rsid w:val="00BD6F78"/>
    <w:rsid w:val="00BD769F"/>
    <w:rsid w:val="00BD76BA"/>
    <w:rsid w:val="00BD7B90"/>
    <w:rsid w:val="00BE040D"/>
    <w:rsid w:val="00BE0853"/>
    <w:rsid w:val="00BE0A14"/>
    <w:rsid w:val="00BE10F5"/>
    <w:rsid w:val="00BE1121"/>
    <w:rsid w:val="00BE292B"/>
    <w:rsid w:val="00BE2C1E"/>
    <w:rsid w:val="00BE3081"/>
    <w:rsid w:val="00BE3400"/>
    <w:rsid w:val="00BE380A"/>
    <w:rsid w:val="00BE517A"/>
    <w:rsid w:val="00BE548F"/>
    <w:rsid w:val="00BE5B5E"/>
    <w:rsid w:val="00BE5F5B"/>
    <w:rsid w:val="00BE60C6"/>
    <w:rsid w:val="00BE687A"/>
    <w:rsid w:val="00BE7106"/>
    <w:rsid w:val="00BE7256"/>
    <w:rsid w:val="00BE7475"/>
    <w:rsid w:val="00BE7C22"/>
    <w:rsid w:val="00BF0895"/>
    <w:rsid w:val="00BF223C"/>
    <w:rsid w:val="00BF28A8"/>
    <w:rsid w:val="00BF2AC5"/>
    <w:rsid w:val="00BF2B40"/>
    <w:rsid w:val="00BF2CC1"/>
    <w:rsid w:val="00BF32F7"/>
    <w:rsid w:val="00BF3E4E"/>
    <w:rsid w:val="00BF5A8E"/>
    <w:rsid w:val="00BF5CCA"/>
    <w:rsid w:val="00BF5D23"/>
    <w:rsid w:val="00BF63CE"/>
    <w:rsid w:val="00BF6721"/>
    <w:rsid w:val="00BF6CD5"/>
    <w:rsid w:val="00BF78B1"/>
    <w:rsid w:val="00C00CA7"/>
    <w:rsid w:val="00C00EE7"/>
    <w:rsid w:val="00C02B4A"/>
    <w:rsid w:val="00C030B2"/>
    <w:rsid w:val="00C037F3"/>
    <w:rsid w:val="00C039EE"/>
    <w:rsid w:val="00C046DB"/>
    <w:rsid w:val="00C04BC7"/>
    <w:rsid w:val="00C04C65"/>
    <w:rsid w:val="00C05887"/>
    <w:rsid w:val="00C05AD8"/>
    <w:rsid w:val="00C05C1A"/>
    <w:rsid w:val="00C05E12"/>
    <w:rsid w:val="00C05E27"/>
    <w:rsid w:val="00C065A3"/>
    <w:rsid w:val="00C0673D"/>
    <w:rsid w:val="00C06BDC"/>
    <w:rsid w:val="00C06C98"/>
    <w:rsid w:val="00C06DC0"/>
    <w:rsid w:val="00C06E5C"/>
    <w:rsid w:val="00C07AFF"/>
    <w:rsid w:val="00C07B6D"/>
    <w:rsid w:val="00C10346"/>
    <w:rsid w:val="00C10E6F"/>
    <w:rsid w:val="00C1144C"/>
    <w:rsid w:val="00C11E4C"/>
    <w:rsid w:val="00C1233A"/>
    <w:rsid w:val="00C12738"/>
    <w:rsid w:val="00C12A23"/>
    <w:rsid w:val="00C12E4A"/>
    <w:rsid w:val="00C15049"/>
    <w:rsid w:val="00C16275"/>
    <w:rsid w:val="00C163C5"/>
    <w:rsid w:val="00C16537"/>
    <w:rsid w:val="00C17285"/>
    <w:rsid w:val="00C176DC"/>
    <w:rsid w:val="00C20228"/>
    <w:rsid w:val="00C2036A"/>
    <w:rsid w:val="00C203CE"/>
    <w:rsid w:val="00C2084D"/>
    <w:rsid w:val="00C2110F"/>
    <w:rsid w:val="00C212E9"/>
    <w:rsid w:val="00C21337"/>
    <w:rsid w:val="00C216DA"/>
    <w:rsid w:val="00C21C76"/>
    <w:rsid w:val="00C21E62"/>
    <w:rsid w:val="00C22508"/>
    <w:rsid w:val="00C22557"/>
    <w:rsid w:val="00C22B5D"/>
    <w:rsid w:val="00C232E7"/>
    <w:rsid w:val="00C237E7"/>
    <w:rsid w:val="00C23DB6"/>
    <w:rsid w:val="00C24047"/>
    <w:rsid w:val="00C243DB"/>
    <w:rsid w:val="00C257EC"/>
    <w:rsid w:val="00C263E7"/>
    <w:rsid w:val="00C26A31"/>
    <w:rsid w:val="00C27105"/>
    <w:rsid w:val="00C279F4"/>
    <w:rsid w:val="00C30556"/>
    <w:rsid w:val="00C30B82"/>
    <w:rsid w:val="00C31EAE"/>
    <w:rsid w:val="00C32081"/>
    <w:rsid w:val="00C328C9"/>
    <w:rsid w:val="00C3331C"/>
    <w:rsid w:val="00C344BE"/>
    <w:rsid w:val="00C3455F"/>
    <w:rsid w:val="00C349D3"/>
    <w:rsid w:val="00C34AA9"/>
    <w:rsid w:val="00C34C2F"/>
    <w:rsid w:val="00C34CB1"/>
    <w:rsid w:val="00C34EF2"/>
    <w:rsid w:val="00C3500E"/>
    <w:rsid w:val="00C35690"/>
    <w:rsid w:val="00C35A01"/>
    <w:rsid w:val="00C36666"/>
    <w:rsid w:val="00C41649"/>
    <w:rsid w:val="00C421A6"/>
    <w:rsid w:val="00C42973"/>
    <w:rsid w:val="00C42A7E"/>
    <w:rsid w:val="00C42B0B"/>
    <w:rsid w:val="00C43832"/>
    <w:rsid w:val="00C444F8"/>
    <w:rsid w:val="00C446AA"/>
    <w:rsid w:val="00C44791"/>
    <w:rsid w:val="00C461AC"/>
    <w:rsid w:val="00C461D3"/>
    <w:rsid w:val="00C4655D"/>
    <w:rsid w:val="00C46F2A"/>
    <w:rsid w:val="00C47248"/>
    <w:rsid w:val="00C479DF"/>
    <w:rsid w:val="00C47C96"/>
    <w:rsid w:val="00C502D6"/>
    <w:rsid w:val="00C505FD"/>
    <w:rsid w:val="00C50969"/>
    <w:rsid w:val="00C5119F"/>
    <w:rsid w:val="00C51757"/>
    <w:rsid w:val="00C519C6"/>
    <w:rsid w:val="00C51BAF"/>
    <w:rsid w:val="00C52641"/>
    <w:rsid w:val="00C5308D"/>
    <w:rsid w:val="00C5318D"/>
    <w:rsid w:val="00C54022"/>
    <w:rsid w:val="00C540DE"/>
    <w:rsid w:val="00C549AA"/>
    <w:rsid w:val="00C54C39"/>
    <w:rsid w:val="00C54E12"/>
    <w:rsid w:val="00C5562B"/>
    <w:rsid w:val="00C5596F"/>
    <w:rsid w:val="00C56F9C"/>
    <w:rsid w:val="00C57017"/>
    <w:rsid w:val="00C574C2"/>
    <w:rsid w:val="00C57979"/>
    <w:rsid w:val="00C57C1F"/>
    <w:rsid w:val="00C57E74"/>
    <w:rsid w:val="00C601AC"/>
    <w:rsid w:val="00C6023F"/>
    <w:rsid w:val="00C60C92"/>
    <w:rsid w:val="00C61B69"/>
    <w:rsid w:val="00C61E52"/>
    <w:rsid w:val="00C63322"/>
    <w:rsid w:val="00C63466"/>
    <w:rsid w:val="00C649A3"/>
    <w:rsid w:val="00C64B59"/>
    <w:rsid w:val="00C65816"/>
    <w:rsid w:val="00C65C7F"/>
    <w:rsid w:val="00C667CC"/>
    <w:rsid w:val="00C67245"/>
    <w:rsid w:val="00C67276"/>
    <w:rsid w:val="00C70374"/>
    <w:rsid w:val="00C708B5"/>
    <w:rsid w:val="00C709B4"/>
    <w:rsid w:val="00C71221"/>
    <w:rsid w:val="00C712C1"/>
    <w:rsid w:val="00C712C7"/>
    <w:rsid w:val="00C71FB1"/>
    <w:rsid w:val="00C7208A"/>
    <w:rsid w:val="00C72397"/>
    <w:rsid w:val="00C72990"/>
    <w:rsid w:val="00C730A4"/>
    <w:rsid w:val="00C73F04"/>
    <w:rsid w:val="00C7433A"/>
    <w:rsid w:val="00C744C2"/>
    <w:rsid w:val="00C75857"/>
    <w:rsid w:val="00C75863"/>
    <w:rsid w:val="00C75A9A"/>
    <w:rsid w:val="00C767A7"/>
    <w:rsid w:val="00C76947"/>
    <w:rsid w:val="00C76C37"/>
    <w:rsid w:val="00C77C22"/>
    <w:rsid w:val="00C80EA8"/>
    <w:rsid w:val="00C81E99"/>
    <w:rsid w:val="00C82567"/>
    <w:rsid w:val="00C82C76"/>
    <w:rsid w:val="00C836E1"/>
    <w:rsid w:val="00C8377E"/>
    <w:rsid w:val="00C83872"/>
    <w:rsid w:val="00C83A09"/>
    <w:rsid w:val="00C84F45"/>
    <w:rsid w:val="00C85E73"/>
    <w:rsid w:val="00C85E8E"/>
    <w:rsid w:val="00C86988"/>
    <w:rsid w:val="00C86A4C"/>
    <w:rsid w:val="00C86C43"/>
    <w:rsid w:val="00C87014"/>
    <w:rsid w:val="00C8713A"/>
    <w:rsid w:val="00C87157"/>
    <w:rsid w:val="00C87177"/>
    <w:rsid w:val="00C87BF1"/>
    <w:rsid w:val="00C90011"/>
    <w:rsid w:val="00C90A7C"/>
    <w:rsid w:val="00C910A0"/>
    <w:rsid w:val="00C9238A"/>
    <w:rsid w:val="00C92667"/>
    <w:rsid w:val="00C929D3"/>
    <w:rsid w:val="00C92A72"/>
    <w:rsid w:val="00C9358E"/>
    <w:rsid w:val="00C93BF4"/>
    <w:rsid w:val="00C94400"/>
    <w:rsid w:val="00C9468F"/>
    <w:rsid w:val="00C9517B"/>
    <w:rsid w:val="00C95E3A"/>
    <w:rsid w:val="00C95FEA"/>
    <w:rsid w:val="00C96D86"/>
    <w:rsid w:val="00C974F9"/>
    <w:rsid w:val="00CA06CE"/>
    <w:rsid w:val="00CA0D20"/>
    <w:rsid w:val="00CA1752"/>
    <w:rsid w:val="00CA2B48"/>
    <w:rsid w:val="00CA36A0"/>
    <w:rsid w:val="00CA4DCE"/>
    <w:rsid w:val="00CA5FE1"/>
    <w:rsid w:val="00CA62D5"/>
    <w:rsid w:val="00CA666B"/>
    <w:rsid w:val="00CA7077"/>
    <w:rsid w:val="00CA7A02"/>
    <w:rsid w:val="00CB03DE"/>
    <w:rsid w:val="00CB049A"/>
    <w:rsid w:val="00CB0599"/>
    <w:rsid w:val="00CB06DC"/>
    <w:rsid w:val="00CB0746"/>
    <w:rsid w:val="00CB07A0"/>
    <w:rsid w:val="00CB0904"/>
    <w:rsid w:val="00CB0A12"/>
    <w:rsid w:val="00CB0CAE"/>
    <w:rsid w:val="00CB1524"/>
    <w:rsid w:val="00CB1C29"/>
    <w:rsid w:val="00CB1D44"/>
    <w:rsid w:val="00CB1F45"/>
    <w:rsid w:val="00CB1FAC"/>
    <w:rsid w:val="00CB208D"/>
    <w:rsid w:val="00CB22D2"/>
    <w:rsid w:val="00CB239F"/>
    <w:rsid w:val="00CB23BA"/>
    <w:rsid w:val="00CB2521"/>
    <w:rsid w:val="00CB2978"/>
    <w:rsid w:val="00CB2D97"/>
    <w:rsid w:val="00CB3623"/>
    <w:rsid w:val="00CB4E7D"/>
    <w:rsid w:val="00CB4F1B"/>
    <w:rsid w:val="00CB50C0"/>
    <w:rsid w:val="00CB63F6"/>
    <w:rsid w:val="00CB64F3"/>
    <w:rsid w:val="00CB68FD"/>
    <w:rsid w:val="00CB78A4"/>
    <w:rsid w:val="00CB7DA8"/>
    <w:rsid w:val="00CB7F90"/>
    <w:rsid w:val="00CC05A3"/>
    <w:rsid w:val="00CC06A0"/>
    <w:rsid w:val="00CC06E1"/>
    <w:rsid w:val="00CC07CE"/>
    <w:rsid w:val="00CC10AB"/>
    <w:rsid w:val="00CC1CF2"/>
    <w:rsid w:val="00CC1DD7"/>
    <w:rsid w:val="00CC2210"/>
    <w:rsid w:val="00CC23D8"/>
    <w:rsid w:val="00CC2B0D"/>
    <w:rsid w:val="00CC3177"/>
    <w:rsid w:val="00CC333C"/>
    <w:rsid w:val="00CC3690"/>
    <w:rsid w:val="00CC400C"/>
    <w:rsid w:val="00CC44D9"/>
    <w:rsid w:val="00CC4627"/>
    <w:rsid w:val="00CC489E"/>
    <w:rsid w:val="00CC53CE"/>
    <w:rsid w:val="00CC55A9"/>
    <w:rsid w:val="00CC5C51"/>
    <w:rsid w:val="00CC5CE4"/>
    <w:rsid w:val="00CC5FB8"/>
    <w:rsid w:val="00CC61C1"/>
    <w:rsid w:val="00CC6B73"/>
    <w:rsid w:val="00CC6C4D"/>
    <w:rsid w:val="00CC6D50"/>
    <w:rsid w:val="00CC6D73"/>
    <w:rsid w:val="00CC6DAD"/>
    <w:rsid w:val="00CC6FA1"/>
    <w:rsid w:val="00CC71E2"/>
    <w:rsid w:val="00CC7AAF"/>
    <w:rsid w:val="00CC7F7A"/>
    <w:rsid w:val="00CD0277"/>
    <w:rsid w:val="00CD08E0"/>
    <w:rsid w:val="00CD0B7F"/>
    <w:rsid w:val="00CD0CBC"/>
    <w:rsid w:val="00CD0FC0"/>
    <w:rsid w:val="00CD1C68"/>
    <w:rsid w:val="00CD1C8A"/>
    <w:rsid w:val="00CD1D85"/>
    <w:rsid w:val="00CD1EF3"/>
    <w:rsid w:val="00CD301E"/>
    <w:rsid w:val="00CD33A0"/>
    <w:rsid w:val="00CD3D63"/>
    <w:rsid w:val="00CD4530"/>
    <w:rsid w:val="00CD47DC"/>
    <w:rsid w:val="00CD49B9"/>
    <w:rsid w:val="00CD4BCF"/>
    <w:rsid w:val="00CD60AA"/>
    <w:rsid w:val="00CD62B6"/>
    <w:rsid w:val="00CD66D1"/>
    <w:rsid w:val="00CD6E04"/>
    <w:rsid w:val="00CD71CD"/>
    <w:rsid w:val="00CD72B3"/>
    <w:rsid w:val="00CD7C16"/>
    <w:rsid w:val="00CE0799"/>
    <w:rsid w:val="00CE0BB3"/>
    <w:rsid w:val="00CE16B4"/>
    <w:rsid w:val="00CE198F"/>
    <w:rsid w:val="00CE22BB"/>
    <w:rsid w:val="00CE3811"/>
    <w:rsid w:val="00CE3ABF"/>
    <w:rsid w:val="00CE4264"/>
    <w:rsid w:val="00CE4813"/>
    <w:rsid w:val="00CE4CE9"/>
    <w:rsid w:val="00CE4DBD"/>
    <w:rsid w:val="00CE534C"/>
    <w:rsid w:val="00CE5DEC"/>
    <w:rsid w:val="00CE5DF5"/>
    <w:rsid w:val="00CE5E25"/>
    <w:rsid w:val="00CE5E93"/>
    <w:rsid w:val="00CE6A95"/>
    <w:rsid w:val="00CE6F78"/>
    <w:rsid w:val="00CE75B3"/>
    <w:rsid w:val="00CE7659"/>
    <w:rsid w:val="00CF0551"/>
    <w:rsid w:val="00CF0784"/>
    <w:rsid w:val="00CF141C"/>
    <w:rsid w:val="00CF15AB"/>
    <w:rsid w:val="00CF16CD"/>
    <w:rsid w:val="00CF1A5F"/>
    <w:rsid w:val="00CF1CF9"/>
    <w:rsid w:val="00CF306F"/>
    <w:rsid w:val="00CF3886"/>
    <w:rsid w:val="00CF39FB"/>
    <w:rsid w:val="00CF3B3B"/>
    <w:rsid w:val="00CF3C24"/>
    <w:rsid w:val="00CF3D3D"/>
    <w:rsid w:val="00CF45FC"/>
    <w:rsid w:val="00CF49FB"/>
    <w:rsid w:val="00CF4C54"/>
    <w:rsid w:val="00CF5571"/>
    <w:rsid w:val="00CF5FA8"/>
    <w:rsid w:val="00CF63A0"/>
    <w:rsid w:val="00CF6D0C"/>
    <w:rsid w:val="00CF7FA4"/>
    <w:rsid w:val="00D00DD9"/>
    <w:rsid w:val="00D01178"/>
    <w:rsid w:val="00D01403"/>
    <w:rsid w:val="00D01D13"/>
    <w:rsid w:val="00D01D5A"/>
    <w:rsid w:val="00D01E49"/>
    <w:rsid w:val="00D021D1"/>
    <w:rsid w:val="00D025DF"/>
    <w:rsid w:val="00D0328B"/>
    <w:rsid w:val="00D03310"/>
    <w:rsid w:val="00D03623"/>
    <w:rsid w:val="00D03FE5"/>
    <w:rsid w:val="00D047CD"/>
    <w:rsid w:val="00D0535F"/>
    <w:rsid w:val="00D060FA"/>
    <w:rsid w:val="00D06114"/>
    <w:rsid w:val="00D0628C"/>
    <w:rsid w:val="00D065C0"/>
    <w:rsid w:val="00D069E2"/>
    <w:rsid w:val="00D06A7E"/>
    <w:rsid w:val="00D06CF7"/>
    <w:rsid w:val="00D07542"/>
    <w:rsid w:val="00D078A7"/>
    <w:rsid w:val="00D07C59"/>
    <w:rsid w:val="00D107A2"/>
    <w:rsid w:val="00D10B60"/>
    <w:rsid w:val="00D110FA"/>
    <w:rsid w:val="00D11429"/>
    <w:rsid w:val="00D11786"/>
    <w:rsid w:val="00D12021"/>
    <w:rsid w:val="00D124D7"/>
    <w:rsid w:val="00D12F0F"/>
    <w:rsid w:val="00D133A4"/>
    <w:rsid w:val="00D13592"/>
    <w:rsid w:val="00D13891"/>
    <w:rsid w:val="00D14E8D"/>
    <w:rsid w:val="00D14F4C"/>
    <w:rsid w:val="00D15192"/>
    <w:rsid w:val="00D154B2"/>
    <w:rsid w:val="00D15788"/>
    <w:rsid w:val="00D1578F"/>
    <w:rsid w:val="00D15AD6"/>
    <w:rsid w:val="00D17CF4"/>
    <w:rsid w:val="00D20407"/>
    <w:rsid w:val="00D20A7C"/>
    <w:rsid w:val="00D20CBB"/>
    <w:rsid w:val="00D20D15"/>
    <w:rsid w:val="00D214D0"/>
    <w:rsid w:val="00D222CB"/>
    <w:rsid w:val="00D22FB6"/>
    <w:rsid w:val="00D232BF"/>
    <w:rsid w:val="00D236E1"/>
    <w:rsid w:val="00D23F7D"/>
    <w:rsid w:val="00D240BF"/>
    <w:rsid w:val="00D24500"/>
    <w:rsid w:val="00D24621"/>
    <w:rsid w:val="00D25B5C"/>
    <w:rsid w:val="00D25FA9"/>
    <w:rsid w:val="00D2710A"/>
    <w:rsid w:val="00D27C86"/>
    <w:rsid w:val="00D27D61"/>
    <w:rsid w:val="00D301DC"/>
    <w:rsid w:val="00D302AA"/>
    <w:rsid w:val="00D302DE"/>
    <w:rsid w:val="00D304D2"/>
    <w:rsid w:val="00D309B3"/>
    <w:rsid w:val="00D322A5"/>
    <w:rsid w:val="00D3290F"/>
    <w:rsid w:val="00D32E5D"/>
    <w:rsid w:val="00D33688"/>
    <w:rsid w:val="00D33A2A"/>
    <w:rsid w:val="00D33C56"/>
    <w:rsid w:val="00D34324"/>
    <w:rsid w:val="00D3456A"/>
    <w:rsid w:val="00D349AC"/>
    <w:rsid w:val="00D34D9B"/>
    <w:rsid w:val="00D351EB"/>
    <w:rsid w:val="00D3566A"/>
    <w:rsid w:val="00D35BEA"/>
    <w:rsid w:val="00D361D0"/>
    <w:rsid w:val="00D36D8F"/>
    <w:rsid w:val="00D375D9"/>
    <w:rsid w:val="00D40196"/>
    <w:rsid w:val="00D40BD8"/>
    <w:rsid w:val="00D4182C"/>
    <w:rsid w:val="00D43C2E"/>
    <w:rsid w:val="00D44115"/>
    <w:rsid w:val="00D45256"/>
    <w:rsid w:val="00D4579E"/>
    <w:rsid w:val="00D46709"/>
    <w:rsid w:val="00D4787A"/>
    <w:rsid w:val="00D47D6F"/>
    <w:rsid w:val="00D501F5"/>
    <w:rsid w:val="00D50542"/>
    <w:rsid w:val="00D5098C"/>
    <w:rsid w:val="00D50B9E"/>
    <w:rsid w:val="00D50C6A"/>
    <w:rsid w:val="00D50D65"/>
    <w:rsid w:val="00D51BD1"/>
    <w:rsid w:val="00D51CCE"/>
    <w:rsid w:val="00D51D3B"/>
    <w:rsid w:val="00D52AEE"/>
    <w:rsid w:val="00D53000"/>
    <w:rsid w:val="00D539BC"/>
    <w:rsid w:val="00D5419C"/>
    <w:rsid w:val="00D54457"/>
    <w:rsid w:val="00D547A5"/>
    <w:rsid w:val="00D54BD4"/>
    <w:rsid w:val="00D55B17"/>
    <w:rsid w:val="00D55D20"/>
    <w:rsid w:val="00D55E7A"/>
    <w:rsid w:val="00D5668B"/>
    <w:rsid w:val="00D56D0C"/>
    <w:rsid w:val="00D56D47"/>
    <w:rsid w:val="00D570C3"/>
    <w:rsid w:val="00D57841"/>
    <w:rsid w:val="00D5793F"/>
    <w:rsid w:val="00D57DC6"/>
    <w:rsid w:val="00D57F07"/>
    <w:rsid w:val="00D600F5"/>
    <w:rsid w:val="00D6051A"/>
    <w:rsid w:val="00D6069B"/>
    <w:rsid w:val="00D609F2"/>
    <w:rsid w:val="00D60F28"/>
    <w:rsid w:val="00D61715"/>
    <w:rsid w:val="00D61B46"/>
    <w:rsid w:val="00D61EA7"/>
    <w:rsid w:val="00D621A9"/>
    <w:rsid w:val="00D621FE"/>
    <w:rsid w:val="00D626AE"/>
    <w:rsid w:val="00D62734"/>
    <w:rsid w:val="00D62929"/>
    <w:rsid w:val="00D62EEA"/>
    <w:rsid w:val="00D63271"/>
    <w:rsid w:val="00D63AF4"/>
    <w:rsid w:val="00D64713"/>
    <w:rsid w:val="00D64978"/>
    <w:rsid w:val="00D64B14"/>
    <w:rsid w:val="00D64C0A"/>
    <w:rsid w:val="00D64DE2"/>
    <w:rsid w:val="00D64F3B"/>
    <w:rsid w:val="00D65487"/>
    <w:rsid w:val="00D65D93"/>
    <w:rsid w:val="00D6662A"/>
    <w:rsid w:val="00D66AFA"/>
    <w:rsid w:val="00D66E49"/>
    <w:rsid w:val="00D706F0"/>
    <w:rsid w:val="00D708E8"/>
    <w:rsid w:val="00D71070"/>
    <w:rsid w:val="00D7108A"/>
    <w:rsid w:val="00D710E5"/>
    <w:rsid w:val="00D711B9"/>
    <w:rsid w:val="00D71C86"/>
    <w:rsid w:val="00D71F36"/>
    <w:rsid w:val="00D73D49"/>
    <w:rsid w:val="00D74631"/>
    <w:rsid w:val="00D74640"/>
    <w:rsid w:val="00D74A8C"/>
    <w:rsid w:val="00D74C28"/>
    <w:rsid w:val="00D74D76"/>
    <w:rsid w:val="00D75775"/>
    <w:rsid w:val="00D759BF"/>
    <w:rsid w:val="00D75B3D"/>
    <w:rsid w:val="00D75B8C"/>
    <w:rsid w:val="00D77974"/>
    <w:rsid w:val="00D77ACD"/>
    <w:rsid w:val="00D77CEA"/>
    <w:rsid w:val="00D80721"/>
    <w:rsid w:val="00D80AFD"/>
    <w:rsid w:val="00D80E2E"/>
    <w:rsid w:val="00D81448"/>
    <w:rsid w:val="00D81988"/>
    <w:rsid w:val="00D81C42"/>
    <w:rsid w:val="00D81DAF"/>
    <w:rsid w:val="00D81F8F"/>
    <w:rsid w:val="00D8231B"/>
    <w:rsid w:val="00D8264C"/>
    <w:rsid w:val="00D82789"/>
    <w:rsid w:val="00D82C59"/>
    <w:rsid w:val="00D82DD9"/>
    <w:rsid w:val="00D836AC"/>
    <w:rsid w:val="00D83E28"/>
    <w:rsid w:val="00D841CE"/>
    <w:rsid w:val="00D84DBD"/>
    <w:rsid w:val="00D8523E"/>
    <w:rsid w:val="00D8544A"/>
    <w:rsid w:val="00D859AD"/>
    <w:rsid w:val="00D86A7E"/>
    <w:rsid w:val="00D86BBF"/>
    <w:rsid w:val="00D86D71"/>
    <w:rsid w:val="00D87773"/>
    <w:rsid w:val="00D87A89"/>
    <w:rsid w:val="00D903EE"/>
    <w:rsid w:val="00D9048B"/>
    <w:rsid w:val="00D91275"/>
    <w:rsid w:val="00D9139C"/>
    <w:rsid w:val="00D91868"/>
    <w:rsid w:val="00D91F43"/>
    <w:rsid w:val="00D920BD"/>
    <w:rsid w:val="00D93839"/>
    <w:rsid w:val="00D93987"/>
    <w:rsid w:val="00D94065"/>
    <w:rsid w:val="00D94A9B"/>
    <w:rsid w:val="00D94F1D"/>
    <w:rsid w:val="00D95177"/>
    <w:rsid w:val="00D951A3"/>
    <w:rsid w:val="00D95AE1"/>
    <w:rsid w:val="00D95DE9"/>
    <w:rsid w:val="00D95EFF"/>
    <w:rsid w:val="00D963F0"/>
    <w:rsid w:val="00D96449"/>
    <w:rsid w:val="00D964A9"/>
    <w:rsid w:val="00D96614"/>
    <w:rsid w:val="00D972E1"/>
    <w:rsid w:val="00D975B6"/>
    <w:rsid w:val="00DA00BA"/>
    <w:rsid w:val="00DA0200"/>
    <w:rsid w:val="00DA02AF"/>
    <w:rsid w:val="00DA073D"/>
    <w:rsid w:val="00DA143E"/>
    <w:rsid w:val="00DA206B"/>
    <w:rsid w:val="00DA21CB"/>
    <w:rsid w:val="00DA2463"/>
    <w:rsid w:val="00DA27A0"/>
    <w:rsid w:val="00DA2F16"/>
    <w:rsid w:val="00DA2F44"/>
    <w:rsid w:val="00DA30C7"/>
    <w:rsid w:val="00DA49A2"/>
    <w:rsid w:val="00DA5201"/>
    <w:rsid w:val="00DA5349"/>
    <w:rsid w:val="00DA548D"/>
    <w:rsid w:val="00DA6ADC"/>
    <w:rsid w:val="00DB02D1"/>
    <w:rsid w:val="00DB06F4"/>
    <w:rsid w:val="00DB07D3"/>
    <w:rsid w:val="00DB0DFC"/>
    <w:rsid w:val="00DB140D"/>
    <w:rsid w:val="00DB23D0"/>
    <w:rsid w:val="00DB28CD"/>
    <w:rsid w:val="00DB29E1"/>
    <w:rsid w:val="00DB3A99"/>
    <w:rsid w:val="00DB4C85"/>
    <w:rsid w:val="00DB51BA"/>
    <w:rsid w:val="00DB52F9"/>
    <w:rsid w:val="00DB5CED"/>
    <w:rsid w:val="00DB6217"/>
    <w:rsid w:val="00DB6D8C"/>
    <w:rsid w:val="00DB76A2"/>
    <w:rsid w:val="00DB78D6"/>
    <w:rsid w:val="00DC0D1A"/>
    <w:rsid w:val="00DC1457"/>
    <w:rsid w:val="00DC2059"/>
    <w:rsid w:val="00DC2B2A"/>
    <w:rsid w:val="00DC2CA3"/>
    <w:rsid w:val="00DC2D03"/>
    <w:rsid w:val="00DC3CBF"/>
    <w:rsid w:val="00DC4131"/>
    <w:rsid w:val="00DC41FD"/>
    <w:rsid w:val="00DC424D"/>
    <w:rsid w:val="00DC4FE7"/>
    <w:rsid w:val="00DC58D3"/>
    <w:rsid w:val="00DC58EA"/>
    <w:rsid w:val="00DC6100"/>
    <w:rsid w:val="00DC721A"/>
    <w:rsid w:val="00DC7494"/>
    <w:rsid w:val="00DC7732"/>
    <w:rsid w:val="00DC7CA6"/>
    <w:rsid w:val="00DD0649"/>
    <w:rsid w:val="00DD0718"/>
    <w:rsid w:val="00DD09AE"/>
    <w:rsid w:val="00DD0B17"/>
    <w:rsid w:val="00DD13EB"/>
    <w:rsid w:val="00DD15BF"/>
    <w:rsid w:val="00DD225F"/>
    <w:rsid w:val="00DD22CD"/>
    <w:rsid w:val="00DD23BA"/>
    <w:rsid w:val="00DD297B"/>
    <w:rsid w:val="00DD2B14"/>
    <w:rsid w:val="00DD2FA1"/>
    <w:rsid w:val="00DD312E"/>
    <w:rsid w:val="00DD32C7"/>
    <w:rsid w:val="00DD3DA9"/>
    <w:rsid w:val="00DD433F"/>
    <w:rsid w:val="00DD4538"/>
    <w:rsid w:val="00DD48E5"/>
    <w:rsid w:val="00DD52A4"/>
    <w:rsid w:val="00DD5925"/>
    <w:rsid w:val="00DD5AB7"/>
    <w:rsid w:val="00DD637D"/>
    <w:rsid w:val="00DD648F"/>
    <w:rsid w:val="00DD6A8A"/>
    <w:rsid w:val="00DD76CC"/>
    <w:rsid w:val="00DE09B4"/>
    <w:rsid w:val="00DE10EF"/>
    <w:rsid w:val="00DE14B9"/>
    <w:rsid w:val="00DE1510"/>
    <w:rsid w:val="00DE1DF8"/>
    <w:rsid w:val="00DE1F0E"/>
    <w:rsid w:val="00DE2542"/>
    <w:rsid w:val="00DE27D4"/>
    <w:rsid w:val="00DE2D0E"/>
    <w:rsid w:val="00DE320B"/>
    <w:rsid w:val="00DE336E"/>
    <w:rsid w:val="00DE3705"/>
    <w:rsid w:val="00DE37FD"/>
    <w:rsid w:val="00DE390C"/>
    <w:rsid w:val="00DE3A6D"/>
    <w:rsid w:val="00DE3D16"/>
    <w:rsid w:val="00DE4C62"/>
    <w:rsid w:val="00DE53ED"/>
    <w:rsid w:val="00DE5459"/>
    <w:rsid w:val="00DE5823"/>
    <w:rsid w:val="00DE59DF"/>
    <w:rsid w:val="00DE5E7B"/>
    <w:rsid w:val="00DE6738"/>
    <w:rsid w:val="00DE67C4"/>
    <w:rsid w:val="00DE6C0D"/>
    <w:rsid w:val="00DE6C31"/>
    <w:rsid w:val="00DF002F"/>
    <w:rsid w:val="00DF097B"/>
    <w:rsid w:val="00DF0A20"/>
    <w:rsid w:val="00DF2809"/>
    <w:rsid w:val="00DF2B80"/>
    <w:rsid w:val="00DF3C10"/>
    <w:rsid w:val="00DF3C8C"/>
    <w:rsid w:val="00DF3CE6"/>
    <w:rsid w:val="00DF4311"/>
    <w:rsid w:val="00DF5172"/>
    <w:rsid w:val="00DF5428"/>
    <w:rsid w:val="00DF5B63"/>
    <w:rsid w:val="00DF632F"/>
    <w:rsid w:val="00DF67F5"/>
    <w:rsid w:val="00DF6C21"/>
    <w:rsid w:val="00DF71EA"/>
    <w:rsid w:val="00DF79CA"/>
    <w:rsid w:val="00DF7AF6"/>
    <w:rsid w:val="00E00049"/>
    <w:rsid w:val="00E00118"/>
    <w:rsid w:val="00E002DE"/>
    <w:rsid w:val="00E00371"/>
    <w:rsid w:val="00E00BBD"/>
    <w:rsid w:val="00E00E2A"/>
    <w:rsid w:val="00E00EAB"/>
    <w:rsid w:val="00E01046"/>
    <w:rsid w:val="00E01A2F"/>
    <w:rsid w:val="00E01F89"/>
    <w:rsid w:val="00E02B3C"/>
    <w:rsid w:val="00E030D4"/>
    <w:rsid w:val="00E0340B"/>
    <w:rsid w:val="00E035AC"/>
    <w:rsid w:val="00E03C72"/>
    <w:rsid w:val="00E03E29"/>
    <w:rsid w:val="00E03F53"/>
    <w:rsid w:val="00E04321"/>
    <w:rsid w:val="00E04A6A"/>
    <w:rsid w:val="00E04C27"/>
    <w:rsid w:val="00E04FAB"/>
    <w:rsid w:val="00E0654E"/>
    <w:rsid w:val="00E07516"/>
    <w:rsid w:val="00E0778D"/>
    <w:rsid w:val="00E07D7F"/>
    <w:rsid w:val="00E10173"/>
    <w:rsid w:val="00E1067B"/>
    <w:rsid w:val="00E114E7"/>
    <w:rsid w:val="00E11625"/>
    <w:rsid w:val="00E12D44"/>
    <w:rsid w:val="00E130E1"/>
    <w:rsid w:val="00E13F8A"/>
    <w:rsid w:val="00E1578B"/>
    <w:rsid w:val="00E164F7"/>
    <w:rsid w:val="00E16A02"/>
    <w:rsid w:val="00E16C6D"/>
    <w:rsid w:val="00E16D52"/>
    <w:rsid w:val="00E1713F"/>
    <w:rsid w:val="00E171E3"/>
    <w:rsid w:val="00E1793E"/>
    <w:rsid w:val="00E17D98"/>
    <w:rsid w:val="00E2086B"/>
    <w:rsid w:val="00E20B4B"/>
    <w:rsid w:val="00E20D18"/>
    <w:rsid w:val="00E21DED"/>
    <w:rsid w:val="00E22075"/>
    <w:rsid w:val="00E2257D"/>
    <w:rsid w:val="00E228B1"/>
    <w:rsid w:val="00E22A7C"/>
    <w:rsid w:val="00E23307"/>
    <w:rsid w:val="00E242E4"/>
    <w:rsid w:val="00E2576C"/>
    <w:rsid w:val="00E25E9F"/>
    <w:rsid w:val="00E25F20"/>
    <w:rsid w:val="00E25F8E"/>
    <w:rsid w:val="00E26CBB"/>
    <w:rsid w:val="00E271C5"/>
    <w:rsid w:val="00E30440"/>
    <w:rsid w:val="00E304A3"/>
    <w:rsid w:val="00E30C2B"/>
    <w:rsid w:val="00E315B8"/>
    <w:rsid w:val="00E31B47"/>
    <w:rsid w:val="00E31EE8"/>
    <w:rsid w:val="00E326B9"/>
    <w:rsid w:val="00E3313E"/>
    <w:rsid w:val="00E33253"/>
    <w:rsid w:val="00E33702"/>
    <w:rsid w:val="00E3378B"/>
    <w:rsid w:val="00E33AF7"/>
    <w:rsid w:val="00E34505"/>
    <w:rsid w:val="00E34DD2"/>
    <w:rsid w:val="00E34F14"/>
    <w:rsid w:val="00E3526B"/>
    <w:rsid w:val="00E35325"/>
    <w:rsid w:val="00E357B0"/>
    <w:rsid w:val="00E35B70"/>
    <w:rsid w:val="00E35CC6"/>
    <w:rsid w:val="00E35DB5"/>
    <w:rsid w:val="00E36F81"/>
    <w:rsid w:val="00E371F8"/>
    <w:rsid w:val="00E376C9"/>
    <w:rsid w:val="00E37D78"/>
    <w:rsid w:val="00E37F11"/>
    <w:rsid w:val="00E411AC"/>
    <w:rsid w:val="00E4145D"/>
    <w:rsid w:val="00E4150D"/>
    <w:rsid w:val="00E41636"/>
    <w:rsid w:val="00E41B64"/>
    <w:rsid w:val="00E4248F"/>
    <w:rsid w:val="00E42CCC"/>
    <w:rsid w:val="00E42D0F"/>
    <w:rsid w:val="00E42E3A"/>
    <w:rsid w:val="00E4329B"/>
    <w:rsid w:val="00E44382"/>
    <w:rsid w:val="00E4483C"/>
    <w:rsid w:val="00E4500D"/>
    <w:rsid w:val="00E45538"/>
    <w:rsid w:val="00E459E9"/>
    <w:rsid w:val="00E45DFF"/>
    <w:rsid w:val="00E45E2D"/>
    <w:rsid w:val="00E479A3"/>
    <w:rsid w:val="00E47D7B"/>
    <w:rsid w:val="00E503B3"/>
    <w:rsid w:val="00E50540"/>
    <w:rsid w:val="00E50C59"/>
    <w:rsid w:val="00E513F5"/>
    <w:rsid w:val="00E51481"/>
    <w:rsid w:val="00E51996"/>
    <w:rsid w:val="00E51F22"/>
    <w:rsid w:val="00E527C5"/>
    <w:rsid w:val="00E52A85"/>
    <w:rsid w:val="00E535BD"/>
    <w:rsid w:val="00E54DDA"/>
    <w:rsid w:val="00E55699"/>
    <w:rsid w:val="00E56121"/>
    <w:rsid w:val="00E566A8"/>
    <w:rsid w:val="00E579C5"/>
    <w:rsid w:val="00E57E39"/>
    <w:rsid w:val="00E606E3"/>
    <w:rsid w:val="00E608D8"/>
    <w:rsid w:val="00E60C2E"/>
    <w:rsid w:val="00E60CFA"/>
    <w:rsid w:val="00E6254E"/>
    <w:rsid w:val="00E62EEE"/>
    <w:rsid w:val="00E62F0F"/>
    <w:rsid w:val="00E637F3"/>
    <w:rsid w:val="00E63F4A"/>
    <w:rsid w:val="00E646D1"/>
    <w:rsid w:val="00E64A84"/>
    <w:rsid w:val="00E65720"/>
    <w:rsid w:val="00E65761"/>
    <w:rsid w:val="00E6584D"/>
    <w:rsid w:val="00E666E1"/>
    <w:rsid w:val="00E66EBB"/>
    <w:rsid w:val="00E67628"/>
    <w:rsid w:val="00E70346"/>
    <w:rsid w:val="00E705C0"/>
    <w:rsid w:val="00E707C0"/>
    <w:rsid w:val="00E71359"/>
    <w:rsid w:val="00E7205C"/>
    <w:rsid w:val="00E723C8"/>
    <w:rsid w:val="00E723E8"/>
    <w:rsid w:val="00E73F28"/>
    <w:rsid w:val="00E73FD1"/>
    <w:rsid w:val="00E751C2"/>
    <w:rsid w:val="00E75475"/>
    <w:rsid w:val="00E7627E"/>
    <w:rsid w:val="00E763A5"/>
    <w:rsid w:val="00E77C45"/>
    <w:rsid w:val="00E80A8E"/>
    <w:rsid w:val="00E8186F"/>
    <w:rsid w:val="00E81A45"/>
    <w:rsid w:val="00E82BB4"/>
    <w:rsid w:val="00E82C01"/>
    <w:rsid w:val="00E83B62"/>
    <w:rsid w:val="00E8407A"/>
    <w:rsid w:val="00E84617"/>
    <w:rsid w:val="00E84F79"/>
    <w:rsid w:val="00E852C1"/>
    <w:rsid w:val="00E8611B"/>
    <w:rsid w:val="00E8717F"/>
    <w:rsid w:val="00E87377"/>
    <w:rsid w:val="00E878AE"/>
    <w:rsid w:val="00E904DB"/>
    <w:rsid w:val="00E90712"/>
    <w:rsid w:val="00E91A7A"/>
    <w:rsid w:val="00E91AD6"/>
    <w:rsid w:val="00E92390"/>
    <w:rsid w:val="00E93541"/>
    <w:rsid w:val="00E93B63"/>
    <w:rsid w:val="00E94580"/>
    <w:rsid w:val="00E94DF1"/>
    <w:rsid w:val="00E94F0D"/>
    <w:rsid w:val="00E94FF4"/>
    <w:rsid w:val="00E951E2"/>
    <w:rsid w:val="00E96C8D"/>
    <w:rsid w:val="00E97AD8"/>
    <w:rsid w:val="00E97C6A"/>
    <w:rsid w:val="00EA069D"/>
    <w:rsid w:val="00EA06BF"/>
    <w:rsid w:val="00EA1BB3"/>
    <w:rsid w:val="00EA28A2"/>
    <w:rsid w:val="00EA3277"/>
    <w:rsid w:val="00EA35F9"/>
    <w:rsid w:val="00EA39DC"/>
    <w:rsid w:val="00EA3CAC"/>
    <w:rsid w:val="00EA3EB8"/>
    <w:rsid w:val="00EA4938"/>
    <w:rsid w:val="00EA4AAC"/>
    <w:rsid w:val="00EA520F"/>
    <w:rsid w:val="00EA528F"/>
    <w:rsid w:val="00EA62A2"/>
    <w:rsid w:val="00EA6789"/>
    <w:rsid w:val="00EA698C"/>
    <w:rsid w:val="00EA7191"/>
    <w:rsid w:val="00EA72F2"/>
    <w:rsid w:val="00EA77AA"/>
    <w:rsid w:val="00EB09B3"/>
    <w:rsid w:val="00EB0D10"/>
    <w:rsid w:val="00EB14B0"/>
    <w:rsid w:val="00EB1DCD"/>
    <w:rsid w:val="00EB27DC"/>
    <w:rsid w:val="00EB2CF3"/>
    <w:rsid w:val="00EB2E42"/>
    <w:rsid w:val="00EB3870"/>
    <w:rsid w:val="00EB456A"/>
    <w:rsid w:val="00EB4C54"/>
    <w:rsid w:val="00EB5017"/>
    <w:rsid w:val="00EB57FD"/>
    <w:rsid w:val="00EB587C"/>
    <w:rsid w:val="00EB6EB4"/>
    <w:rsid w:val="00EB7404"/>
    <w:rsid w:val="00EB7574"/>
    <w:rsid w:val="00EB7E2B"/>
    <w:rsid w:val="00EC054B"/>
    <w:rsid w:val="00EC05B9"/>
    <w:rsid w:val="00EC1CBE"/>
    <w:rsid w:val="00EC2CAB"/>
    <w:rsid w:val="00EC2E80"/>
    <w:rsid w:val="00EC3431"/>
    <w:rsid w:val="00EC39BE"/>
    <w:rsid w:val="00EC48BF"/>
    <w:rsid w:val="00EC5669"/>
    <w:rsid w:val="00EC58CB"/>
    <w:rsid w:val="00EC5F59"/>
    <w:rsid w:val="00EC6212"/>
    <w:rsid w:val="00EC62EA"/>
    <w:rsid w:val="00EC638E"/>
    <w:rsid w:val="00EC736D"/>
    <w:rsid w:val="00ED0050"/>
    <w:rsid w:val="00ED01C2"/>
    <w:rsid w:val="00ED0D94"/>
    <w:rsid w:val="00ED0E27"/>
    <w:rsid w:val="00ED1BD5"/>
    <w:rsid w:val="00ED2561"/>
    <w:rsid w:val="00ED2BAF"/>
    <w:rsid w:val="00ED2E1B"/>
    <w:rsid w:val="00ED30FB"/>
    <w:rsid w:val="00ED3174"/>
    <w:rsid w:val="00ED3F1A"/>
    <w:rsid w:val="00ED440A"/>
    <w:rsid w:val="00ED44F8"/>
    <w:rsid w:val="00ED5023"/>
    <w:rsid w:val="00ED51E1"/>
    <w:rsid w:val="00ED53B4"/>
    <w:rsid w:val="00ED64CF"/>
    <w:rsid w:val="00ED6558"/>
    <w:rsid w:val="00ED6A04"/>
    <w:rsid w:val="00ED6EE7"/>
    <w:rsid w:val="00ED702F"/>
    <w:rsid w:val="00EE0CCF"/>
    <w:rsid w:val="00EE18B3"/>
    <w:rsid w:val="00EE1D51"/>
    <w:rsid w:val="00EE1FFF"/>
    <w:rsid w:val="00EE2147"/>
    <w:rsid w:val="00EE309F"/>
    <w:rsid w:val="00EE3126"/>
    <w:rsid w:val="00EE431A"/>
    <w:rsid w:val="00EE44B1"/>
    <w:rsid w:val="00EE499A"/>
    <w:rsid w:val="00EE4C03"/>
    <w:rsid w:val="00EE4EFD"/>
    <w:rsid w:val="00EE584F"/>
    <w:rsid w:val="00EE6066"/>
    <w:rsid w:val="00EE6C9B"/>
    <w:rsid w:val="00EE75AB"/>
    <w:rsid w:val="00EE7FF1"/>
    <w:rsid w:val="00EF086D"/>
    <w:rsid w:val="00EF0967"/>
    <w:rsid w:val="00EF0A23"/>
    <w:rsid w:val="00EF1322"/>
    <w:rsid w:val="00EF1380"/>
    <w:rsid w:val="00EF19F5"/>
    <w:rsid w:val="00EF1DA7"/>
    <w:rsid w:val="00EF1DB8"/>
    <w:rsid w:val="00EF1DCC"/>
    <w:rsid w:val="00EF1EA0"/>
    <w:rsid w:val="00EF1F66"/>
    <w:rsid w:val="00EF24FE"/>
    <w:rsid w:val="00EF280B"/>
    <w:rsid w:val="00EF30DE"/>
    <w:rsid w:val="00EF3819"/>
    <w:rsid w:val="00EF3B6C"/>
    <w:rsid w:val="00EF3DD9"/>
    <w:rsid w:val="00EF3DFF"/>
    <w:rsid w:val="00EF41E4"/>
    <w:rsid w:val="00EF4883"/>
    <w:rsid w:val="00EF489F"/>
    <w:rsid w:val="00EF4F4C"/>
    <w:rsid w:val="00EF5379"/>
    <w:rsid w:val="00EF53FE"/>
    <w:rsid w:val="00EF5701"/>
    <w:rsid w:val="00EF5FA4"/>
    <w:rsid w:val="00EF6011"/>
    <w:rsid w:val="00EF7140"/>
    <w:rsid w:val="00EF7424"/>
    <w:rsid w:val="00EF7A14"/>
    <w:rsid w:val="00F00369"/>
    <w:rsid w:val="00F005B7"/>
    <w:rsid w:val="00F00821"/>
    <w:rsid w:val="00F00E9D"/>
    <w:rsid w:val="00F0142D"/>
    <w:rsid w:val="00F014DE"/>
    <w:rsid w:val="00F0187A"/>
    <w:rsid w:val="00F01A8A"/>
    <w:rsid w:val="00F01BCA"/>
    <w:rsid w:val="00F02ED1"/>
    <w:rsid w:val="00F042CC"/>
    <w:rsid w:val="00F046E6"/>
    <w:rsid w:val="00F046ED"/>
    <w:rsid w:val="00F04B74"/>
    <w:rsid w:val="00F04F83"/>
    <w:rsid w:val="00F05411"/>
    <w:rsid w:val="00F0544C"/>
    <w:rsid w:val="00F0591E"/>
    <w:rsid w:val="00F06C6B"/>
    <w:rsid w:val="00F06EDD"/>
    <w:rsid w:val="00F07035"/>
    <w:rsid w:val="00F0726B"/>
    <w:rsid w:val="00F07346"/>
    <w:rsid w:val="00F0761F"/>
    <w:rsid w:val="00F07B66"/>
    <w:rsid w:val="00F10675"/>
    <w:rsid w:val="00F1166F"/>
    <w:rsid w:val="00F116E3"/>
    <w:rsid w:val="00F11F92"/>
    <w:rsid w:val="00F13630"/>
    <w:rsid w:val="00F13BB1"/>
    <w:rsid w:val="00F13EAD"/>
    <w:rsid w:val="00F14603"/>
    <w:rsid w:val="00F14690"/>
    <w:rsid w:val="00F152F0"/>
    <w:rsid w:val="00F152FE"/>
    <w:rsid w:val="00F15B2C"/>
    <w:rsid w:val="00F16C47"/>
    <w:rsid w:val="00F16CC8"/>
    <w:rsid w:val="00F16F8A"/>
    <w:rsid w:val="00F17B1C"/>
    <w:rsid w:val="00F20042"/>
    <w:rsid w:val="00F20814"/>
    <w:rsid w:val="00F20ED0"/>
    <w:rsid w:val="00F20F90"/>
    <w:rsid w:val="00F21201"/>
    <w:rsid w:val="00F21E33"/>
    <w:rsid w:val="00F21EE4"/>
    <w:rsid w:val="00F22AA7"/>
    <w:rsid w:val="00F23AF8"/>
    <w:rsid w:val="00F24946"/>
    <w:rsid w:val="00F24C3D"/>
    <w:rsid w:val="00F2507E"/>
    <w:rsid w:val="00F256CB"/>
    <w:rsid w:val="00F2575F"/>
    <w:rsid w:val="00F25D25"/>
    <w:rsid w:val="00F25E88"/>
    <w:rsid w:val="00F25EB8"/>
    <w:rsid w:val="00F26516"/>
    <w:rsid w:val="00F26E11"/>
    <w:rsid w:val="00F3151B"/>
    <w:rsid w:val="00F32E27"/>
    <w:rsid w:val="00F33BE2"/>
    <w:rsid w:val="00F33D9F"/>
    <w:rsid w:val="00F340D6"/>
    <w:rsid w:val="00F34253"/>
    <w:rsid w:val="00F350CF"/>
    <w:rsid w:val="00F350F8"/>
    <w:rsid w:val="00F351AB"/>
    <w:rsid w:val="00F35811"/>
    <w:rsid w:val="00F35C23"/>
    <w:rsid w:val="00F35C62"/>
    <w:rsid w:val="00F36301"/>
    <w:rsid w:val="00F3766B"/>
    <w:rsid w:val="00F377CE"/>
    <w:rsid w:val="00F37B15"/>
    <w:rsid w:val="00F37C6C"/>
    <w:rsid w:val="00F400AC"/>
    <w:rsid w:val="00F408B2"/>
    <w:rsid w:val="00F40A39"/>
    <w:rsid w:val="00F422B5"/>
    <w:rsid w:val="00F42427"/>
    <w:rsid w:val="00F43045"/>
    <w:rsid w:val="00F4394C"/>
    <w:rsid w:val="00F46322"/>
    <w:rsid w:val="00F47FBC"/>
    <w:rsid w:val="00F47FCA"/>
    <w:rsid w:val="00F50C0D"/>
    <w:rsid w:val="00F51356"/>
    <w:rsid w:val="00F5148A"/>
    <w:rsid w:val="00F51993"/>
    <w:rsid w:val="00F5214E"/>
    <w:rsid w:val="00F521BE"/>
    <w:rsid w:val="00F522A2"/>
    <w:rsid w:val="00F52812"/>
    <w:rsid w:val="00F52A27"/>
    <w:rsid w:val="00F533C4"/>
    <w:rsid w:val="00F538FD"/>
    <w:rsid w:val="00F5392F"/>
    <w:rsid w:val="00F53A6C"/>
    <w:rsid w:val="00F544C0"/>
    <w:rsid w:val="00F550F0"/>
    <w:rsid w:val="00F55B6B"/>
    <w:rsid w:val="00F55E86"/>
    <w:rsid w:val="00F560E2"/>
    <w:rsid w:val="00F567C6"/>
    <w:rsid w:val="00F56A8B"/>
    <w:rsid w:val="00F56B9A"/>
    <w:rsid w:val="00F571EC"/>
    <w:rsid w:val="00F57275"/>
    <w:rsid w:val="00F601CC"/>
    <w:rsid w:val="00F602A2"/>
    <w:rsid w:val="00F603C2"/>
    <w:rsid w:val="00F604EC"/>
    <w:rsid w:val="00F60584"/>
    <w:rsid w:val="00F6087C"/>
    <w:rsid w:val="00F61C9F"/>
    <w:rsid w:val="00F62111"/>
    <w:rsid w:val="00F62BDD"/>
    <w:rsid w:val="00F62DC0"/>
    <w:rsid w:val="00F63862"/>
    <w:rsid w:val="00F63906"/>
    <w:rsid w:val="00F63DC5"/>
    <w:rsid w:val="00F64E65"/>
    <w:rsid w:val="00F65E3A"/>
    <w:rsid w:val="00F66894"/>
    <w:rsid w:val="00F66DDF"/>
    <w:rsid w:val="00F67A72"/>
    <w:rsid w:val="00F67E20"/>
    <w:rsid w:val="00F67F43"/>
    <w:rsid w:val="00F7036F"/>
    <w:rsid w:val="00F70974"/>
    <w:rsid w:val="00F72105"/>
    <w:rsid w:val="00F72716"/>
    <w:rsid w:val="00F728C5"/>
    <w:rsid w:val="00F72EA5"/>
    <w:rsid w:val="00F73209"/>
    <w:rsid w:val="00F73317"/>
    <w:rsid w:val="00F73A24"/>
    <w:rsid w:val="00F74162"/>
    <w:rsid w:val="00F7437D"/>
    <w:rsid w:val="00F75242"/>
    <w:rsid w:val="00F755CE"/>
    <w:rsid w:val="00F75BA3"/>
    <w:rsid w:val="00F761AB"/>
    <w:rsid w:val="00F76D72"/>
    <w:rsid w:val="00F772A3"/>
    <w:rsid w:val="00F772FD"/>
    <w:rsid w:val="00F77556"/>
    <w:rsid w:val="00F778B6"/>
    <w:rsid w:val="00F77C7E"/>
    <w:rsid w:val="00F805FA"/>
    <w:rsid w:val="00F8126D"/>
    <w:rsid w:val="00F815BB"/>
    <w:rsid w:val="00F8255F"/>
    <w:rsid w:val="00F83B10"/>
    <w:rsid w:val="00F83D5B"/>
    <w:rsid w:val="00F83E7C"/>
    <w:rsid w:val="00F84EA1"/>
    <w:rsid w:val="00F863F8"/>
    <w:rsid w:val="00F865DE"/>
    <w:rsid w:val="00F86950"/>
    <w:rsid w:val="00F87467"/>
    <w:rsid w:val="00F87D6C"/>
    <w:rsid w:val="00F87E61"/>
    <w:rsid w:val="00F91D38"/>
    <w:rsid w:val="00F91DFD"/>
    <w:rsid w:val="00F920F8"/>
    <w:rsid w:val="00F923A4"/>
    <w:rsid w:val="00F92CD2"/>
    <w:rsid w:val="00F93EC6"/>
    <w:rsid w:val="00F943F9"/>
    <w:rsid w:val="00F9453D"/>
    <w:rsid w:val="00F94E98"/>
    <w:rsid w:val="00F95215"/>
    <w:rsid w:val="00F95938"/>
    <w:rsid w:val="00F95A9A"/>
    <w:rsid w:val="00F961F0"/>
    <w:rsid w:val="00F96837"/>
    <w:rsid w:val="00F96CD6"/>
    <w:rsid w:val="00F96DD5"/>
    <w:rsid w:val="00F96E7B"/>
    <w:rsid w:val="00F971D2"/>
    <w:rsid w:val="00F972F5"/>
    <w:rsid w:val="00F97609"/>
    <w:rsid w:val="00F97B79"/>
    <w:rsid w:val="00F97FF8"/>
    <w:rsid w:val="00FA0810"/>
    <w:rsid w:val="00FA0908"/>
    <w:rsid w:val="00FA1C95"/>
    <w:rsid w:val="00FA1D0C"/>
    <w:rsid w:val="00FA2BB0"/>
    <w:rsid w:val="00FA2FD3"/>
    <w:rsid w:val="00FA3273"/>
    <w:rsid w:val="00FA3411"/>
    <w:rsid w:val="00FA373C"/>
    <w:rsid w:val="00FA3AC2"/>
    <w:rsid w:val="00FA4338"/>
    <w:rsid w:val="00FA44AF"/>
    <w:rsid w:val="00FA4AB5"/>
    <w:rsid w:val="00FA4B0C"/>
    <w:rsid w:val="00FA4F15"/>
    <w:rsid w:val="00FA4F46"/>
    <w:rsid w:val="00FA52D5"/>
    <w:rsid w:val="00FA6057"/>
    <w:rsid w:val="00FA6C7B"/>
    <w:rsid w:val="00FA7835"/>
    <w:rsid w:val="00FA7A0B"/>
    <w:rsid w:val="00FA7F80"/>
    <w:rsid w:val="00FB0926"/>
    <w:rsid w:val="00FB0E38"/>
    <w:rsid w:val="00FB0EB0"/>
    <w:rsid w:val="00FB14A5"/>
    <w:rsid w:val="00FB1864"/>
    <w:rsid w:val="00FB19FF"/>
    <w:rsid w:val="00FB1E02"/>
    <w:rsid w:val="00FB31C0"/>
    <w:rsid w:val="00FB4CDE"/>
    <w:rsid w:val="00FB51D1"/>
    <w:rsid w:val="00FB5CE1"/>
    <w:rsid w:val="00FB60C9"/>
    <w:rsid w:val="00FB650E"/>
    <w:rsid w:val="00FB719B"/>
    <w:rsid w:val="00FB779B"/>
    <w:rsid w:val="00FB7E85"/>
    <w:rsid w:val="00FC0153"/>
    <w:rsid w:val="00FC0562"/>
    <w:rsid w:val="00FC128D"/>
    <w:rsid w:val="00FC1706"/>
    <w:rsid w:val="00FC18EA"/>
    <w:rsid w:val="00FC19B9"/>
    <w:rsid w:val="00FC216F"/>
    <w:rsid w:val="00FC2AE4"/>
    <w:rsid w:val="00FC2F6B"/>
    <w:rsid w:val="00FC3091"/>
    <w:rsid w:val="00FC3A58"/>
    <w:rsid w:val="00FC3B73"/>
    <w:rsid w:val="00FC3E7F"/>
    <w:rsid w:val="00FC45BF"/>
    <w:rsid w:val="00FC491F"/>
    <w:rsid w:val="00FC5C23"/>
    <w:rsid w:val="00FC5D54"/>
    <w:rsid w:val="00FC5F08"/>
    <w:rsid w:val="00FC645B"/>
    <w:rsid w:val="00FC766A"/>
    <w:rsid w:val="00FD00AB"/>
    <w:rsid w:val="00FD0291"/>
    <w:rsid w:val="00FD095B"/>
    <w:rsid w:val="00FD0E68"/>
    <w:rsid w:val="00FD0EE7"/>
    <w:rsid w:val="00FD1E9D"/>
    <w:rsid w:val="00FD2844"/>
    <w:rsid w:val="00FD36F7"/>
    <w:rsid w:val="00FD3C0A"/>
    <w:rsid w:val="00FD3FC4"/>
    <w:rsid w:val="00FD429D"/>
    <w:rsid w:val="00FD4F43"/>
    <w:rsid w:val="00FD577A"/>
    <w:rsid w:val="00FD61DE"/>
    <w:rsid w:val="00FD6952"/>
    <w:rsid w:val="00FD78CB"/>
    <w:rsid w:val="00FE0717"/>
    <w:rsid w:val="00FE0C3D"/>
    <w:rsid w:val="00FE1004"/>
    <w:rsid w:val="00FE104B"/>
    <w:rsid w:val="00FE1287"/>
    <w:rsid w:val="00FE14C3"/>
    <w:rsid w:val="00FE219C"/>
    <w:rsid w:val="00FE23CB"/>
    <w:rsid w:val="00FE2500"/>
    <w:rsid w:val="00FE2D4A"/>
    <w:rsid w:val="00FE4630"/>
    <w:rsid w:val="00FE4CE9"/>
    <w:rsid w:val="00FE54F5"/>
    <w:rsid w:val="00FE58A2"/>
    <w:rsid w:val="00FE5AA2"/>
    <w:rsid w:val="00FE61CF"/>
    <w:rsid w:val="00FE6AD3"/>
    <w:rsid w:val="00FE72DC"/>
    <w:rsid w:val="00FF07D8"/>
    <w:rsid w:val="00FF0C59"/>
    <w:rsid w:val="00FF10D9"/>
    <w:rsid w:val="00FF31EE"/>
    <w:rsid w:val="00FF3350"/>
    <w:rsid w:val="00FF3544"/>
    <w:rsid w:val="00FF387A"/>
    <w:rsid w:val="00FF3BBF"/>
    <w:rsid w:val="00FF4027"/>
    <w:rsid w:val="00FF6D35"/>
    <w:rsid w:val="00FF7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6DCB"/>
  <w15:docId w15:val="{0BC95F87-FD98-4544-8605-DCA9D3AA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FFB"/>
  </w:style>
  <w:style w:type="paragraph" w:styleId="10">
    <w:name w:val="heading 1"/>
    <w:basedOn w:val="a"/>
    <w:next w:val="a"/>
    <w:link w:val="11"/>
    <w:autoRedefine/>
    <w:uiPriority w:val="9"/>
    <w:qFormat/>
    <w:rsid w:val="003B559A"/>
    <w:pPr>
      <w:keepNext/>
      <w:keepLines/>
      <w:spacing w:after="0" w:line="360" w:lineRule="auto"/>
      <w:ind w:left="720"/>
      <w:jc w:val="both"/>
      <w:outlineLvl w:val="0"/>
    </w:pPr>
    <w:rPr>
      <w:rFonts w:ascii="Times New Roman" w:eastAsiaTheme="majorEastAsia" w:hAnsi="Times New Roman" w:cs="Times New Roman"/>
      <w:b/>
      <w:bCs/>
      <w:sz w:val="24"/>
      <w:szCs w:val="24"/>
    </w:rPr>
  </w:style>
  <w:style w:type="paragraph" w:styleId="20">
    <w:name w:val="heading 2"/>
    <w:basedOn w:val="a"/>
    <w:next w:val="a"/>
    <w:link w:val="21"/>
    <w:uiPriority w:val="9"/>
    <w:unhideWhenUsed/>
    <w:qFormat/>
    <w:rsid w:val="00064F30"/>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0">
    <w:name w:val="heading 3"/>
    <w:basedOn w:val="a"/>
    <w:next w:val="a"/>
    <w:link w:val="31"/>
    <w:uiPriority w:val="9"/>
    <w:semiHidden/>
    <w:unhideWhenUsed/>
    <w:qFormat/>
    <w:rsid w:val="00C1144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link w:val="40"/>
    <w:uiPriority w:val="9"/>
    <w:qFormat/>
    <w:rsid w:val="00C114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B559A"/>
    <w:rPr>
      <w:rFonts w:ascii="Times New Roman" w:eastAsiaTheme="majorEastAsia" w:hAnsi="Times New Roman" w:cs="Times New Roman"/>
      <w:b/>
      <w:bCs/>
      <w:sz w:val="24"/>
      <w:szCs w:val="24"/>
    </w:rPr>
  </w:style>
  <w:style w:type="character" w:customStyle="1" w:styleId="21">
    <w:name w:val="Заголовок 2 Знак"/>
    <w:basedOn w:val="a0"/>
    <w:link w:val="20"/>
    <w:uiPriority w:val="9"/>
    <w:rsid w:val="00064F30"/>
    <w:rPr>
      <w:rFonts w:asciiTheme="majorHAnsi" w:eastAsiaTheme="majorEastAsia" w:hAnsiTheme="majorHAnsi" w:cstheme="majorBidi"/>
      <w:b/>
      <w:bCs/>
      <w:color w:val="4F81BD" w:themeColor="accent1"/>
      <w:sz w:val="26"/>
      <w:szCs w:val="26"/>
      <w:lang w:eastAsia="en-US"/>
    </w:rPr>
  </w:style>
  <w:style w:type="paragraph" w:styleId="a3">
    <w:name w:val="header"/>
    <w:basedOn w:val="a"/>
    <w:link w:val="a4"/>
    <w:uiPriority w:val="99"/>
    <w:unhideWhenUsed/>
    <w:rsid w:val="00B907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076E"/>
  </w:style>
  <w:style w:type="paragraph" w:styleId="a5">
    <w:name w:val="footer"/>
    <w:basedOn w:val="a"/>
    <w:link w:val="a6"/>
    <w:uiPriority w:val="99"/>
    <w:unhideWhenUsed/>
    <w:rsid w:val="00B907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076E"/>
  </w:style>
  <w:style w:type="table" w:styleId="a7">
    <w:name w:val="Table Grid"/>
    <w:basedOn w:val="a1"/>
    <w:uiPriority w:val="39"/>
    <w:rsid w:val="00886F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link w:val="a9"/>
    <w:uiPriority w:val="99"/>
    <w:unhideWhenUsed/>
    <w:rsid w:val="00886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Интернет) Знак"/>
    <w:basedOn w:val="a0"/>
    <w:link w:val="a8"/>
    <w:locked/>
    <w:rsid w:val="00886F09"/>
    <w:rPr>
      <w:rFonts w:ascii="Times New Roman" w:eastAsia="Times New Roman" w:hAnsi="Times New Roman" w:cs="Times New Roman"/>
      <w:sz w:val="24"/>
      <w:szCs w:val="24"/>
    </w:rPr>
  </w:style>
  <w:style w:type="paragraph" w:styleId="aa">
    <w:name w:val="Body Text"/>
    <w:basedOn w:val="a"/>
    <w:link w:val="ab"/>
    <w:unhideWhenUsed/>
    <w:rsid w:val="00886F09"/>
    <w:pPr>
      <w:spacing w:after="120"/>
    </w:pPr>
  </w:style>
  <w:style w:type="character" w:customStyle="1" w:styleId="ab">
    <w:name w:val="Основной текст Знак"/>
    <w:basedOn w:val="a0"/>
    <w:link w:val="aa"/>
    <w:rsid w:val="00886F09"/>
  </w:style>
  <w:style w:type="paragraph" w:styleId="ac">
    <w:name w:val="Body Text First Indent"/>
    <w:basedOn w:val="aa"/>
    <w:link w:val="ad"/>
    <w:uiPriority w:val="99"/>
    <w:unhideWhenUsed/>
    <w:rsid w:val="00886F09"/>
    <w:pPr>
      <w:spacing w:after="200"/>
      <w:ind w:firstLine="360"/>
    </w:pPr>
  </w:style>
  <w:style w:type="character" w:customStyle="1" w:styleId="ad">
    <w:name w:val="Красная строка Знак"/>
    <w:basedOn w:val="ab"/>
    <w:link w:val="ac"/>
    <w:uiPriority w:val="99"/>
    <w:rsid w:val="00886F09"/>
  </w:style>
  <w:style w:type="paragraph" w:customStyle="1" w:styleId="ae">
    <w:name w:val="Исполнитель"/>
    <w:basedOn w:val="aa"/>
    <w:rsid w:val="00886F09"/>
    <w:pPr>
      <w:suppressAutoHyphens/>
      <w:spacing w:line="240" w:lineRule="exact"/>
    </w:pPr>
    <w:rPr>
      <w:rFonts w:ascii="Times New Roman" w:eastAsia="Times New Roman" w:hAnsi="Times New Roman" w:cs="Times New Roman"/>
      <w:sz w:val="24"/>
      <w:szCs w:val="20"/>
    </w:rPr>
  </w:style>
  <w:style w:type="paragraph" w:customStyle="1" w:styleId="ConsPlusCell">
    <w:name w:val="ConsPlusCell"/>
    <w:rsid w:val="00886F09"/>
    <w:pPr>
      <w:widowControl w:val="0"/>
      <w:autoSpaceDE w:val="0"/>
      <w:autoSpaceDN w:val="0"/>
      <w:adjustRightInd w:val="0"/>
      <w:spacing w:after="0" w:line="240" w:lineRule="auto"/>
    </w:pPr>
    <w:rPr>
      <w:rFonts w:ascii="Arial" w:eastAsia="Times New Roman" w:hAnsi="Arial" w:cs="Arial"/>
      <w:sz w:val="20"/>
      <w:szCs w:val="20"/>
    </w:rPr>
  </w:style>
  <w:style w:type="paragraph" w:styleId="af">
    <w:name w:val="No Spacing"/>
    <w:link w:val="af0"/>
    <w:uiPriority w:val="1"/>
    <w:qFormat/>
    <w:rsid w:val="00886F09"/>
    <w:pPr>
      <w:spacing w:after="0" w:line="240" w:lineRule="auto"/>
    </w:pPr>
  </w:style>
  <w:style w:type="character" w:customStyle="1" w:styleId="af0">
    <w:name w:val="Без интервала Знак"/>
    <w:basedOn w:val="a0"/>
    <w:link w:val="af"/>
    <w:uiPriority w:val="1"/>
    <w:locked/>
    <w:rsid w:val="00886F09"/>
  </w:style>
  <w:style w:type="paragraph" w:styleId="af1">
    <w:name w:val="List Paragraph"/>
    <w:aliases w:val="Заголовок_3,Варианты ответов,Таблицы нейминг,List Paragraph,Bullet 1,Use Case List Paragraph,Абзац списка1"/>
    <w:basedOn w:val="a"/>
    <w:link w:val="af2"/>
    <w:uiPriority w:val="34"/>
    <w:qFormat/>
    <w:rsid w:val="00886F09"/>
    <w:pPr>
      <w:ind w:left="720"/>
      <w:contextualSpacing/>
    </w:pPr>
  </w:style>
  <w:style w:type="character" w:customStyle="1" w:styleId="af2">
    <w:name w:val="Абзац списка Знак"/>
    <w:aliases w:val="Заголовок_3 Знак,Варианты ответов Знак,Таблицы нейминг Знак,List Paragraph Знак,Bullet 1 Знак,Use Case List Paragraph Знак,Абзац списка1 Знак"/>
    <w:link w:val="af1"/>
    <w:uiPriority w:val="34"/>
    <w:locked/>
    <w:rsid w:val="00064F30"/>
  </w:style>
  <w:style w:type="paragraph" w:styleId="af3">
    <w:name w:val="Balloon Text"/>
    <w:basedOn w:val="a"/>
    <w:link w:val="af4"/>
    <w:uiPriority w:val="99"/>
    <w:semiHidden/>
    <w:unhideWhenUsed/>
    <w:rsid w:val="00886F0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86F09"/>
    <w:rPr>
      <w:rFonts w:ascii="Tahoma" w:hAnsi="Tahoma" w:cs="Tahoma"/>
      <w:sz w:val="16"/>
      <w:szCs w:val="16"/>
    </w:rPr>
  </w:style>
  <w:style w:type="paragraph" w:styleId="32">
    <w:name w:val="Body Text 3"/>
    <w:basedOn w:val="a"/>
    <w:link w:val="33"/>
    <w:uiPriority w:val="99"/>
    <w:rsid w:val="00886F09"/>
    <w:pPr>
      <w:spacing w:after="0" w:line="240" w:lineRule="auto"/>
      <w:jc w:val="center"/>
    </w:pPr>
    <w:rPr>
      <w:rFonts w:ascii="Times New Roman" w:eastAsia="Times New Roman" w:hAnsi="Times New Roman" w:cs="Times New Roman"/>
      <w:b/>
      <w:sz w:val="28"/>
      <w:szCs w:val="20"/>
    </w:rPr>
  </w:style>
  <w:style w:type="character" w:customStyle="1" w:styleId="33">
    <w:name w:val="Основной текст 3 Знак"/>
    <w:basedOn w:val="a0"/>
    <w:link w:val="32"/>
    <w:uiPriority w:val="99"/>
    <w:rsid w:val="00886F09"/>
    <w:rPr>
      <w:rFonts w:ascii="Times New Roman" w:eastAsia="Times New Roman" w:hAnsi="Times New Roman" w:cs="Times New Roman"/>
      <w:b/>
      <w:sz w:val="28"/>
      <w:szCs w:val="20"/>
    </w:rPr>
  </w:style>
  <w:style w:type="paragraph" w:customStyle="1" w:styleId="ConsPlusNormal">
    <w:name w:val="ConsPlusNormal"/>
    <w:rsid w:val="00886F0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5">
    <w:name w:val="программа"/>
    <w:basedOn w:val="a"/>
    <w:link w:val="af6"/>
    <w:rsid w:val="00886F09"/>
    <w:pPr>
      <w:tabs>
        <w:tab w:val="left" w:pos="567"/>
      </w:tabs>
      <w:spacing w:before="60" w:after="0" w:line="240" w:lineRule="auto"/>
      <w:ind w:firstLine="709"/>
      <w:jc w:val="both"/>
    </w:pPr>
    <w:rPr>
      <w:rFonts w:ascii="Times New Roman" w:eastAsia="Times New Roman" w:hAnsi="Times New Roman" w:cs="Times New Roman"/>
      <w:sz w:val="28"/>
      <w:szCs w:val="28"/>
    </w:rPr>
  </w:style>
  <w:style w:type="character" w:customStyle="1" w:styleId="af6">
    <w:name w:val="программа Знак"/>
    <w:basedOn w:val="a0"/>
    <w:link w:val="af5"/>
    <w:locked/>
    <w:rsid w:val="00886F09"/>
    <w:rPr>
      <w:rFonts w:ascii="Times New Roman" w:eastAsia="Times New Roman" w:hAnsi="Times New Roman" w:cs="Times New Roman"/>
      <w:sz w:val="28"/>
      <w:szCs w:val="28"/>
    </w:rPr>
  </w:style>
  <w:style w:type="character" w:styleId="af7">
    <w:name w:val="Hyperlink"/>
    <w:basedOn w:val="a0"/>
    <w:uiPriority w:val="99"/>
    <w:rsid w:val="00886F09"/>
    <w:rPr>
      <w:rFonts w:cs="Times New Roman"/>
      <w:color w:val="0000FF"/>
      <w:u w:val="single"/>
    </w:rPr>
  </w:style>
  <w:style w:type="paragraph" w:customStyle="1" w:styleId="af8">
    <w:name w:val="Знак"/>
    <w:basedOn w:val="a"/>
    <w:rsid w:val="00886F09"/>
    <w:pPr>
      <w:widowControl w:val="0"/>
      <w:adjustRightInd w:val="0"/>
      <w:spacing w:after="0" w:line="360" w:lineRule="atLeast"/>
      <w:jc w:val="both"/>
    </w:pPr>
    <w:rPr>
      <w:rFonts w:ascii="Verdana" w:eastAsia="Times New Roman" w:hAnsi="Verdana" w:cs="Verdana"/>
      <w:sz w:val="20"/>
      <w:szCs w:val="20"/>
      <w:lang w:val="en-US" w:eastAsia="en-US"/>
    </w:rPr>
  </w:style>
  <w:style w:type="character" w:customStyle="1" w:styleId="22">
    <w:name w:val="Основной текст (2)"/>
    <w:basedOn w:val="a0"/>
    <w:link w:val="210"/>
    <w:locked/>
    <w:rsid w:val="00886F09"/>
    <w:rPr>
      <w:rFonts w:ascii="Times New Roman" w:hAnsi="Times New Roman" w:cs="Times New Roman"/>
      <w:sz w:val="15"/>
      <w:szCs w:val="15"/>
      <w:shd w:val="clear" w:color="auto" w:fill="FFFFFF"/>
    </w:rPr>
  </w:style>
  <w:style w:type="paragraph" w:customStyle="1" w:styleId="210">
    <w:name w:val="Основной текст (2)1"/>
    <w:basedOn w:val="a"/>
    <w:link w:val="22"/>
    <w:uiPriority w:val="99"/>
    <w:rsid w:val="00886F09"/>
    <w:pPr>
      <w:shd w:val="clear" w:color="auto" w:fill="FFFFFF"/>
      <w:spacing w:after="0" w:line="240" w:lineRule="atLeast"/>
    </w:pPr>
    <w:rPr>
      <w:rFonts w:ascii="Times New Roman" w:hAnsi="Times New Roman" w:cs="Times New Roman"/>
      <w:sz w:val="15"/>
      <w:szCs w:val="15"/>
    </w:rPr>
  </w:style>
  <w:style w:type="paragraph" w:customStyle="1" w:styleId="211">
    <w:name w:val="Основной текст 21"/>
    <w:basedOn w:val="a"/>
    <w:rsid w:val="00886F09"/>
    <w:pPr>
      <w:spacing w:after="0" w:line="240" w:lineRule="auto"/>
    </w:pPr>
    <w:rPr>
      <w:rFonts w:ascii="Times New Roman" w:eastAsia="Times New Roman" w:hAnsi="Times New Roman" w:cs="Times New Roman"/>
      <w:sz w:val="28"/>
      <w:szCs w:val="20"/>
    </w:rPr>
  </w:style>
  <w:style w:type="paragraph" w:customStyle="1" w:styleId="ConsNormal">
    <w:name w:val="ConsNormal"/>
    <w:rsid w:val="00886F09"/>
    <w:pPr>
      <w:widowControl w:val="0"/>
      <w:spacing w:after="0" w:line="240" w:lineRule="auto"/>
      <w:ind w:firstLine="720"/>
    </w:pPr>
    <w:rPr>
      <w:rFonts w:ascii="Arial" w:eastAsia="Times New Roman" w:hAnsi="Arial" w:cs="Times New Roman"/>
      <w:snapToGrid w:val="0"/>
      <w:sz w:val="20"/>
      <w:szCs w:val="20"/>
    </w:rPr>
  </w:style>
  <w:style w:type="paragraph" w:customStyle="1" w:styleId="ConsPlusNonformat">
    <w:name w:val="ConsPlusNonformat"/>
    <w:uiPriority w:val="99"/>
    <w:rsid w:val="00886F09"/>
    <w:pPr>
      <w:autoSpaceDE w:val="0"/>
      <w:autoSpaceDN w:val="0"/>
      <w:adjustRightInd w:val="0"/>
      <w:spacing w:after="0" w:line="240" w:lineRule="auto"/>
    </w:pPr>
    <w:rPr>
      <w:rFonts w:ascii="Courier New" w:eastAsia="Times New Roman" w:hAnsi="Courier New" w:cs="Courier New"/>
      <w:sz w:val="20"/>
      <w:szCs w:val="20"/>
    </w:rPr>
  </w:style>
  <w:style w:type="paragraph" w:styleId="af9">
    <w:name w:val="Title"/>
    <w:aliases w:val="Заголовок1"/>
    <w:basedOn w:val="a"/>
    <w:link w:val="afa"/>
    <w:qFormat/>
    <w:rsid w:val="00886F09"/>
    <w:pPr>
      <w:spacing w:after="0" w:line="240" w:lineRule="auto"/>
      <w:jc w:val="center"/>
    </w:pPr>
    <w:rPr>
      <w:rFonts w:ascii="Times New Roman" w:eastAsia="Times New Roman" w:hAnsi="Times New Roman" w:cs="Times New Roman"/>
      <w:sz w:val="28"/>
      <w:szCs w:val="24"/>
    </w:rPr>
  </w:style>
  <w:style w:type="character" w:customStyle="1" w:styleId="afa">
    <w:name w:val="Заголовок Знак"/>
    <w:aliases w:val="Заголовок1 Знак"/>
    <w:basedOn w:val="a0"/>
    <w:link w:val="af9"/>
    <w:rsid w:val="00886F09"/>
    <w:rPr>
      <w:rFonts w:ascii="Times New Roman" w:eastAsia="Times New Roman" w:hAnsi="Times New Roman" w:cs="Times New Roman"/>
      <w:sz w:val="28"/>
      <w:szCs w:val="24"/>
    </w:rPr>
  </w:style>
  <w:style w:type="character" w:customStyle="1" w:styleId="afb">
    <w:name w:val="Гипертекстовая ссылка"/>
    <w:basedOn w:val="a0"/>
    <w:uiPriority w:val="99"/>
    <w:rsid w:val="00886F09"/>
    <w:rPr>
      <w:rFonts w:cs="Times New Roman"/>
      <w:color w:val="106BBE"/>
    </w:rPr>
  </w:style>
  <w:style w:type="paragraph" w:customStyle="1" w:styleId="Iauiue">
    <w:name w:val="Iau?iue"/>
    <w:rsid w:val="00886F09"/>
    <w:pPr>
      <w:overflowPunct w:val="0"/>
      <w:autoSpaceDE w:val="0"/>
      <w:autoSpaceDN w:val="0"/>
      <w:adjustRightInd w:val="0"/>
      <w:spacing w:after="0" w:line="240" w:lineRule="auto"/>
    </w:pPr>
    <w:rPr>
      <w:rFonts w:ascii="Times New Roman" w:eastAsia="Times New Roman" w:hAnsi="Times New Roman" w:cs="Times New Roman"/>
      <w:color w:val="000000"/>
      <w:spacing w:val="-4"/>
      <w:sz w:val="28"/>
      <w:szCs w:val="20"/>
    </w:rPr>
  </w:style>
  <w:style w:type="paragraph" w:styleId="afc">
    <w:name w:val="Plain Text"/>
    <w:basedOn w:val="a"/>
    <w:link w:val="afd"/>
    <w:rsid w:val="00886F09"/>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886F09"/>
    <w:rPr>
      <w:rFonts w:ascii="Courier New" w:eastAsia="Times New Roman" w:hAnsi="Courier New" w:cs="Times New Roman"/>
      <w:sz w:val="20"/>
      <w:szCs w:val="20"/>
    </w:rPr>
  </w:style>
  <w:style w:type="character" w:customStyle="1" w:styleId="apple-converted-space">
    <w:name w:val="apple-converted-space"/>
    <w:basedOn w:val="a0"/>
    <w:rsid w:val="00D13891"/>
  </w:style>
  <w:style w:type="paragraph" w:styleId="afe">
    <w:name w:val="TOC Heading"/>
    <w:basedOn w:val="10"/>
    <w:next w:val="a"/>
    <w:uiPriority w:val="39"/>
    <w:unhideWhenUsed/>
    <w:qFormat/>
    <w:rsid w:val="00064F30"/>
    <w:pPr>
      <w:spacing w:after="200"/>
      <w:outlineLvl w:val="9"/>
    </w:pPr>
  </w:style>
  <w:style w:type="paragraph" w:styleId="12">
    <w:name w:val="toc 1"/>
    <w:basedOn w:val="a"/>
    <w:next w:val="a"/>
    <w:autoRedefine/>
    <w:uiPriority w:val="39"/>
    <w:unhideWhenUsed/>
    <w:qFormat/>
    <w:rsid w:val="00932991"/>
    <w:pPr>
      <w:tabs>
        <w:tab w:val="left" w:pos="8789"/>
      </w:tabs>
      <w:spacing w:after="0" w:line="360" w:lineRule="auto"/>
      <w:ind w:right="1134"/>
      <w:jc w:val="both"/>
    </w:pPr>
    <w:rPr>
      <w:rFonts w:ascii="Times New Roman" w:hAnsi="Times New Roman"/>
      <w:bCs/>
      <w:iCs/>
      <w:sz w:val="24"/>
    </w:rPr>
  </w:style>
  <w:style w:type="paragraph" w:customStyle="1" w:styleId="aff">
    <w:name w:val="Таблицы (моноширинный)"/>
    <w:basedOn w:val="a"/>
    <w:next w:val="a"/>
    <w:uiPriority w:val="99"/>
    <w:rsid w:val="00064F3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23">
    <w:name w:val="toc 2"/>
    <w:basedOn w:val="a"/>
    <w:next w:val="a"/>
    <w:autoRedefine/>
    <w:uiPriority w:val="39"/>
    <w:unhideWhenUsed/>
    <w:rsid w:val="00064F30"/>
    <w:pPr>
      <w:spacing w:after="100" w:line="360" w:lineRule="auto"/>
      <w:ind w:left="220"/>
      <w:jc w:val="both"/>
    </w:pPr>
    <w:rPr>
      <w:rFonts w:ascii="Times New Roman" w:hAnsi="Times New Roman"/>
      <w:sz w:val="24"/>
    </w:rPr>
  </w:style>
  <w:style w:type="paragraph" w:customStyle="1" w:styleId="p">
    <w:name w:val="p"/>
    <w:basedOn w:val="a"/>
    <w:uiPriority w:val="99"/>
    <w:rsid w:val="00064F30"/>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0">
    <w:name w:val="footnote text"/>
    <w:basedOn w:val="a"/>
    <w:link w:val="aff1"/>
    <w:uiPriority w:val="99"/>
    <w:semiHidden/>
    <w:unhideWhenUsed/>
    <w:rsid w:val="00064F30"/>
    <w:pPr>
      <w:spacing w:after="0" w:line="240" w:lineRule="auto"/>
    </w:pPr>
    <w:rPr>
      <w:rFonts w:eastAsiaTheme="minorHAnsi"/>
      <w:sz w:val="20"/>
      <w:szCs w:val="20"/>
      <w:lang w:eastAsia="en-US"/>
    </w:rPr>
  </w:style>
  <w:style w:type="character" w:customStyle="1" w:styleId="aff1">
    <w:name w:val="Текст сноски Знак"/>
    <w:basedOn w:val="a0"/>
    <w:link w:val="aff0"/>
    <w:uiPriority w:val="99"/>
    <w:semiHidden/>
    <w:rsid w:val="00064F30"/>
    <w:rPr>
      <w:rFonts w:eastAsiaTheme="minorHAnsi"/>
      <w:sz w:val="20"/>
      <w:szCs w:val="20"/>
      <w:lang w:eastAsia="en-US"/>
    </w:rPr>
  </w:style>
  <w:style w:type="character" w:styleId="aff2">
    <w:name w:val="footnote reference"/>
    <w:basedOn w:val="a0"/>
    <w:uiPriority w:val="99"/>
    <w:semiHidden/>
    <w:unhideWhenUsed/>
    <w:rsid w:val="00064F30"/>
    <w:rPr>
      <w:vertAlign w:val="superscript"/>
    </w:rPr>
  </w:style>
  <w:style w:type="paragraph" w:customStyle="1" w:styleId="headertext">
    <w:name w:val="headertext"/>
    <w:basedOn w:val="a"/>
    <w:rsid w:val="00064F30"/>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25"/>
    <w:rsid w:val="00064F3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0"/>
    <w:link w:val="24"/>
    <w:rsid w:val="00064F30"/>
    <w:rPr>
      <w:rFonts w:ascii="Times New Roman" w:eastAsia="Times New Roman" w:hAnsi="Times New Roman" w:cs="Times New Roman"/>
      <w:sz w:val="24"/>
      <w:szCs w:val="24"/>
    </w:rPr>
  </w:style>
  <w:style w:type="character" w:customStyle="1" w:styleId="26">
    <w:name w:val="Основной текст (2) + Полужирный"/>
    <w:basedOn w:val="a0"/>
    <w:rsid w:val="00064F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a0"/>
    <w:rsid w:val="00064F3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4">
    <w:name w:val="Основной текст (3)"/>
    <w:basedOn w:val="a0"/>
    <w:link w:val="310"/>
    <w:rsid w:val="00064F30"/>
    <w:rPr>
      <w:rFonts w:ascii="Times New Roman" w:eastAsia="Times New Roman" w:hAnsi="Times New Roman" w:cs="Times New Roman"/>
      <w:b/>
      <w:bCs/>
      <w:color w:val="000000"/>
      <w:sz w:val="24"/>
      <w:szCs w:val="24"/>
      <w:shd w:val="clear" w:color="auto" w:fill="FFFFFF"/>
      <w:lang w:bidi="ru-RU"/>
    </w:rPr>
  </w:style>
  <w:style w:type="paragraph" w:customStyle="1" w:styleId="310">
    <w:name w:val="Основной текст (3)1"/>
    <w:basedOn w:val="a"/>
    <w:link w:val="34"/>
    <w:rsid w:val="00064F30"/>
    <w:pPr>
      <w:shd w:val="clear" w:color="auto" w:fill="FFFFFF"/>
      <w:spacing w:before="360" w:after="1260" w:line="365" w:lineRule="exact"/>
      <w:ind w:hanging="660"/>
    </w:pPr>
    <w:rPr>
      <w:rFonts w:ascii="Times New Roman" w:eastAsia="Times New Roman" w:hAnsi="Times New Roman" w:cs="Times New Roman"/>
      <w:b/>
      <w:bCs/>
      <w:color w:val="000000"/>
      <w:sz w:val="24"/>
      <w:szCs w:val="24"/>
      <w:lang w:bidi="ru-RU"/>
    </w:rPr>
  </w:style>
  <w:style w:type="character" w:customStyle="1" w:styleId="212pt">
    <w:name w:val="Основной текст (2) + 12 pt"/>
    <w:basedOn w:val="a0"/>
    <w:rsid w:val="00064F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
    <w:basedOn w:val="a0"/>
    <w:link w:val="91"/>
    <w:uiPriority w:val="99"/>
    <w:locked/>
    <w:rsid w:val="00064F30"/>
    <w:rPr>
      <w:sz w:val="28"/>
      <w:szCs w:val="28"/>
      <w:shd w:val="clear" w:color="auto" w:fill="FFFFFF"/>
    </w:rPr>
  </w:style>
  <w:style w:type="paragraph" w:customStyle="1" w:styleId="91">
    <w:name w:val="Основной текст (9)1"/>
    <w:basedOn w:val="a"/>
    <w:link w:val="9"/>
    <w:uiPriority w:val="99"/>
    <w:rsid w:val="00064F30"/>
    <w:pPr>
      <w:shd w:val="clear" w:color="auto" w:fill="FFFFFF"/>
      <w:spacing w:after="0" w:line="240" w:lineRule="atLeast"/>
    </w:pPr>
    <w:rPr>
      <w:sz w:val="28"/>
      <w:szCs w:val="28"/>
    </w:rPr>
  </w:style>
  <w:style w:type="character" w:customStyle="1" w:styleId="110">
    <w:name w:val="Основной текст (11)"/>
    <w:basedOn w:val="a0"/>
    <w:link w:val="111"/>
    <w:locked/>
    <w:rsid w:val="00064F30"/>
    <w:rPr>
      <w:sz w:val="28"/>
      <w:szCs w:val="28"/>
      <w:shd w:val="clear" w:color="auto" w:fill="FFFFFF"/>
    </w:rPr>
  </w:style>
  <w:style w:type="paragraph" w:customStyle="1" w:styleId="111">
    <w:name w:val="Основной текст (11)1"/>
    <w:basedOn w:val="a"/>
    <w:link w:val="110"/>
    <w:rsid w:val="00064F30"/>
    <w:pPr>
      <w:shd w:val="clear" w:color="auto" w:fill="FFFFFF"/>
      <w:spacing w:after="0" w:line="312" w:lineRule="exact"/>
      <w:jc w:val="both"/>
    </w:pPr>
    <w:rPr>
      <w:sz w:val="28"/>
      <w:szCs w:val="28"/>
    </w:rPr>
  </w:style>
  <w:style w:type="character" w:customStyle="1" w:styleId="2105pt">
    <w:name w:val="Основной текст (2) + 10;5 pt"/>
    <w:basedOn w:val="a0"/>
    <w:rsid w:val="00064F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3">
    <w:name w:val="Основной текст с отступом Знак"/>
    <w:basedOn w:val="a0"/>
    <w:link w:val="aff4"/>
    <w:uiPriority w:val="99"/>
    <w:rsid w:val="00064F30"/>
    <w:rPr>
      <w:rFonts w:ascii="Times New Roman" w:hAnsi="Times New Roman"/>
      <w:sz w:val="24"/>
    </w:rPr>
  </w:style>
  <w:style w:type="paragraph" w:styleId="aff4">
    <w:name w:val="Body Text Indent"/>
    <w:basedOn w:val="a"/>
    <w:link w:val="aff3"/>
    <w:uiPriority w:val="99"/>
    <w:unhideWhenUsed/>
    <w:rsid w:val="00064F30"/>
    <w:pPr>
      <w:spacing w:after="120" w:line="360" w:lineRule="auto"/>
      <w:ind w:left="283"/>
      <w:jc w:val="both"/>
    </w:pPr>
    <w:rPr>
      <w:rFonts w:ascii="Times New Roman" w:hAnsi="Times New Roman"/>
      <w:sz w:val="24"/>
    </w:rPr>
  </w:style>
  <w:style w:type="paragraph" w:customStyle="1" w:styleId="13">
    <w:name w:val="1"/>
    <w:basedOn w:val="a"/>
    <w:next w:val="af9"/>
    <w:qFormat/>
    <w:rsid w:val="005E327B"/>
    <w:pPr>
      <w:spacing w:before="120" w:after="60" w:line="240" w:lineRule="auto"/>
      <w:ind w:firstLine="567"/>
      <w:jc w:val="center"/>
    </w:pPr>
    <w:rPr>
      <w:rFonts w:ascii="Times New Roman" w:eastAsia="Times New Roman" w:hAnsi="Times New Roman" w:cs="Times New Roman"/>
      <w:b/>
      <w:sz w:val="24"/>
      <w:szCs w:val="24"/>
    </w:rPr>
  </w:style>
  <w:style w:type="paragraph" w:customStyle="1" w:styleId="Normal">
    <w:name w:val="Normal Знак"/>
    <w:semiHidden/>
    <w:rsid w:val="00153E07"/>
    <w:pPr>
      <w:spacing w:after="0" w:line="240" w:lineRule="auto"/>
    </w:pPr>
    <w:rPr>
      <w:rFonts w:ascii="Times New Roman" w:eastAsia="Times New Roman" w:hAnsi="Times New Roman" w:cs="Times New Roman"/>
      <w:szCs w:val="24"/>
    </w:rPr>
  </w:style>
  <w:style w:type="paragraph" w:customStyle="1" w:styleId="font5">
    <w:name w:val="font5"/>
    <w:basedOn w:val="a"/>
    <w:rsid w:val="00153E07"/>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153E07"/>
    <w:pPr>
      <w:spacing w:before="100" w:beforeAutospacing="1" w:after="100" w:afterAutospacing="1" w:line="240" w:lineRule="auto"/>
    </w:pPr>
    <w:rPr>
      <w:rFonts w:ascii="Times New Roman" w:eastAsia="Times New Roman" w:hAnsi="Times New Roman" w:cs="Times New Roman"/>
      <w:i/>
      <w:iCs/>
      <w:color w:val="000000"/>
    </w:rPr>
  </w:style>
  <w:style w:type="paragraph" w:customStyle="1" w:styleId="font7">
    <w:name w:val="font7"/>
    <w:basedOn w:val="a"/>
    <w:rsid w:val="00153E07"/>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8">
    <w:name w:val="font8"/>
    <w:basedOn w:val="a"/>
    <w:rsid w:val="00153E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9">
    <w:name w:val="font9"/>
    <w:basedOn w:val="a"/>
    <w:rsid w:val="00153E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10">
    <w:name w:val="font10"/>
    <w:basedOn w:val="a"/>
    <w:rsid w:val="00153E07"/>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11">
    <w:name w:val="font11"/>
    <w:basedOn w:val="a"/>
    <w:rsid w:val="00153E07"/>
    <w:pPr>
      <w:spacing w:before="100" w:beforeAutospacing="1" w:after="100" w:afterAutospacing="1" w:line="240" w:lineRule="auto"/>
    </w:pPr>
    <w:rPr>
      <w:rFonts w:ascii="Times New Roman" w:eastAsia="Times New Roman" w:hAnsi="Times New Roman" w:cs="Times New Roman"/>
      <w:color w:val="002060"/>
      <w:sz w:val="24"/>
      <w:szCs w:val="24"/>
    </w:rPr>
  </w:style>
  <w:style w:type="paragraph" w:customStyle="1" w:styleId="xl63">
    <w:name w:val="xl63"/>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153E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153E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153E0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1">
    <w:name w:val="xl71"/>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
    <w:rsid w:val="00153E0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153E0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
    <w:rsid w:val="00153E0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a"/>
    <w:rsid w:val="00153E0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ConsPlusTitle">
    <w:name w:val="ConsPlusTitle"/>
    <w:uiPriority w:val="99"/>
    <w:rsid w:val="00153E07"/>
    <w:pPr>
      <w:widowControl w:val="0"/>
      <w:autoSpaceDE w:val="0"/>
      <w:autoSpaceDN w:val="0"/>
      <w:adjustRightInd w:val="0"/>
      <w:spacing w:after="0" w:line="240" w:lineRule="auto"/>
    </w:pPr>
    <w:rPr>
      <w:rFonts w:ascii="Arial" w:hAnsi="Arial" w:cs="Arial"/>
      <w:b/>
      <w:bCs/>
      <w:sz w:val="16"/>
      <w:szCs w:val="16"/>
    </w:rPr>
  </w:style>
  <w:style w:type="paragraph" w:customStyle="1" w:styleId="Web">
    <w:name w:val="Обычный (Web) Знак"/>
    <w:aliases w:val="Обычный (Web),Обычный (Web)1"/>
    <w:basedOn w:val="a"/>
    <w:next w:val="a8"/>
    <w:link w:val="aff5"/>
    <w:uiPriority w:val="99"/>
    <w:qFormat/>
    <w:rsid w:val="00B76798"/>
    <w:pPr>
      <w:spacing w:before="100" w:beforeAutospacing="1" w:after="100" w:afterAutospacing="1" w:line="240" w:lineRule="auto"/>
    </w:pPr>
    <w:rPr>
      <w:sz w:val="24"/>
      <w:szCs w:val="24"/>
    </w:rPr>
  </w:style>
  <w:style w:type="character" w:customStyle="1" w:styleId="aff5">
    <w:name w:val="Обычный (веб) Знак"/>
    <w:aliases w:val="Обычный (Web) Знак Знак,Обычный (Web) Знак1,Обычный (Web)1 Знак"/>
    <w:link w:val="Web"/>
    <w:uiPriority w:val="99"/>
    <w:rsid w:val="00B76798"/>
    <w:rPr>
      <w:sz w:val="24"/>
      <w:szCs w:val="24"/>
    </w:rPr>
  </w:style>
  <w:style w:type="character" w:styleId="aff6">
    <w:name w:val="Emphasis"/>
    <w:basedOn w:val="a0"/>
    <w:uiPriority w:val="20"/>
    <w:qFormat/>
    <w:rsid w:val="00E8186F"/>
    <w:rPr>
      <w:i/>
      <w:iCs/>
    </w:rPr>
  </w:style>
  <w:style w:type="character" w:styleId="aff7">
    <w:name w:val="Strong"/>
    <w:basedOn w:val="a0"/>
    <w:uiPriority w:val="22"/>
    <w:qFormat/>
    <w:rsid w:val="00951798"/>
    <w:rPr>
      <w:b/>
      <w:bCs/>
    </w:rPr>
  </w:style>
  <w:style w:type="character" w:customStyle="1" w:styleId="nowrap">
    <w:name w:val="nowrap"/>
    <w:basedOn w:val="a0"/>
    <w:rsid w:val="00951798"/>
  </w:style>
  <w:style w:type="paragraph" w:customStyle="1" w:styleId="aff8">
    <w:name w:val="Абзац"/>
    <w:link w:val="aff9"/>
    <w:qFormat/>
    <w:rsid w:val="0031274A"/>
    <w:pPr>
      <w:spacing w:after="0" w:line="240" w:lineRule="auto"/>
      <w:ind w:firstLine="567"/>
      <w:jc w:val="both"/>
    </w:pPr>
    <w:rPr>
      <w:rFonts w:ascii="Times New Roman" w:eastAsia="Times New Roman" w:hAnsi="Times New Roman" w:cs="Times New Roman"/>
      <w:sz w:val="24"/>
      <w:szCs w:val="24"/>
    </w:rPr>
  </w:style>
  <w:style w:type="character" w:customStyle="1" w:styleId="aff9">
    <w:name w:val="Абзац Знак"/>
    <w:basedOn w:val="a0"/>
    <w:link w:val="aff8"/>
    <w:qFormat/>
    <w:locked/>
    <w:rsid w:val="0031274A"/>
    <w:rPr>
      <w:rFonts w:ascii="Times New Roman" w:eastAsia="Times New Roman" w:hAnsi="Times New Roman" w:cs="Times New Roman"/>
      <w:sz w:val="24"/>
      <w:szCs w:val="24"/>
    </w:rPr>
  </w:style>
  <w:style w:type="character" w:customStyle="1" w:styleId="fs18lh1-5">
    <w:name w:val="fs18lh1-5"/>
    <w:basedOn w:val="a0"/>
    <w:rsid w:val="0099088B"/>
  </w:style>
  <w:style w:type="paragraph" w:customStyle="1" w:styleId="28">
    <w:name w:val="2"/>
    <w:basedOn w:val="a"/>
    <w:next w:val="a8"/>
    <w:uiPriority w:val="99"/>
    <w:qFormat/>
    <w:rsid w:val="00127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
    <w:name w:val="Табличный_таблица_11"/>
    <w:link w:val="113"/>
    <w:qFormat/>
    <w:rsid w:val="004A008D"/>
    <w:pPr>
      <w:spacing w:after="0" w:line="240" w:lineRule="auto"/>
      <w:jc w:val="center"/>
    </w:pPr>
    <w:rPr>
      <w:rFonts w:ascii="Times New Roman" w:eastAsia="Times New Roman" w:hAnsi="Times New Roman" w:cs="Times New Roman"/>
    </w:rPr>
  </w:style>
  <w:style w:type="character" w:customStyle="1" w:styleId="113">
    <w:name w:val="Табличный_таблица_11 Знак"/>
    <w:basedOn w:val="a0"/>
    <w:link w:val="112"/>
    <w:locked/>
    <w:rsid w:val="004A008D"/>
    <w:rPr>
      <w:rFonts w:ascii="Times New Roman" w:eastAsia="Times New Roman" w:hAnsi="Times New Roman" w:cs="Times New Roman"/>
    </w:rPr>
  </w:style>
  <w:style w:type="paragraph" w:customStyle="1" w:styleId="1">
    <w:name w:val="Список_маркерный_1_уровень"/>
    <w:link w:val="14"/>
    <w:qFormat/>
    <w:rsid w:val="00EE6C9B"/>
    <w:pPr>
      <w:numPr>
        <w:numId w:val="4"/>
      </w:numPr>
      <w:spacing w:before="60" w:after="100" w:line="240" w:lineRule="auto"/>
      <w:jc w:val="both"/>
    </w:pPr>
    <w:rPr>
      <w:rFonts w:ascii="Times New Roman" w:eastAsia="Times New Roman" w:hAnsi="Times New Roman" w:cs="Times New Roman"/>
      <w:sz w:val="24"/>
      <w:szCs w:val="24"/>
    </w:rPr>
  </w:style>
  <w:style w:type="character" w:customStyle="1" w:styleId="14">
    <w:name w:val="Список_маркерный_1_уровень Знак"/>
    <w:basedOn w:val="a0"/>
    <w:link w:val="1"/>
    <w:locked/>
    <w:rsid w:val="00EE6C9B"/>
    <w:rPr>
      <w:rFonts w:ascii="Times New Roman" w:eastAsia="Times New Roman" w:hAnsi="Times New Roman" w:cs="Times New Roman"/>
      <w:sz w:val="24"/>
      <w:szCs w:val="24"/>
    </w:rPr>
  </w:style>
  <w:style w:type="paragraph" w:customStyle="1" w:styleId="15">
    <w:name w:val="Заголовок_подзаголовок_1"/>
    <w:next w:val="aff8"/>
    <w:link w:val="16"/>
    <w:uiPriority w:val="99"/>
    <w:qFormat/>
    <w:rsid w:val="00875F89"/>
    <w:pPr>
      <w:keepNext/>
      <w:spacing w:before="120" w:after="60" w:line="240" w:lineRule="auto"/>
      <w:ind w:left="567"/>
      <w:jc w:val="both"/>
    </w:pPr>
    <w:rPr>
      <w:rFonts w:ascii="Times New Roman" w:eastAsia="Times New Roman" w:hAnsi="Times New Roman" w:cs="Times New Roman"/>
      <w:b/>
      <w:bCs/>
      <w:sz w:val="24"/>
      <w:szCs w:val="24"/>
      <w:u w:val="single"/>
    </w:rPr>
  </w:style>
  <w:style w:type="character" w:customStyle="1" w:styleId="16">
    <w:name w:val="Заголовок_подзаголовок_1 Знак"/>
    <w:basedOn w:val="a0"/>
    <w:link w:val="15"/>
    <w:uiPriority w:val="99"/>
    <w:locked/>
    <w:rsid w:val="00875F89"/>
    <w:rPr>
      <w:rFonts w:ascii="Times New Roman" w:eastAsia="Times New Roman" w:hAnsi="Times New Roman" w:cs="Times New Roman"/>
      <w:b/>
      <w:bCs/>
      <w:sz w:val="24"/>
      <w:szCs w:val="24"/>
      <w:u w:val="single"/>
    </w:rPr>
  </w:style>
  <w:style w:type="paragraph" w:customStyle="1" w:styleId="17">
    <w:name w:val="Список_нумерованный_1_уровень"/>
    <w:link w:val="18"/>
    <w:qFormat/>
    <w:rsid w:val="00875F89"/>
    <w:pPr>
      <w:spacing w:before="60" w:after="100" w:line="240" w:lineRule="auto"/>
      <w:ind w:left="567"/>
      <w:jc w:val="both"/>
    </w:pPr>
    <w:rPr>
      <w:rFonts w:ascii="Times New Roman" w:eastAsia="Times New Roman" w:hAnsi="Times New Roman" w:cs="Times New Roman"/>
      <w:sz w:val="24"/>
      <w:szCs w:val="24"/>
    </w:rPr>
  </w:style>
  <w:style w:type="character" w:customStyle="1" w:styleId="18">
    <w:name w:val="Список_нумерованный_1_уровень Знак"/>
    <w:basedOn w:val="a0"/>
    <w:link w:val="17"/>
    <w:locked/>
    <w:rsid w:val="00875F89"/>
    <w:rPr>
      <w:rFonts w:ascii="Times New Roman" w:eastAsia="Times New Roman" w:hAnsi="Times New Roman" w:cs="Times New Roman"/>
      <w:sz w:val="24"/>
      <w:szCs w:val="24"/>
    </w:rPr>
  </w:style>
  <w:style w:type="character" w:customStyle="1" w:styleId="affa">
    <w:name w:val="Текст_Обычный"/>
    <w:basedOn w:val="a0"/>
    <w:qFormat/>
    <w:rsid w:val="000A66FF"/>
  </w:style>
  <w:style w:type="character" w:styleId="affb">
    <w:name w:val="annotation reference"/>
    <w:basedOn w:val="a0"/>
    <w:uiPriority w:val="99"/>
    <w:semiHidden/>
    <w:unhideWhenUsed/>
    <w:rsid w:val="004E38DF"/>
    <w:rPr>
      <w:sz w:val="16"/>
      <w:szCs w:val="16"/>
    </w:rPr>
  </w:style>
  <w:style w:type="paragraph" w:styleId="affc">
    <w:name w:val="annotation text"/>
    <w:basedOn w:val="a"/>
    <w:link w:val="affd"/>
    <w:uiPriority w:val="99"/>
    <w:unhideWhenUsed/>
    <w:rsid w:val="004E38DF"/>
    <w:pPr>
      <w:spacing w:line="240" w:lineRule="auto"/>
    </w:pPr>
    <w:rPr>
      <w:sz w:val="20"/>
      <w:szCs w:val="20"/>
    </w:rPr>
  </w:style>
  <w:style w:type="character" w:customStyle="1" w:styleId="affd">
    <w:name w:val="Текст примечания Знак"/>
    <w:basedOn w:val="a0"/>
    <w:link w:val="affc"/>
    <w:uiPriority w:val="99"/>
    <w:rsid w:val="004E38DF"/>
    <w:rPr>
      <w:sz w:val="20"/>
      <w:szCs w:val="20"/>
    </w:rPr>
  </w:style>
  <w:style w:type="paragraph" w:customStyle="1" w:styleId="TableParagraph">
    <w:name w:val="Table Paragraph"/>
    <w:basedOn w:val="a"/>
    <w:uiPriority w:val="1"/>
    <w:qFormat/>
    <w:rsid w:val="002010C4"/>
    <w:pPr>
      <w:widowControl w:val="0"/>
      <w:autoSpaceDE w:val="0"/>
      <w:autoSpaceDN w:val="0"/>
      <w:spacing w:after="0" w:line="240" w:lineRule="auto"/>
    </w:pPr>
    <w:rPr>
      <w:rFonts w:ascii="Times New Roman" w:eastAsia="Times New Roman" w:hAnsi="Times New Roman" w:cs="Times New Roman"/>
      <w:lang w:eastAsia="en-US"/>
    </w:rPr>
  </w:style>
  <w:style w:type="paragraph" w:styleId="affe">
    <w:name w:val="annotation subject"/>
    <w:basedOn w:val="affc"/>
    <w:next w:val="affc"/>
    <w:link w:val="afff"/>
    <w:uiPriority w:val="99"/>
    <w:semiHidden/>
    <w:unhideWhenUsed/>
    <w:rsid w:val="003A66D1"/>
    <w:rPr>
      <w:b/>
      <w:bCs/>
    </w:rPr>
  </w:style>
  <w:style w:type="character" w:customStyle="1" w:styleId="afff">
    <w:name w:val="Тема примечания Знак"/>
    <w:basedOn w:val="affd"/>
    <w:link w:val="affe"/>
    <w:uiPriority w:val="99"/>
    <w:semiHidden/>
    <w:rsid w:val="003A66D1"/>
    <w:rPr>
      <w:b/>
      <w:bCs/>
      <w:sz w:val="20"/>
      <w:szCs w:val="20"/>
    </w:rPr>
  </w:style>
  <w:style w:type="character" w:styleId="afff0">
    <w:name w:val="FollowedHyperlink"/>
    <w:basedOn w:val="a0"/>
    <w:uiPriority w:val="99"/>
    <w:semiHidden/>
    <w:unhideWhenUsed/>
    <w:rsid w:val="0007635C"/>
    <w:rPr>
      <w:color w:val="800080" w:themeColor="followedHyperlink"/>
      <w:u w:val="single"/>
    </w:rPr>
  </w:style>
  <w:style w:type="character" w:customStyle="1" w:styleId="31">
    <w:name w:val="Заголовок 3 Знак"/>
    <w:basedOn w:val="a0"/>
    <w:link w:val="30"/>
    <w:uiPriority w:val="9"/>
    <w:semiHidden/>
    <w:rsid w:val="00C1144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C1144C"/>
    <w:rPr>
      <w:rFonts w:ascii="Times New Roman" w:eastAsia="Times New Roman" w:hAnsi="Times New Roman" w:cs="Times New Roman"/>
      <w:b/>
      <w:bCs/>
      <w:sz w:val="24"/>
      <w:szCs w:val="24"/>
    </w:rPr>
  </w:style>
  <w:style w:type="character" w:customStyle="1" w:styleId="afff1">
    <w:name w:val="Основной текст_"/>
    <w:basedOn w:val="a0"/>
    <w:link w:val="19"/>
    <w:rsid w:val="00C1144C"/>
    <w:rPr>
      <w:rFonts w:ascii="Arial" w:eastAsia="Arial" w:hAnsi="Arial" w:cs="Arial"/>
    </w:rPr>
  </w:style>
  <w:style w:type="paragraph" w:customStyle="1" w:styleId="19">
    <w:name w:val="Основной текст1"/>
    <w:basedOn w:val="a"/>
    <w:link w:val="afff1"/>
    <w:rsid w:val="00C1144C"/>
    <w:pPr>
      <w:spacing w:after="0" w:line="360" w:lineRule="auto"/>
      <w:ind w:firstLine="400"/>
    </w:pPr>
    <w:rPr>
      <w:rFonts w:ascii="Arial" w:eastAsia="Arial" w:hAnsi="Arial" w:cs="Arial"/>
    </w:rPr>
  </w:style>
  <w:style w:type="character" w:customStyle="1" w:styleId="1a">
    <w:name w:val="Неразрешенное упоминание1"/>
    <w:basedOn w:val="a0"/>
    <w:uiPriority w:val="99"/>
    <w:semiHidden/>
    <w:unhideWhenUsed/>
    <w:rsid w:val="00C1144C"/>
    <w:rPr>
      <w:color w:val="605E5C"/>
      <w:shd w:val="clear" w:color="auto" w:fill="E1DFDD"/>
    </w:rPr>
  </w:style>
  <w:style w:type="character" w:customStyle="1" w:styleId="mw-headline">
    <w:name w:val="mw-headline"/>
    <w:basedOn w:val="a0"/>
    <w:rsid w:val="00C1144C"/>
  </w:style>
  <w:style w:type="paragraph" w:styleId="afff2">
    <w:name w:val="List"/>
    <w:basedOn w:val="a"/>
    <w:uiPriority w:val="99"/>
    <w:unhideWhenUsed/>
    <w:rsid w:val="00960BFE"/>
    <w:pPr>
      <w:ind w:left="283" w:hanging="283"/>
      <w:contextualSpacing/>
    </w:pPr>
  </w:style>
  <w:style w:type="paragraph" w:styleId="29">
    <w:name w:val="List 2"/>
    <w:basedOn w:val="a"/>
    <w:uiPriority w:val="99"/>
    <w:unhideWhenUsed/>
    <w:rsid w:val="00960BFE"/>
    <w:pPr>
      <w:ind w:left="566" w:hanging="283"/>
      <w:contextualSpacing/>
    </w:pPr>
  </w:style>
  <w:style w:type="paragraph" w:styleId="35">
    <w:name w:val="List 3"/>
    <w:basedOn w:val="a"/>
    <w:uiPriority w:val="99"/>
    <w:unhideWhenUsed/>
    <w:rsid w:val="00960BFE"/>
    <w:pPr>
      <w:ind w:left="849" w:hanging="283"/>
      <w:contextualSpacing/>
    </w:pPr>
  </w:style>
  <w:style w:type="paragraph" w:styleId="2">
    <w:name w:val="List Bullet 2"/>
    <w:basedOn w:val="a"/>
    <w:uiPriority w:val="99"/>
    <w:unhideWhenUsed/>
    <w:rsid w:val="00960BFE"/>
    <w:pPr>
      <w:numPr>
        <w:numId w:val="108"/>
      </w:numPr>
      <w:contextualSpacing/>
    </w:pPr>
  </w:style>
  <w:style w:type="paragraph" w:styleId="3">
    <w:name w:val="List Bullet 3"/>
    <w:basedOn w:val="a"/>
    <w:uiPriority w:val="99"/>
    <w:unhideWhenUsed/>
    <w:rsid w:val="00960BFE"/>
    <w:pPr>
      <w:numPr>
        <w:numId w:val="109"/>
      </w:numPr>
      <w:contextualSpacing/>
    </w:pPr>
  </w:style>
  <w:style w:type="paragraph" w:customStyle="1" w:styleId="afff3">
    <w:name w:val="Внутренний адрес"/>
    <w:basedOn w:val="a"/>
    <w:rsid w:val="00960BFE"/>
  </w:style>
  <w:style w:type="paragraph" w:styleId="2a">
    <w:name w:val="Body Text First Indent 2"/>
    <w:basedOn w:val="aff4"/>
    <w:link w:val="2b"/>
    <w:uiPriority w:val="99"/>
    <w:unhideWhenUsed/>
    <w:rsid w:val="00960BFE"/>
    <w:pPr>
      <w:spacing w:after="200" w:line="276" w:lineRule="auto"/>
      <w:ind w:left="360" w:firstLine="360"/>
      <w:jc w:val="left"/>
    </w:pPr>
    <w:rPr>
      <w:rFonts w:asciiTheme="minorHAnsi" w:hAnsiTheme="minorHAnsi"/>
      <w:sz w:val="22"/>
    </w:rPr>
  </w:style>
  <w:style w:type="character" w:customStyle="1" w:styleId="2b">
    <w:name w:val="Красная строка 2 Знак"/>
    <w:basedOn w:val="aff3"/>
    <w:link w:val="2a"/>
    <w:uiPriority w:val="99"/>
    <w:rsid w:val="00960BF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5366">
      <w:bodyDiv w:val="1"/>
      <w:marLeft w:val="0"/>
      <w:marRight w:val="0"/>
      <w:marTop w:val="0"/>
      <w:marBottom w:val="0"/>
      <w:divBdr>
        <w:top w:val="none" w:sz="0" w:space="0" w:color="auto"/>
        <w:left w:val="none" w:sz="0" w:space="0" w:color="auto"/>
        <w:bottom w:val="none" w:sz="0" w:space="0" w:color="auto"/>
        <w:right w:val="none" w:sz="0" w:space="0" w:color="auto"/>
      </w:divBdr>
    </w:div>
    <w:div w:id="529800029">
      <w:bodyDiv w:val="1"/>
      <w:marLeft w:val="0"/>
      <w:marRight w:val="0"/>
      <w:marTop w:val="0"/>
      <w:marBottom w:val="0"/>
      <w:divBdr>
        <w:top w:val="none" w:sz="0" w:space="0" w:color="auto"/>
        <w:left w:val="none" w:sz="0" w:space="0" w:color="auto"/>
        <w:bottom w:val="none" w:sz="0" w:space="0" w:color="auto"/>
        <w:right w:val="none" w:sz="0" w:space="0" w:color="auto"/>
      </w:divBdr>
    </w:div>
    <w:div w:id="619150945">
      <w:bodyDiv w:val="1"/>
      <w:marLeft w:val="0"/>
      <w:marRight w:val="0"/>
      <w:marTop w:val="0"/>
      <w:marBottom w:val="0"/>
      <w:divBdr>
        <w:top w:val="none" w:sz="0" w:space="0" w:color="auto"/>
        <w:left w:val="none" w:sz="0" w:space="0" w:color="auto"/>
        <w:bottom w:val="none" w:sz="0" w:space="0" w:color="auto"/>
        <w:right w:val="none" w:sz="0" w:space="0" w:color="auto"/>
      </w:divBdr>
    </w:div>
    <w:div w:id="633995784">
      <w:bodyDiv w:val="1"/>
      <w:marLeft w:val="0"/>
      <w:marRight w:val="0"/>
      <w:marTop w:val="0"/>
      <w:marBottom w:val="0"/>
      <w:divBdr>
        <w:top w:val="none" w:sz="0" w:space="0" w:color="auto"/>
        <w:left w:val="none" w:sz="0" w:space="0" w:color="auto"/>
        <w:bottom w:val="none" w:sz="0" w:space="0" w:color="auto"/>
        <w:right w:val="none" w:sz="0" w:space="0" w:color="auto"/>
      </w:divBdr>
    </w:div>
    <w:div w:id="728653681">
      <w:bodyDiv w:val="1"/>
      <w:marLeft w:val="0"/>
      <w:marRight w:val="0"/>
      <w:marTop w:val="0"/>
      <w:marBottom w:val="0"/>
      <w:divBdr>
        <w:top w:val="none" w:sz="0" w:space="0" w:color="auto"/>
        <w:left w:val="none" w:sz="0" w:space="0" w:color="auto"/>
        <w:bottom w:val="none" w:sz="0" w:space="0" w:color="auto"/>
        <w:right w:val="none" w:sz="0" w:space="0" w:color="auto"/>
      </w:divBdr>
      <w:divsChild>
        <w:div w:id="1375034849">
          <w:marLeft w:val="0"/>
          <w:marRight w:val="0"/>
          <w:marTop w:val="0"/>
          <w:marBottom w:val="0"/>
          <w:divBdr>
            <w:top w:val="none" w:sz="0" w:space="0" w:color="auto"/>
            <w:left w:val="none" w:sz="0" w:space="0" w:color="auto"/>
            <w:bottom w:val="none" w:sz="0" w:space="0" w:color="auto"/>
            <w:right w:val="none" w:sz="0" w:space="0" w:color="auto"/>
          </w:divBdr>
        </w:div>
      </w:divsChild>
    </w:div>
    <w:div w:id="785273741">
      <w:bodyDiv w:val="1"/>
      <w:marLeft w:val="0"/>
      <w:marRight w:val="0"/>
      <w:marTop w:val="0"/>
      <w:marBottom w:val="0"/>
      <w:divBdr>
        <w:top w:val="none" w:sz="0" w:space="0" w:color="auto"/>
        <w:left w:val="none" w:sz="0" w:space="0" w:color="auto"/>
        <w:bottom w:val="none" w:sz="0" w:space="0" w:color="auto"/>
        <w:right w:val="none" w:sz="0" w:space="0" w:color="auto"/>
      </w:divBdr>
    </w:div>
    <w:div w:id="862786596">
      <w:bodyDiv w:val="1"/>
      <w:marLeft w:val="0"/>
      <w:marRight w:val="0"/>
      <w:marTop w:val="0"/>
      <w:marBottom w:val="0"/>
      <w:divBdr>
        <w:top w:val="none" w:sz="0" w:space="0" w:color="auto"/>
        <w:left w:val="none" w:sz="0" w:space="0" w:color="auto"/>
        <w:bottom w:val="none" w:sz="0" w:space="0" w:color="auto"/>
        <w:right w:val="none" w:sz="0" w:space="0" w:color="auto"/>
      </w:divBdr>
    </w:div>
    <w:div w:id="1041591750">
      <w:bodyDiv w:val="1"/>
      <w:marLeft w:val="0"/>
      <w:marRight w:val="0"/>
      <w:marTop w:val="0"/>
      <w:marBottom w:val="0"/>
      <w:divBdr>
        <w:top w:val="none" w:sz="0" w:space="0" w:color="auto"/>
        <w:left w:val="none" w:sz="0" w:space="0" w:color="auto"/>
        <w:bottom w:val="none" w:sz="0" w:space="0" w:color="auto"/>
        <w:right w:val="none" w:sz="0" w:space="0" w:color="auto"/>
      </w:divBdr>
    </w:div>
    <w:div w:id="1079641097">
      <w:bodyDiv w:val="1"/>
      <w:marLeft w:val="0"/>
      <w:marRight w:val="0"/>
      <w:marTop w:val="0"/>
      <w:marBottom w:val="0"/>
      <w:divBdr>
        <w:top w:val="none" w:sz="0" w:space="0" w:color="auto"/>
        <w:left w:val="none" w:sz="0" w:space="0" w:color="auto"/>
        <w:bottom w:val="none" w:sz="0" w:space="0" w:color="auto"/>
        <w:right w:val="none" w:sz="0" w:space="0" w:color="auto"/>
      </w:divBdr>
    </w:div>
    <w:div w:id="1115365191">
      <w:bodyDiv w:val="1"/>
      <w:marLeft w:val="0"/>
      <w:marRight w:val="0"/>
      <w:marTop w:val="0"/>
      <w:marBottom w:val="0"/>
      <w:divBdr>
        <w:top w:val="none" w:sz="0" w:space="0" w:color="auto"/>
        <w:left w:val="none" w:sz="0" w:space="0" w:color="auto"/>
        <w:bottom w:val="none" w:sz="0" w:space="0" w:color="auto"/>
        <w:right w:val="none" w:sz="0" w:space="0" w:color="auto"/>
      </w:divBdr>
    </w:div>
    <w:div w:id="1206454815">
      <w:bodyDiv w:val="1"/>
      <w:marLeft w:val="0"/>
      <w:marRight w:val="0"/>
      <w:marTop w:val="0"/>
      <w:marBottom w:val="0"/>
      <w:divBdr>
        <w:top w:val="none" w:sz="0" w:space="0" w:color="auto"/>
        <w:left w:val="none" w:sz="0" w:space="0" w:color="auto"/>
        <w:bottom w:val="none" w:sz="0" w:space="0" w:color="auto"/>
        <w:right w:val="none" w:sz="0" w:space="0" w:color="auto"/>
      </w:divBdr>
    </w:div>
    <w:div w:id="1296761877">
      <w:bodyDiv w:val="1"/>
      <w:marLeft w:val="0"/>
      <w:marRight w:val="0"/>
      <w:marTop w:val="0"/>
      <w:marBottom w:val="0"/>
      <w:divBdr>
        <w:top w:val="none" w:sz="0" w:space="0" w:color="auto"/>
        <w:left w:val="none" w:sz="0" w:space="0" w:color="auto"/>
        <w:bottom w:val="none" w:sz="0" w:space="0" w:color="auto"/>
        <w:right w:val="none" w:sz="0" w:space="0" w:color="auto"/>
      </w:divBdr>
    </w:div>
    <w:div w:id="1345326197">
      <w:bodyDiv w:val="1"/>
      <w:marLeft w:val="0"/>
      <w:marRight w:val="0"/>
      <w:marTop w:val="0"/>
      <w:marBottom w:val="0"/>
      <w:divBdr>
        <w:top w:val="none" w:sz="0" w:space="0" w:color="auto"/>
        <w:left w:val="none" w:sz="0" w:space="0" w:color="auto"/>
        <w:bottom w:val="none" w:sz="0" w:space="0" w:color="auto"/>
        <w:right w:val="none" w:sz="0" w:space="0" w:color="auto"/>
      </w:divBdr>
    </w:div>
    <w:div w:id="1401638943">
      <w:bodyDiv w:val="1"/>
      <w:marLeft w:val="0"/>
      <w:marRight w:val="0"/>
      <w:marTop w:val="0"/>
      <w:marBottom w:val="0"/>
      <w:divBdr>
        <w:top w:val="none" w:sz="0" w:space="0" w:color="auto"/>
        <w:left w:val="none" w:sz="0" w:space="0" w:color="auto"/>
        <w:bottom w:val="none" w:sz="0" w:space="0" w:color="auto"/>
        <w:right w:val="none" w:sz="0" w:space="0" w:color="auto"/>
      </w:divBdr>
    </w:div>
    <w:div w:id="1419015254">
      <w:bodyDiv w:val="1"/>
      <w:marLeft w:val="0"/>
      <w:marRight w:val="0"/>
      <w:marTop w:val="0"/>
      <w:marBottom w:val="0"/>
      <w:divBdr>
        <w:top w:val="none" w:sz="0" w:space="0" w:color="auto"/>
        <w:left w:val="none" w:sz="0" w:space="0" w:color="auto"/>
        <w:bottom w:val="none" w:sz="0" w:space="0" w:color="auto"/>
        <w:right w:val="none" w:sz="0" w:space="0" w:color="auto"/>
      </w:divBdr>
    </w:div>
    <w:div w:id="1446539129">
      <w:bodyDiv w:val="1"/>
      <w:marLeft w:val="0"/>
      <w:marRight w:val="0"/>
      <w:marTop w:val="0"/>
      <w:marBottom w:val="0"/>
      <w:divBdr>
        <w:top w:val="none" w:sz="0" w:space="0" w:color="auto"/>
        <w:left w:val="none" w:sz="0" w:space="0" w:color="auto"/>
        <w:bottom w:val="none" w:sz="0" w:space="0" w:color="auto"/>
        <w:right w:val="none" w:sz="0" w:space="0" w:color="auto"/>
      </w:divBdr>
    </w:div>
    <w:div w:id="1571768285">
      <w:bodyDiv w:val="1"/>
      <w:marLeft w:val="0"/>
      <w:marRight w:val="0"/>
      <w:marTop w:val="0"/>
      <w:marBottom w:val="0"/>
      <w:divBdr>
        <w:top w:val="none" w:sz="0" w:space="0" w:color="auto"/>
        <w:left w:val="none" w:sz="0" w:space="0" w:color="auto"/>
        <w:bottom w:val="none" w:sz="0" w:space="0" w:color="auto"/>
        <w:right w:val="none" w:sz="0" w:space="0" w:color="auto"/>
      </w:divBdr>
    </w:div>
    <w:div w:id="1592008564">
      <w:bodyDiv w:val="1"/>
      <w:marLeft w:val="0"/>
      <w:marRight w:val="0"/>
      <w:marTop w:val="0"/>
      <w:marBottom w:val="0"/>
      <w:divBdr>
        <w:top w:val="none" w:sz="0" w:space="0" w:color="auto"/>
        <w:left w:val="none" w:sz="0" w:space="0" w:color="auto"/>
        <w:bottom w:val="none" w:sz="0" w:space="0" w:color="auto"/>
        <w:right w:val="none" w:sz="0" w:space="0" w:color="auto"/>
      </w:divBdr>
    </w:div>
    <w:div w:id="1672098652">
      <w:bodyDiv w:val="1"/>
      <w:marLeft w:val="0"/>
      <w:marRight w:val="0"/>
      <w:marTop w:val="0"/>
      <w:marBottom w:val="0"/>
      <w:divBdr>
        <w:top w:val="none" w:sz="0" w:space="0" w:color="auto"/>
        <w:left w:val="none" w:sz="0" w:space="0" w:color="auto"/>
        <w:bottom w:val="none" w:sz="0" w:space="0" w:color="auto"/>
        <w:right w:val="none" w:sz="0" w:space="0" w:color="auto"/>
      </w:divBdr>
    </w:div>
    <w:div w:id="1692536449">
      <w:bodyDiv w:val="1"/>
      <w:marLeft w:val="0"/>
      <w:marRight w:val="0"/>
      <w:marTop w:val="0"/>
      <w:marBottom w:val="0"/>
      <w:divBdr>
        <w:top w:val="none" w:sz="0" w:space="0" w:color="auto"/>
        <w:left w:val="none" w:sz="0" w:space="0" w:color="auto"/>
        <w:bottom w:val="none" w:sz="0" w:space="0" w:color="auto"/>
        <w:right w:val="none" w:sz="0" w:space="0" w:color="auto"/>
      </w:divBdr>
    </w:div>
    <w:div w:id="1695763994">
      <w:bodyDiv w:val="1"/>
      <w:marLeft w:val="0"/>
      <w:marRight w:val="0"/>
      <w:marTop w:val="0"/>
      <w:marBottom w:val="0"/>
      <w:divBdr>
        <w:top w:val="none" w:sz="0" w:space="0" w:color="auto"/>
        <w:left w:val="none" w:sz="0" w:space="0" w:color="auto"/>
        <w:bottom w:val="none" w:sz="0" w:space="0" w:color="auto"/>
        <w:right w:val="none" w:sz="0" w:space="0" w:color="auto"/>
      </w:divBdr>
    </w:div>
    <w:div w:id="1769278425">
      <w:bodyDiv w:val="1"/>
      <w:marLeft w:val="0"/>
      <w:marRight w:val="0"/>
      <w:marTop w:val="0"/>
      <w:marBottom w:val="0"/>
      <w:divBdr>
        <w:top w:val="none" w:sz="0" w:space="0" w:color="auto"/>
        <w:left w:val="none" w:sz="0" w:space="0" w:color="auto"/>
        <w:bottom w:val="none" w:sz="0" w:space="0" w:color="auto"/>
        <w:right w:val="none" w:sz="0" w:space="0" w:color="auto"/>
      </w:divBdr>
    </w:div>
    <w:div w:id="1784180250">
      <w:bodyDiv w:val="1"/>
      <w:marLeft w:val="0"/>
      <w:marRight w:val="0"/>
      <w:marTop w:val="0"/>
      <w:marBottom w:val="0"/>
      <w:divBdr>
        <w:top w:val="none" w:sz="0" w:space="0" w:color="auto"/>
        <w:left w:val="none" w:sz="0" w:space="0" w:color="auto"/>
        <w:bottom w:val="none" w:sz="0" w:space="0" w:color="auto"/>
        <w:right w:val="none" w:sz="0" w:space="0" w:color="auto"/>
      </w:divBdr>
    </w:div>
    <w:div w:id="1813673074">
      <w:bodyDiv w:val="1"/>
      <w:marLeft w:val="0"/>
      <w:marRight w:val="0"/>
      <w:marTop w:val="0"/>
      <w:marBottom w:val="0"/>
      <w:divBdr>
        <w:top w:val="none" w:sz="0" w:space="0" w:color="auto"/>
        <w:left w:val="none" w:sz="0" w:space="0" w:color="auto"/>
        <w:bottom w:val="none" w:sz="0" w:space="0" w:color="auto"/>
        <w:right w:val="none" w:sz="0" w:space="0" w:color="auto"/>
      </w:divBdr>
    </w:div>
    <w:div w:id="1830056732">
      <w:bodyDiv w:val="1"/>
      <w:marLeft w:val="0"/>
      <w:marRight w:val="0"/>
      <w:marTop w:val="0"/>
      <w:marBottom w:val="0"/>
      <w:divBdr>
        <w:top w:val="none" w:sz="0" w:space="0" w:color="auto"/>
        <w:left w:val="none" w:sz="0" w:space="0" w:color="auto"/>
        <w:bottom w:val="none" w:sz="0" w:space="0" w:color="auto"/>
        <w:right w:val="none" w:sz="0" w:space="0" w:color="auto"/>
      </w:divBdr>
    </w:div>
    <w:div w:id="1878463384">
      <w:bodyDiv w:val="1"/>
      <w:marLeft w:val="0"/>
      <w:marRight w:val="0"/>
      <w:marTop w:val="0"/>
      <w:marBottom w:val="0"/>
      <w:divBdr>
        <w:top w:val="none" w:sz="0" w:space="0" w:color="auto"/>
        <w:left w:val="none" w:sz="0" w:space="0" w:color="auto"/>
        <w:bottom w:val="none" w:sz="0" w:space="0" w:color="auto"/>
        <w:right w:val="none" w:sz="0" w:space="0" w:color="auto"/>
      </w:divBdr>
    </w:div>
    <w:div w:id="1885219052">
      <w:bodyDiv w:val="1"/>
      <w:marLeft w:val="0"/>
      <w:marRight w:val="0"/>
      <w:marTop w:val="0"/>
      <w:marBottom w:val="0"/>
      <w:divBdr>
        <w:top w:val="none" w:sz="0" w:space="0" w:color="auto"/>
        <w:left w:val="none" w:sz="0" w:space="0" w:color="auto"/>
        <w:bottom w:val="none" w:sz="0" w:space="0" w:color="auto"/>
        <w:right w:val="none" w:sz="0" w:space="0" w:color="auto"/>
      </w:divBdr>
    </w:div>
    <w:div w:id="1908417439">
      <w:bodyDiv w:val="1"/>
      <w:marLeft w:val="0"/>
      <w:marRight w:val="0"/>
      <w:marTop w:val="0"/>
      <w:marBottom w:val="0"/>
      <w:divBdr>
        <w:top w:val="none" w:sz="0" w:space="0" w:color="auto"/>
        <w:left w:val="none" w:sz="0" w:space="0" w:color="auto"/>
        <w:bottom w:val="none" w:sz="0" w:space="0" w:color="auto"/>
        <w:right w:val="none" w:sz="0" w:space="0" w:color="auto"/>
      </w:divBdr>
    </w:div>
    <w:div w:id="1926498060">
      <w:bodyDiv w:val="1"/>
      <w:marLeft w:val="0"/>
      <w:marRight w:val="0"/>
      <w:marTop w:val="0"/>
      <w:marBottom w:val="0"/>
      <w:divBdr>
        <w:top w:val="none" w:sz="0" w:space="0" w:color="auto"/>
        <w:left w:val="none" w:sz="0" w:space="0" w:color="auto"/>
        <w:bottom w:val="none" w:sz="0" w:space="0" w:color="auto"/>
        <w:right w:val="none" w:sz="0" w:space="0" w:color="auto"/>
      </w:divBdr>
    </w:div>
    <w:div w:id="2071339641">
      <w:bodyDiv w:val="1"/>
      <w:marLeft w:val="0"/>
      <w:marRight w:val="0"/>
      <w:marTop w:val="0"/>
      <w:marBottom w:val="0"/>
      <w:divBdr>
        <w:top w:val="none" w:sz="0" w:space="0" w:color="auto"/>
        <w:left w:val="none" w:sz="0" w:space="0" w:color="auto"/>
        <w:bottom w:val="none" w:sz="0" w:space="0" w:color="auto"/>
        <w:right w:val="none" w:sz="0" w:space="0" w:color="auto"/>
      </w:divBdr>
    </w:div>
    <w:div w:id="2084057677">
      <w:bodyDiv w:val="1"/>
      <w:marLeft w:val="0"/>
      <w:marRight w:val="0"/>
      <w:marTop w:val="0"/>
      <w:marBottom w:val="0"/>
      <w:divBdr>
        <w:top w:val="none" w:sz="0" w:space="0" w:color="auto"/>
        <w:left w:val="none" w:sz="0" w:space="0" w:color="auto"/>
        <w:bottom w:val="none" w:sz="0" w:space="0" w:color="auto"/>
        <w:right w:val="none" w:sz="0" w:space="0" w:color="auto"/>
      </w:divBdr>
    </w:div>
    <w:div w:id="2106266214">
      <w:bodyDiv w:val="1"/>
      <w:marLeft w:val="0"/>
      <w:marRight w:val="0"/>
      <w:marTop w:val="0"/>
      <w:marBottom w:val="0"/>
      <w:divBdr>
        <w:top w:val="none" w:sz="0" w:space="0" w:color="auto"/>
        <w:left w:val="none" w:sz="0" w:space="0" w:color="auto"/>
        <w:bottom w:val="none" w:sz="0" w:space="0" w:color="auto"/>
        <w:right w:val="none" w:sz="0" w:space="0" w:color="auto"/>
      </w:divBdr>
    </w:div>
    <w:div w:id="2119526133">
      <w:bodyDiv w:val="1"/>
      <w:marLeft w:val="0"/>
      <w:marRight w:val="0"/>
      <w:marTop w:val="0"/>
      <w:marBottom w:val="0"/>
      <w:divBdr>
        <w:top w:val="none" w:sz="0" w:space="0" w:color="auto"/>
        <w:left w:val="none" w:sz="0" w:space="0" w:color="auto"/>
        <w:bottom w:val="none" w:sz="0" w:space="0" w:color="auto"/>
        <w:right w:val="none" w:sz="0" w:space="0" w:color="auto"/>
      </w:divBdr>
    </w:div>
    <w:div w:id="21220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consultant.ru/document/cons_doc_LAW_3731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s://npa47.ru/docs/governor/view/50157/"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4.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3.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government.ru/news/3516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2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40;&#1085;&#1090;&#1086;&#1085;\Desktop\&#1055;&#1072;&#1087;&#1082;&#1072;\&#1043;&#1072;&#1090;&#1095;&#1080;&#1085;&#1072;\&#1051;&#1077;&#1085;%20&#1086;&#1073;&#1083;&#1072;&#1089;&#1090;&#1100;\&#1051;&#1077;&#1085;%20&#1086;&#1073;&#1083;&#1072;&#1089;&#1090;&#1100;.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5;&#1083;&#1077;&#1085;&#1072;\Downloads\&#1051;&#1077;&#1085;%20&#1086;&#1073;&#1083;&#1072;&#1089;&#1090;&#1100;(&#1040;&#1074;&#1090;&#1086;&#1084;&#1072;&#1090;&#1080;&#1095;&#1077;&#1089;&#1082;&#1080;&#1042;&#1086;&#1089;&#1089;&#1090;&#1072;&#1085;&#1086;&#1074;&#1083;&#1077;&#1085;&#1086;)%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2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0;&#1085;&#1090;&#1086;&#1085;\Desktop\&#1051;&#1077;&#1085;%20&#1086;&#1073;&#1083;&#1072;&#1089;&#1090;&#1100;(&#1040;&#1074;&#1090;&#1086;&#1084;&#1072;&#1090;&#1080;&#1095;&#1077;&#1089;&#1082;&#1080;&#1042;&#1086;&#1089;&#1089;&#1090;&#1072;&#1085;&#1086;&#1074;&#1083;&#1077;&#1085;&#108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666667340332475E-2"/>
          <c:y val="0.2235425777770528"/>
          <c:w val="0.94866666531933508"/>
          <c:h val="0.68789618191467605"/>
        </c:manualLayout>
      </c:layout>
      <c:barChart>
        <c:barDir val="col"/>
        <c:grouping val="clustered"/>
        <c:varyColors val="0"/>
        <c:ser>
          <c:idx val="0"/>
          <c:order val="0"/>
          <c:tx>
            <c:strRef>
              <c:f>Графики!$O$15</c:f>
              <c:strCache>
                <c:ptCount val="1"/>
                <c:pt idx="0">
                  <c:v>Численность населения</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Графики!$P$14:$U$14</c:f>
              <c:numCache>
                <c:formatCode>General</c:formatCode>
                <c:ptCount val="6"/>
                <c:pt idx="0">
                  <c:v>2016</c:v>
                </c:pt>
                <c:pt idx="1">
                  <c:v>2017</c:v>
                </c:pt>
                <c:pt idx="2">
                  <c:v>2018</c:v>
                </c:pt>
                <c:pt idx="3">
                  <c:v>2019</c:v>
                </c:pt>
                <c:pt idx="4">
                  <c:v>2020</c:v>
                </c:pt>
                <c:pt idx="5">
                  <c:v>2021</c:v>
                </c:pt>
              </c:numCache>
            </c:numRef>
          </c:cat>
          <c:val>
            <c:numRef>
              <c:f>Графики!$P$15:$U$15</c:f>
              <c:numCache>
                <c:formatCode>#,##0</c:formatCode>
                <c:ptCount val="6"/>
                <c:pt idx="0">
                  <c:v>95186</c:v>
                </c:pt>
                <c:pt idx="1">
                  <c:v>94447</c:v>
                </c:pt>
                <c:pt idx="2">
                  <c:v>93710</c:v>
                </c:pt>
                <c:pt idx="3">
                  <c:v>91685</c:v>
                </c:pt>
                <c:pt idx="4">
                  <c:v>94377</c:v>
                </c:pt>
                <c:pt idx="5">
                  <c:v>87626</c:v>
                </c:pt>
              </c:numCache>
            </c:numRef>
          </c:val>
          <c:extLst>
            <c:ext xmlns:c16="http://schemas.microsoft.com/office/drawing/2014/chart" uri="{C3380CC4-5D6E-409C-BE32-E72D297353CC}">
              <c16:uniqueId val="{00000000-25B5-48E8-BDD6-7221649E595F}"/>
            </c:ext>
          </c:extLst>
        </c:ser>
        <c:ser>
          <c:idx val="1"/>
          <c:order val="1"/>
          <c:tx>
            <c:strRef>
              <c:f>Графики!$O$16</c:f>
              <c:strCache>
                <c:ptCount val="1"/>
                <c:pt idx="0">
                  <c:v>Рождаемость</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Графики!$P$14:$U$14</c:f>
              <c:numCache>
                <c:formatCode>General</c:formatCode>
                <c:ptCount val="6"/>
                <c:pt idx="0">
                  <c:v>2016</c:v>
                </c:pt>
                <c:pt idx="1">
                  <c:v>2017</c:v>
                </c:pt>
                <c:pt idx="2">
                  <c:v>2018</c:v>
                </c:pt>
                <c:pt idx="3">
                  <c:v>2019</c:v>
                </c:pt>
                <c:pt idx="4">
                  <c:v>2020</c:v>
                </c:pt>
                <c:pt idx="5">
                  <c:v>2021</c:v>
                </c:pt>
              </c:numCache>
            </c:numRef>
          </c:cat>
          <c:val>
            <c:numRef>
              <c:f>Графики!$P$16:$U$16</c:f>
              <c:numCache>
                <c:formatCode>General</c:formatCode>
                <c:ptCount val="6"/>
                <c:pt idx="0">
                  <c:v>1001</c:v>
                </c:pt>
                <c:pt idx="1">
                  <c:v>914</c:v>
                </c:pt>
                <c:pt idx="2">
                  <c:v>868</c:v>
                </c:pt>
                <c:pt idx="3">
                  <c:v>806</c:v>
                </c:pt>
                <c:pt idx="4">
                  <c:v>812</c:v>
                </c:pt>
                <c:pt idx="5">
                  <c:v>799</c:v>
                </c:pt>
              </c:numCache>
            </c:numRef>
          </c:val>
          <c:extLst>
            <c:ext xmlns:c16="http://schemas.microsoft.com/office/drawing/2014/chart" uri="{C3380CC4-5D6E-409C-BE32-E72D297353CC}">
              <c16:uniqueId val="{00000001-25B5-48E8-BDD6-7221649E595F}"/>
            </c:ext>
          </c:extLst>
        </c:ser>
        <c:ser>
          <c:idx val="2"/>
          <c:order val="2"/>
          <c:tx>
            <c:strRef>
              <c:f>Графики!$O$17</c:f>
              <c:strCache>
                <c:ptCount val="1"/>
                <c:pt idx="0">
                  <c:v>Смертность</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lgn="ct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Графики!$P$14:$U$14</c:f>
              <c:numCache>
                <c:formatCode>General</c:formatCode>
                <c:ptCount val="6"/>
                <c:pt idx="0">
                  <c:v>2016</c:v>
                </c:pt>
                <c:pt idx="1">
                  <c:v>2017</c:v>
                </c:pt>
                <c:pt idx="2">
                  <c:v>2018</c:v>
                </c:pt>
                <c:pt idx="3">
                  <c:v>2019</c:v>
                </c:pt>
                <c:pt idx="4">
                  <c:v>2020</c:v>
                </c:pt>
                <c:pt idx="5">
                  <c:v>2021</c:v>
                </c:pt>
              </c:numCache>
            </c:numRef>
          </c:cat>
          <c:val>
            <c:numRef>
              <c:f>Графики!$P$17:$U$17</c:f>
              <c:numCache>
                <c:formatCode>General</c:formatCode>
                <c:ptCount val="6"/>
                <c:pt idx="0">
                  <c:v>1497</c:v>
                </c:pt>
                <c:pt idx="1">
                  <c:v>1536</c:v>
                </c:pt>
                <c:pt idx="2">
                  <c:v>1565</c:v>
                </c:pt>
                <c:pt idx="3">
                  <c:v>1550</c:v>
                </c:pt>
                <c:pt idx="4">
                  <c:v>2012</c:v>
                </c:pt>
                <c:pt idx="5">
                  <c:v>2193</c:v>
                </c:pt>
              </c:numCache>
            </c:numRef>
          </c:val>
          <c:extLst>
            <c:ext xmlns:c16="http://schemas.microsoft.com/office/drawing/2014/chart" uri="{C3380CC4-5D6E-409C-BE32-E72D297353CC}">
              <c16:uniqueId val="{00000002-25B5-48E8-BDD6-7221649E595F}"/>
            </c:ext>
          </c:extLst>
        </c:ser>
        <c:ser>
          <c:idx val="3"/>
          <c:order val="3"/>
          <c:tx>
            <c:strRef>
              <c:f>Графики!$O$18</c:f>
              <c:strCache>
                <c:ptCount val="1"/>
                <c:pt idx="0">
                  <c:v>Прибыло мигрантов</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lgn="ct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Графики!$P$14:$U$14</c:f>
              <c:numCache>
                <c:formatCode>General</c:formatCode>
                <c:ptCount val="6"/>
                <c:pt idx="0">
                  <c:v>2016</c:v>
                </c:pt>
                <c:pt idx="1">
                  <c:v>2017</c:v>
                </c:pt>
                <c:pt idx="2">
                  <c:v>2018</c:v>
                </c:pt>
                <c:pt idx="3">
                  <c:v>2019</c:v>
                </c:pt>
                <c:pt idx="4">
                  <c:v>2020</c:v>
                </c:pt>
                <c:pt idx="5">
                  <c:v>2021</c:v>
                </c:pt>
              </c:numCache>
            </c:numRef>
          </c:cat>
          <c:val>
            <c:numRef>
              <c:f>Графики!$P$18:$U$18</c:f>
              <c:numCache>
                <c:formatCode>General</c:formatCode>
                <c:ptCount val="6"/>
                <c:pt idx="0">
                  <c:v>2983</c:v>
                </c:pt>
                <c:pt idx="1">
                  <c:v>2922</c:v>
                </c:pt>
                <c:pt idx="2">
                  <c:v>2934</c:v>
                </c:pt>
                <c:pt idx="3">
                  <c:v>1435</c:v>
                </c:pt>
                <c:pt idx="4">
                  <c:v>1156</c:v>
                </c:pt>
                <c:pt idx="5">
                  <c:v>1993</c:v>
                </c:pt>
              </c:numCache>
            </c:numRef>
          </c:val>
          <c:extLst>
            <c:ext xmlns:c16="http://schemas.microsoft.com/office/drawing/2014/chart" uri="{C3380CC4-5D6E-409C-BE32-E72D297353CC}">
              <c16:uniqueId val="{00000003-25B5-48E8-BDD6-7221649E595F}"/>
            </c:ext>
          </c:extLst>
        </c:ser>
        <c:ser>
          <c:idx val="4"/>
          <c:order val="4"/>
          <c:tx>
            <c:strRef>
              <c:f>Графики!$O$19</c:f>
              <c:strCache>
                <c:ptCount val="1"/>
                <c:pt idx="0">
                  <c:v>Убыло мигрантов</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lgn="ct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Графики!$P$14:$U$14</c:f>
              <c:numCache>
                <c:formatCode>General</c:formatCode>
                <c:ptCount val="6"/>
                <c:pt idx="0">
                  <c:v>2016</c:v>
                </c:pt>
                <c:pt idx="1">
                  <c:v>2017</c:v>
                </c:pt>
                <c:pt idx="2">
                  <c:v>2018</c:v>
                </c:pt>
                <c:pt idx="3">
                  <c:v>2019</c:v>
                </c:pt>
                <c:pt idx="4">
                  <c:v>2020</c:v>
                </c:pt>
                <c:pt idx="5">
                  <c:v>2021</c:v>
                </c:pt>
              </c:numCache>
            </c:numRef>
          </c:cat>
          <c:val>
            <c:numRef>
              <c:f>Графики!$P$19:$U$19</c:f>
              <c:numCache>
                <c:formatCode>General</c:formatCode>
                <c:ptCount val="6"/>
                <c:pt idx="0">
                  <c:v>2980</c:v>
                </c:pt>
                <c:pt idx="1">
                  <c:v>3036</c:v>
                </c:pt>
                <c:pt idx="2">
                  <c:v>2962</c:v>
                </c:pt>
                <c:pt idx="3">
                  <c:v>2723</c:v>
                </c:pt>
                <c:pt idx="4">
                  <c:v>2299</c:v>
                </c:pt>
                <c:pt idx="5">
                  <c:v>2279</c:v>
                </c:pt>
              </c:numCache>
            </c:numRef>
          </c:val>
          <c:extLst>
            <c:ext xmlns:c16="http://schemas.microsoft.com/office/drawing/2014/chart" uri="{C3380CC4-5D6E-409C-BE32-E72D297353CC}">
              <c16:uniqueId val="{00000004-25B5-48E8-BDD6-7221649E595F}"/>
            </c:ext>
          </c:extLst>
        </c:ser>
        <c:dLbls>
          <c:dLblPos val="outEnd"/>
          <c:showLegendKey val="0"/>
          <c:showVal val="1"/>
          <c:showCatName val="0"/>
          <c:showSerName val="0"/>
          <c:showPercent val="0"/>
          <c:showBubbleSize val="0"/>
        </c:dLbls>
        <c:gapWidth val="444"/>
        <c:overlap val="-90"/>
        <c:axId val="977180160"/>
        <c:axId val="1098560576"/>
      </c:barChart>
      <c:catAx>
        <c:axId val="977180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98560576"/>
        <c:crosses val="autoZero"/>
        <c:auto val="1"/>
        <c:lblAlgn val="ctr"/>
        <c:lblOffset val="100"/>
        <c:noMultiLvlLbl val="0"/>
      </c:catAx>
      <c:valAx>
        <c:axId val="1098560576"/>
        <c:scaling>
          <c:orientation val="minMax"/>
        </c:scaling>
        <c:delete val="1"/>
        <c:axPos val="l"/>
        <c:numFmt formatCode="#,##0" sourceLinked="1"/>
        <c:majorTickMark val="none"/>
        <c:minorTickMark val="none"/>
        <c:tickLblPos val="nextTo"/>
        <c:crossAx val="977180160"/>
        <c:crosses val="autoZero"/>
        <c:crossBetween val="between"/>
      </c:valAx>
      <c:spPr>
        <a:noFill/>
        <a:ln>
          <a:noFill/>
        </a:ln>
        <a:effectLst/>
      </c:spPr>
    </c:plotArea>
    <c:legend>
      <c:legendPos val="t"/>
      <c:layout>
        <c:manualLayout>
          <c:xMode val="edge"/>
          <c:yMode val="edge"/>
          <c:x val="0.13136538402533818"/>
          <c:y val="0"/>
          <c:w val="0.77460238253549563"/>
          <c:h val="0.1199621797556830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Графики!$B$192:$G$192</c:f>
              <c:numCache>
                <c:formatCode>General</c:formatCode>
                <c:ptCount val="6"/>
                <c:pt idx="0">
                  <c:v>2016</c:v>
                </c:pt>
                <c:pt idx="1">
                  <c:v>2017</c:v>
                </c:pt>
                <c:pt idx="2">
                  <c:v>2018</c:v>
                </c:pt>
                <c:pt idx="3">
                  <c:v>2019</c:v>
                </c:pt>
                <c:pt idx="4">
                  <c:v>2020</c:v>
                </c:pt>
                <c:pt idx="5">
                  <c:v>2021</c:v>
                </c:pt>
              </c:numCache>
            </c:numRef>
          </c:cat>
          <c:val>
            <c:numRef>
              <c:f>Графики!$B$193:$G$193</c:f>
              <c:numCache>
                <c:formatCode>General</c:formatCode>
                <c:ptCount val="6"/>
                <c:pt idx="0">
                  <c:v>9719.2000000000007</c:v>
                </c:pt>
                <c:pt idx="1">
                  <c:v>9892.9</c:v>
                </c:pt>
                <c:pt idx="2">
                  <c:v>16022.2</c:v>
                </c:pt>
                <c:pt idx="3">
                  <c:v>21358.9</c:v>
                </c:pt>
                <c:pt idx="4" formatCode="#,##0">
                  <c:v>26837</c:v>
                </c:pt>
                <c:pt idx="5">
                  <c:v>30105.3</c:v>
                </c:pt>
              </c:numCache>
            </c:numRef>
          </c:val>
          <c:smooth val="0"/>
          <c:extLst>
            <c:ext xmlns:c16="http://schemas.microsoft.com/office/drawing/2014/chart" uri="{C3380CC4-5D6E-409C-BE32-E72D297353CC}">
              <c16:uniqueId val="{00000000-B43C-4715-B71D-B66D22EE7A3C}"/>
            </c:ext>
          </c:extLst>
        </c:ser>
        <c:dLbls>
          <c:dLblPos val="ctr"/>
          <c:showLegendKey val="0"/>
          <c:showVal val="1"/>
          <c:showCatName val="0"/>
          <c:showSerName val="0"/>
          <c:showPercent val="0"/>
          <c:showBubbleSize val="0"/>
        </c:dLbls>
        <c:marker val="1"/>
        <c:smooth val="0"/>
        <c:axId val="1044246528"/>
        <c:axId val="960969472"/>
      </c:lineChart>
      <c:catAx>
        <c:axId val="104424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960969472"/>
        <c:crosses val="autoZero"/>
        <c:auto val="1"/>
        <c:lblAlgn val="ctr"/>
        <c:lblOffset val="100"/>
        <c:noMultiLvlLbl val="0"/>
      </c:catAx>
      <c:valAx>
        <c:axId val="960969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044246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0"/>
              <c:layout>
                <c:manualLayout>
                  <c:x val="-6.5826552930883644E-2"/>
                  <c:y val="-4.62962962962962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81-4E31-889D-02ED82487919}"/>
                </c:ext>
              </c:extLst>
            </c:dLbl>
            <c:dLbl>
              <c:idx val="1"/>
              <c:layout>
                <c:manualLayout>
                  <c:x val="-6.5826552930883644E-2"/>
                  <c:y val="6.48148148148148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81-4E31-889D-02ED82487919}"/>
                </c:ext>
              </c:extLst>
            </c:dLbl>
            <c:dLbl>
              <c:idx val="2"/>
              <c:layout>
                <c:manualLayout>
                  <c:x val="-6.5826552930883644E-2"/>
                  <c:y val="5.55555555555555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81-4E31-889D-02ED82487919}"/>
                </c:ext>
              </c:extLst>
            </c:dLbl>
            <c:dLbl>
              <c:idx val="3"/>
              <c:layout>
                <c:manualLayout>
                  <c:x val="-6.8604330708661523E-2"/>
                  <c:y val="-3.24074074074074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81-4E31-889D-02ED82487919}"/>
                </c:ext>
              </c:extLst>
            </c:dLbl>
            <c:dLbl>
              <c:idx val="4"/>
              <c:layout>
                <c:manualLayout>
                  <c:x val="-6.5826552930883742E-2"/>
                  <c:y val="4.16666666666666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81-4E31-889D-02ED82487919}"/>
                </c:ext>
              </c:extLst>
            </c:dLbl>
            <c:dLbl>
              <c:idx val="5"/>
              <c:layout>
                <c:manualLayout>
                  <c:x val="-3.8052274715660542E-2"/>
                  <c:y val="-2.77777777777778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81-4E31-889D-02ED82487919}"/>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Лист2!$B$383:$G$383</c:f>
              <c:numCache>
                <c:formatCode>General</c:formatCode>
                <c:ptCount val="6"/>
                <c:pt idx="0">
                  <c:v>2016</c:v>
                </c:pt>
                <c:pt idx="1">
                  <c:v>2017</c:v>
                </c:pt>
                <c:pt idx="2">
                  <c:v>2018</c:v>
                </c:pt>
                <c:pt idx="3">
                  <c:v>2019</c:v>
                </c:pt>
                <c:pt idx="4">
                  <c:v>2020</c:v>
                </c:pt>
                <c:pt idx="5">
                  <c:v>2021</c:v>
                </c:pt>
              </c:numCache>
            </c:numRef>
          </c:cat>
          <c:val>
            <c:numRef>
              <c:f>Лист2!$B$384:$G$384</c:f>
              <c:numCache>
                <c:formatCode>#,##0</c:formatCode>
                <c:ptCount val="6"/>
                <c:pt idx="0">
                  <c:v>365420</c:v>
                </c:pt>
                <c:pt idx="1">
                  <c:v>401962</c:v>
                </c:pt>
                <c:pt idx="2">
                  <c:v>395400</c:v>
                </c:pt>
                <c:pt idx="3">
                  <c:v>395400</c:v>
                </c:pt>
                <c:pt idx="4">
                  <c:v>313170</c:v>
                </c:pt>
                <c:pt idx="5">
                  <c:v>319400</c:v>
                </c:pt>
              </c:numCache>
            </c:numRef>
          </c:val>
          <c:smooth val="0"/>
          <c:extLst>
            <c:ext xmlns:c16="http://schemas.microsoft.com/office/drawing/2014/chart" uri="{C3380CC4-5D6E-409C-BE32-E72D297353CC}">
              <c16:uniqueId val="{00000006-4B81-4E31-889D-02ED82487919}"/>
            </c:ext>
          </c:extLst>
        </c:ser>
        <c:dLbls>
          <c:dLblPos val="ctr"/>
          <c:showLegendKey val="0"/>
          <c:showVal val="1"/>
          <c:showCatName val="0"/>
          <c:showSerName val="0"/>
          <c:showPercent val="0"/>
          <c:showBubbleSize val="0"/>
        </c:dLbls>
        <c:marker val="1"/>
        <c:smooth val="0"/>
        <c:axId val="1017943552"/>
        <c:axId val="1019980608"/>
      </c:lineChart>
      <c:catAx>
        <c:axId val="1017943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9980608"/>
        <c:crosses val="autoZero"/>
        <c:auto val="1"/>
        <c:lblAlgn val="ctr"/>
        <c:lblOffset val="100"/>
        <c:noMultiLvlLbl val="0"/>
      </c:catAx>
      <c:valAx>
        <c:axId val="1019980608"/>
        <c:scaling>
          <c:orientation val="minMax"/>
        </c:scaling>
        <c:delete val="0"/>
        <c:axPos val="l"/>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7943552"/>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Графики!$B$508</c:f>
              <c:strCache>
                <c:ptCount val="1"/>
                <c:pt idx="0">
                  <c:v>2019</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Графики!$A$509:$A$512</c:f>
              <c:strCache>
                <c:ptCount val="4"/>
                <c:pt idx="0">
                  <c:v>Протяженность автомобильных дорог</c:v>
                </c:pt>
                <c:pt idx="1">
                  <c:v>из них: с твердым покрытием</c:v>
                </c:pt>
                <c:pt idx="2">
                  <c:v>Дороги с усовершенствованным покрытием</c:v>
                </c:pt>
                <c:pt idx="3">
                  <c:v>Дороги с переходным типом покрытия</c:v>
                </c:pt>
              </c:strCache>
            </c:strRef>
          </c:cat>
          <c:val>
            <c:numRef>
              <c:f>Графики!$B$509:$B$512</c:f>
              <c:numCache>
                <c:formatCode>General</c:formatCode>
                <c:ptCount val="4"/>
                <c:pt idx="0">
                  <c:v>155.6</c:v>
                </c:pt>
                <c:pt idx="1">
                  <c:v>155.6</c:v>
                </c:pt>
                <c:pt idx="2">
                  <c:v>129.4</c:v>
                </c:pt>
                <c:pt idx="3">
                  <c:v>26.2</c:v>
                </c:pt>
              </c:numCache>
            </c:numRef>
          </c:val>
          <c:extLst>
            <c:ext xmlns:c16="http://schemas.microsoft.com/office/drawing/2014/chart" uri="{C3380CC4-5D6E-409C-BE32-E72D297353CC}">
              <c16:uniqueId val="{00000000-A804-4151-8D84-052E7EF9419E}"/>
            </c:ext>
          </c:extLst>
        </c:ser>
        <c:ser>
          <c:idx val="1"/>
          <c:order val="1"/>
          <c:tx>
            <c:strRef>
              <c:f>Графики!$C$508</c:f>
              <c:strCache>
                <c:ptCount val="1"/>
                <c:pt idx="0">
                  <c:v>2020</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Графики!$A$509:$A$512</c:f>
              <c:strCache>
                <c:ptCount val="4"/>
                <c:pt idx="0">
                  <c:v>Протяженность автомобильных дорог</c:v>
                </c:pt>
                <c:pt idx="1">
                  <c:v>из них: с твердым покрытием</c:v>
                </c:pt>
                <c:pt idx="2">
                  <c:v>Дороги с усовершенствованным покрытием</c:v>
                </c:pt>
                <c:pt idx="3">
                  <c:v>Дороги с переходным типом покрытия</c:v>
                </c:pt>
              </c:strCache>
            </c:strRef>
          </c:cat>
          <c:val>
            <c:numRef>
              <c:f>Графики!$C$509:$C$512</c:f>
              <c:numCache>
                <c:formatCode>General</c:formatCode>
                <c:ptCount val="4"/>
                <c:pt idx="0">
                  <c:v>119.1</c:v>
                </c:pt>
                <c:pt idx="1">
                  <c:v>119.1</c:v>
                </c:pt>
                <c:pt idx="2">
                  <c:v>94.7</c:v>
                </c:pt>
                <c:pt idx="3">
                  <c:v>24.4</c:v>
                </c:pt>
              </c:numCache>
            </c:numRef>
          </c:val>
          <c:extLst>
            <c:ext xmlns:c16="http://schemas.microsoft.com/office/drawing/2014/chart" uri="{C3380CC4-5D6E-409C-BE32-E72D297353CC}">
              <c16:uniqueId val="{00000001-A804-4151-8D84-052E7EF9419E}"/>
            </c:ext>
          </c:extLst>
        </c:ser>
        <c:ser>
          <c:idx val="2"/>
          <c:order val="2"/>
          <c:tx>
            <c:strRef>
              <c:f>Графики!$D$508</c:f>
              <c:strCache>
                <c:ptCount val="1"/>
                <c:pt idx="0">
                  <c:v>2021</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Графики!$A$509:$A$512</c:f>
              <c:strCache>
                <c:ptCount val="4"/>
                <c:pt idx="0">
                  <c:v>Протяженность автомобильных дорог</c:v>
                </c:pt>
                <c:pt idx="1">
                  <c:v>из них: с твердым покрытием</c:v>
                </c:pt>
                <c:pt idx="2">
                  <c:v>Дороги с усовершенствованным покрытием</c:v>
                </c:pt>
                <c:pt idx="3">
                  <c:v>Дороги с переходным типом покрытия</c:v>
                </c:pt>
              </c:strCache>
            </c:strRef>
          </c:cat>
          <c:val>
            <c:numRef>
              <c:f>Графики!$D$509:$D$512</c:f>
              <c:numCache>
                <c:formatCode>General</c:formatCode>
                <c:ptCount val="4"/>
                <c:pt idx="0">
                  <c:v>119.4</c:v>
                </c:pt>
                <c:pt idx="1">
                  <c:v>119.4</c:v>
                </c:pt>
                <c:pt idx="2">
                  <c:v>95</c:v>
                </c:pt>
                <c:pt idx="3">
                  <c:v>24.4</c:v>
                </c:pt>
              </c:numCache>
            </c:numRef>
          </c:val>
          <c:extLst>
            <c:ext xmlns:c16="http://schemas.microsoft.com/office/drawing/2014/chart" uri="{C3380CC4-5D6E-409C-BE32-E72D297353CC}">
              <c16:uniqueId val="{00000002-A804-4151-8D84-052E7EF9419E}"/>
            </c:ext>
          </c:extLst>
        </c:ser>
        <c:dLbls>
          <c:dLblPos val="inEnd"/>
          <c:showLegendKey val="0"/>
          <c:showVal val="1"/>
          <c:showCatName val="0"/>
          <c:showSerName val="0"/>
          <c:showPercent val="0"/>
          <c:showBubbleSize val="0"/>
        </c:dLbls>
        <c:gapWidth val="100"/>
        <c:overlap val="-24"/>
        <c:axId val="989622784"/>
        <c:axId val="929650880"/>
      </c:barChart>
      <c:catAx>
        <c:axId val="98962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9650880"/>
        <c:crosses val="autoZero"/>
        <c:auto val="1"/>
        <c:lblAlgn val="ctr"/>
        <c:lblOffset val="100"/>
        <c:noMultiLvlLbl val="0"/>
      </c:catAx>
      <c:valAx>
        <c:axId val="92965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962278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75721832654902"/>
          <c:y val="3.5138156843954639E-2"/>
          <c:w val="0.8714885557218518"/>
          <c:h val="0.63820199283905998"/>
        </c:manualLayout>
      </c:layout>
      <c:lineChart>
        <c:grouping val="standard"/>
        <c:varyColors val="0"/>
        <c:ser>
          <c:idx val="0"/>
          <c:order val="0"/>
          <c:tx>
            <c:strRef>
              <c:f>Графики!$A$567</c:f>
              <c:strCache>
                <c:ptCount val="1"/>
                <c:pt idx="0">
                  <c:v>Тепловые и паровые сети в двухтрубном исчислении, нуждающиеся в замене </c:v>
                </c:pt>
              </c:strCache>
            </c:strRef>
          </c:tx>
          <c:spPr>
            <a:ln w="22225" cap="rnd" cmpd="sng" algn="ctr">
              <a:solidFill>
                <a:schemeClr val="accent1"/>
              </a:solidFill>
              <a:round/>
            </a:ln>
            <a:effectLst/>
          </c:spPr>
          <c:marker>
            <c:symbol val="none"/>
          </c:marker>
          <c:dLbls>
            <c:dLbl>
              <c:idx val="2"/>
              <c:layout>
                <c:manualLayout>
                  <c:x val="-3.8366316987605925E-2"/>
                  <c:y val="4.00572213248933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EC-4302-B1C5-AF67930E327E}"/>
                </c:ext>
              </c:extLst>
            </c:dLbl>
            <c:dLbl>
              <c:idx val="3"/>
              <c:layout>
                <c:manualLayout>
                  <c:x val="-5.827742642639288E-2"/>
                  <c:y val="4.73403524748738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EC-4302-B1C5-AF67930E327E}"/>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Графики!$B$564:$G$564</c:f>
              <c:numCache>
                <c:formatCode>General</c:formatCode>
                <c:ptCount val="6"/>
                <c:pt idx="0">
                  <c:v>2016</c:v>
                </c:pt>
                <c:pt idx="1">
                  <c:v>2017</c:v>
                </c:pt>
                <c:pt idx="2">
                  <c:v>2018</c:v>
                </c:pt>
                <c:pt idx="3">
                  <c:v>2019</c:v>
                </c:pt>
                <c:pt idx="4">
                  <c:v>2020</c:v>
                </c:pt>
                <c:pt idx="5">
                  <c:v>2021</c:v>
                </c:pt>
              </c:numCache>
            </c:numRef>
          </c:cat>
          <c:val>
            <c:numRef>
              <c:f>Графики!$B$567:$G$567</c:f>
              <c:numCache>
                <c:formatCode>0.0%</c:formatCode>
                <c:ptCount val="6"/>
                <c:pt idx="0">
                  <c:v>0.40576912347263294</c:v>
                </c:pt>
                <c:pt idx="1">
                  <c:v>0.40196100106119559</c:v>
                </c:pt>
                <c:pt idx="2">
                  <c:v>0.69657173229392744</c:v>
                </c:pt>
                <c:pt idx="3">
                  <c:v>0.72354349733999324</c:v>
                </c:pt>
                <c:pt idx="4">
                  <c:v>0.72354349733999324</c:v>
                </c:pt>
                <c:pt idx="5">
                  <c:v>0.68718239469152909</c:v>
                </c:pt>
              </c:numCache>
            </c:numRef>
          </c:val>
          <c:smooth val="0"/>
          <c:extLst>
            <c:ext xmlns:c16="http://schemas.microsoft.com/office/drawing/2014/chart" uri="{C3380CC4-5D6E-409C-BE32-E72D297353CC}">
              <c16:uniqueId val="{00000002-BCEC-4302-B1C5-AF67930E327E}"/>
            </c:ext>
          </c:extLst>
        </c:ser>
        <c:ser>
          <c:idx val="1"/>
          <c:order val="1"/>
          <c:tx>
            <c:strRef>
              <c:f>Графики!$A$572</c:f>
              <c:strCache>
                <c:ptCount val="1"/>
                <c:pt idx="0">
                  <c:v>Одиночное протяжение уличной водопроводной  сети, нуждающиеся в замене </c:v>
                </c:pt>
              </c:strCache>
            </c:strRef>
          </c:tx>
          <c:spPr>
            <a:ln w="22225" cap="rnd" cmpd="sng" algn="ctr">
              <a:solidFill>
                <a:schemeClr val="accent2"/>
              </a:solidFill>
              <a:round/>
            </a:ln>
            <a:effectLst/>
          </c:spPr>
          <c:marker>
            <c:symbol val="none"/>
          </c:marker>
          <c:dLbls>
            <c:dLbl>
              <c:idx val="0"/>
              <c:layout>
                <c:manualLayout>
                  <c:x val="-7.397553051217011E-2"/>
                  <c:y val="-1.6630190083044982E-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8F0-4F1E-AF87-A9BDE8AEC72B}"/>
                </c:ext>
              </c:extLst>
            </c:dLbl>
            <c:dLbl>
              <c:idx val="1"/>
              <c:layout>
                <c:manualLayout>
                  <c:x val="-5.208570927904356E-2"/>
                  <c:y val="-4.71698113207547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F0-4F1E-AF87-A9BDE8AEC72B}"/>
                </c:ext>
              </c:extLst>
            </c:dLbl>
            <c:dLbl>
              <c:idx val="5"/>
              <c:layout>
                <c:manualLayout>
                  <c:x val="-1.5602673890499364E-2"/>
                  <c:y val="-1.0885341074020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F0-4F1E-AF87-A9BDE8AEC72B}"/>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Графики!$B$564:$G$564</c:f>
              <c:numCache>
                <c:formatCode>General</c:formatCode>
                <c:ptCount val="6"/>
                <c:pt idx="0">
                  <c:v>2016</c:v>
                </c:pt>
                <c:pt idx="1">
                  <c:v>2017</c:v>
                </c:pt>
                <c:pt idx="2">
                  <c:v>2018</c:v>
                </c:pt>
                <c:pt idx="3">
                  <c:v>2019</c:v>
                </c:pt>
                <c:pt idx="4">
                  <c:v>2020</c:v>
                </c:pt>
                <c:pt idx="5">
                  <c:v>2021</c:v>
                </c:pt>
              </c:numCache>
            </c:numRef>
          </c:cat>
          <c:val>
            <c:numRef>
              <c:f>Графики!$B$572:$G$572</c:f>
              <c:numCache>
                <c:formatCode>0.0%</c:formatCode>
                <c:ptCount val="6"/>
                <c:pt idx="0">
                  <c:v>0.70205173951828725</c:v>
                </c:pt>
                <c:pt idx="1">
                  <c:v>0.71632471008028542</c:v>
                </c:pt>
                <c:pt idx="2">
                  <c:v>0.72801070472792151</c:v>
                </c:pt>
                <c:pt idx="3">
                  <c:v>0.73907225691347012</c:v>
                </c:pt>
                <c:pt idx="4">
                  <c:v>0.63928567629947142</c:v>
                </c:pt>
                <c:pt idx="5">
                  <c:v>0.76601248884924178</c:v>
                </c:pt>
              </c:numCache>
            </c:numRef>
          </c:val>
          <c:smooth val="0"/>
          <c:extLst>
            <c:ext xmlns:c16="http://schemas.microsoft.com/office/drawing/2014/chart" uri="{C3380CC4-5D6E-409C-BE32-E72D297353CC}">
              <c16:uniqueId val="{00000003-BCEC-4302-B1C5-AF67930E327E}"/>
            </c:ext>
          </c:extLst>
        </c:ser>
        <c:ser>
          <c:idx val="2"/>
          <c:order val="2"/>
          <c:tx>
            <c:strRef>
              <c:f>Графики!$A$578</c:f>
              <c:strCache>
                <c:ptCount val="1"/>
                <c:pt idx="0">
                  <c:v>Одиночное протяжение уличной канализационной  сети, нуждающиеся в замене </c:v>
                </c:pt>
              </c:strCache>
            </c:strRef>
          </c:tx>
          <c:spPr>
            <a:ln w="22225" cap="rnd" cmpd="sng" algn="ctr">
              <a:solidFill>
                <a:schemeClr val="accent3"/>
              </a:solidFill>
              <a:round/>
            </a:ln>
            <a:effectLst/>
          </c:spPr>
          <c:marker>
            <c:symbol val="none"/>
          </c:marker>
          <c:dLbls>
            <c:dLbl>
              <c:idx val="4"/>
              <c:layout>
                <c:manualLayout>
                  <c:x val="-5.8277483647269465E-2"/>
                  <c:y val="-0.1200404557558026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CEC-4302-B1C5-AF67930E327E}"/>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Графики!$B$564:$G$564</c:f>
              <c:numCache>
                <c:formatCode>General</c:formatCode>
                <c:ptCount val="6"/>
                <c:pt idx="0">
                  <c:v>2016</c:v>
                </c:pt>
                <c:pt idx="1">
                  <c:v>2017</c:v>
                </c:pt>
                <c:pt idx="2">
                  <c:v>2018</c:v>
                </c:pt>
                <c:pt idx="3">
                  <c:v>2019</c:v>
                </c:pt>
                <c:pt idx="4">
                  <c:v>2020</c:v>
                </c:pt>
                <c:pt idx="5">
                  <c:v>2021</c:v>
                </c:pt>
              </c:numCache>
            </c:numRef>
          </c:cat>
          <c:val>
            <c:numRef>
              <c:f>Графики!$B$578:$G$578</c:f>
              <c:numCache>
                <c:formatCode>0.0%</c:formatCode>
                <c:ptCount val="6"/>
                <c:pt idx="0">
                  <c:v>0.81030444964871196</c:v>
                </c:pt>
                <c:pt idx="1">
                  <c:v>0.62295081967213117</c:v>
                </c:pt>
                <c:pt idx="2">
                  <c:v>0.79063231850117099</c:v>
                </c:pt>
                <c:pt idx="3">
                  <c:v>0.79063231850117099</c:v>
                </c:pt>
                <c:pt idx="4">
                  <c:v>0.60948496716628875</c:v>
                </c:pt>
                <c:pt idx="5">
                  <c:v>0.84496487119437935</c:v>
                </c:pt>
              </c:numCache>
            </c:numRef>
          </c:val>
          <c:smooth val="0"/>
          <c:extLst>
            <c:ext xmlns:c16="http://schemas.microsoft.com/office/drawing/2014/chart" uri="{C3380CC4-5D6E-409C-BE32-E72D297353CC}">
              <c16:uniqueId val="{00000005-BCEC-4302-B1C5-AF67930E327E}"/>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89624832"/>
        <c:axId val="929652032"/>
      </c:lineChart>
      <c:catAx>
        <c:axId val="98962483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9652032"/>
        <c:crosses val="autoZero"/>
        <c:auto val="1"/>
        <c:lblAlgn val="ctr"/>
        <c:lblOffset val="100"/>
        <c:noMultiLvlLbl val="0"/>
      </c:catAx>
      <c:valAx>
        <c:axId val="929652032"/>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9624832"/>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layout>
        <c:manualLayout>
          <c:xMode val="edge"/>
          <c:yMode val="edge"/>
          <c:x val="5.9258425171789572E-2"/>
          <c:y val="0.71946120323924856"/>
          <c:w val="0.93742001297984789"/>
          <c:h val="0.2587693460994115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9525" cap="rnd">
                <a:solidFill>
                  <a:schemeClr val="accent2"/>
                </a:solidFill>
              </a:ln>
              <a:effectLst/>
            </c:spPr>
            <c:trendlineType val="log"/>
            <c:dispRSqr val="0"/>
            <c:dispEq val="0"/>
          </c:trendline>
          <c:cat>
            <c:numRef>
              <c:f>Лист2!$B$222:$G$222</c:f>
              <c:numCache>
                <c:formatCode>General</c:formatCode>
                <c:ptCount val="6"/>
                <c:pt idx="0">
                  <c:v>2016</c:v>
                </c:pt>
                <c:pt idx="1">
                  <c:v>2017</c:v>
                </c:pt>
                <c:pt idx="2">
                  <c:v>2018</c:v>
                </c:pt>
                <c:pt idx="3">
                  <c:v>2019</c:v>
                </c:pt>
                <c:pt idx="4">
                  <c:v>2020</c:v>
                </c:pt>
                <c:pt idx="5">
                  <c:v>2021</c:v>
                </c:pt>
              </c:numCache>
            </c:numRef>
          </c:cat>
          <c:val>
            <c:numRef>
              <c:f>Лист2!$B$227:$G$227</c:f>
              <c:numCache>
                <c:formatCode>General</c:formatCode>
                <c:ptCount val="6"/>
                <c:pt idx="0">
                  <c:v>21.7</c:v>
                </c:pt>
                <c:pt idx="1">
                  <c:v>23.12</c:v>
                </c:pt>
                <c:pt idx="2">
                  <c:v>23.54</c:v>
                </c:pt>
                <c:pt idx="3">
                  <c:v>23.77</c:v>
                </c:pt>
                <c:pt idx="4">
                  <c:v>24.6</c:v>
                </c:pt>
                <c:pt idx="5">
                  <c:v>25.92</c:v>
                </c:pt>
              </c:numCache>
            </c:numRef>
          </c:val>
          <c:extLst>
            <c:ext xmlns:c16="http://schemas.microsoft.com/office/drawing/2014/chart" uri="{C3380CC4-5D6E-409C-BE32-E72D297353CC}">
              <c16:uniqueId val="{00000000-19AA-44CC-9D41-542FC5AC3D21}"/>
            </c:ext>
          </c:extLst>
        </c:ser>
        <c:dLbls>
          <c:dLblPos val="inEnd"/>
          <c:showLegendKey val="0"/>
          <c:showVal val="1"/>
          <c:showCatName val="0"/>
          <c:showSerName val="0"/>
          <c:showPercent val="0"/>
          <c:showBubbleSize val="0"/>
        </c:dLbls>
        <c:gapWidth val="100"/>
        <c:overlap val="-24"/>
        <c:axId val="989625344"/>
        <c:axId val="929886720"/>
      </c:barChart>
      <c:catAx>
        <c:axId val="98962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9886720"/>
        <c:crosses val="autoZero"/>
        <c:auto val="1"/>
        <c:lblAlgn val="ctr"/>
        <c:lblOffset val="100"/>
        <c:noMultiLvlLbl val="0"/>
      </c:catAx>
      <c:valAx>
        <c:axId val="92988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9625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Графики!$B$545</c:f>
              <c:strCache>
                <c:ptCount val="1"/>
                <c:pt idx="0">
                  <c:v>2019</c:v>
                </c:pt>
              </c:strCache>
            </c:strRef>
          </c:tx>
          <c:spPr>
            <a:ln w="31750" cap="rnd">
              <a:solidFill>
                <a:schemeClr val="accent1"/>
              </a:solidFill>
              <a:round/>
            </a:ln>
            <a:effectLst/>
          </c:spPr>
          <c:marker>
            <c:symbol val="none"/>
          </c:marker>
          <c:dLbls>
            <c:dLbl>
              <c:idx val="0"/>
              <c:layout>
                <c:manualLayout>
                  <c:x val="-4.5008733037753594E-2"/>
                  <c:y val="-6.6844919786096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BC3-490F-AC7E-F8D8ACAD133E}"/>
                </c:ext>
              </c:extLst>
            </c:dLbl>
            <c:dLbl>
              <c:idx val="1"/>
              <c:layout>
                <c:manualLayout>
                  <c:x val="-8.6658605401047958E-2"/>
                  <c:y val="6.684491978609625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BC3-490F-AC7E-F8D8ACAD133E}"/>
                </c:ext>
              </c:extLst>
            </c:dLbl>
            <c:dLbl>
              <c:idx val="2"/>
              <c:layout>
                <c:manualLayout>
                  <c:x val="-4.7695821577320975E-2"/>
                  <c:y val="-7.35294117647058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C3-490F-AC7E-F8D8ACAD133E}"/>
                </c:ext>
              </c:extLst>
            </c:dLbl>
            <c:dLbl>
              <c:idx val="3"/>
              <c:layout>
                <c:manualLayout>
                  <c:x val="-2.6199113260781944E-2"/>
                  <c:y val="-6.6844919786096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C3-490F-AC7E-F8D8ACAD133E}"/>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Графики!$A$546:$A$549</c:f>
              <c:strCache>
                <c:ptCount val="4"/>
                <c:pt idx="0">
                  <c:v>Взвешенные вещества</c:v>
                </c:pt>
                <c:pt idx="1">
                  <c:v>Диоксид серы</c:v>
                </c:pt>
                <c:pt idx="2">
                  <c:v>Углерода оксида</c:v>
                </c:pt>
                <c:pt idx="3">
                  <c:v>Азота диоксид</c:v>
                </c:pt>
              </c:strCache>
            </c:strRef>
          </c:cat>
          <c:val>
            <c:numRef>
              <c:f>Графики!$B$546:$B$549</c:f>
              <c:numCache>
                <c:formatCode>General</c:formatCode>
                <c:ptCount val="4"/>
                <c:pt idx="0">
                  <c:v>1.6</c:v>
                </c:pt>
                <c:pt idx="1">
                  <c:v>0.01</c:v>
                </c:pt>
                <c:pt idx="2">
                  <c:v>0.4</c:v>
                </c:pt>
                <c:pt idx="3">
                  <c:v>1.6</c:v>
                </c:pt>
              </c:numCache>
            </c:numRef>
          </c:val>
          <c:smooth val="0"/>
          <c:extLst>
            <c:ext xmlns:c16="http://schemas.microsoft.com/office/drawing/2014/chart" uri="{C3380CC4-5D6E-409C-BE32-E72D297353CC}">
              <c16:uniqueId val="{00000000-B240-47B2-98F3-3EE381D23394}"/>
            </c:ext>
          </c:extLst>
        </c:ser>
        <c:ser>
          <c:idx val="1"/>
          <c:order val="1"/>
          <c:tx>
            <c:strRef>
              <c:f>Графики!$C$545</c:f>
              <c:strCache>
                <c:ptCount val="1"/>
                <c:pt idx="0">
                  <c:v>2020</c:v>
                </c:pt>
              </c:strCache>
            </c:strRef>
          </c:tx>
          <c:spPr>
            <a:ln w="31750" cap="rnd">
              <a:solidFill>
                <a:schemeClr val="accent2"/>
              </a:solidFill>
              <a:round/>
            </a:ln>
            <a:effectLst/>
          </c:spPr>
          <c:marker>
            <c:symbol val="none"/>
          </c:marker>
          <c:dLbls>
            <c:dLbl>
              <c:idx val="0"/>
              <c:layout>
                <c:manualLayout>
                  <c:x val="-4.8367593712212817E-2"/>
                  <c:y val="-3.34224598930481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C3-490F-AC7E-F8D8ACAD133E}"/>
                </c:ext>
              </c:extLst>
            </c:dLbl>
            <c:dLbl>
              <c:idx val="1"/>
              <c:layout>
                <c:manualLayout>
                  <c:x val="-3.2916834609700386E-2"/>
                  <c:y val="-0.1002673796791444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BC3-490F-AC7E-F8D8ACAD133E}"/>
                </c:ext>
              </c:extLst>
            </c:dLbl>
            <c:dLbl>
              <c:idx val="2"/>
              <c:layout>
                <c:manualLayout>
                  <c:x val="-1.8137847642079808E-2"/>
                  <c:y val="4.67914438502673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C3-490F-AC7E-F8D8ACAD133E}"/>
                </c:ext>
              </c:extLst>
            </c:dLbl>
            <c:dLbl>
              <c:idx val="3"/>
              <c:layout>
                <c:manualLayout>
                  <c:x val="-2.3512024721214664E-2"/>
                  <c:y val="6.6844919786096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C3-490F-AC7E-F8D8ACAD133E}"/>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Графики!$A$546:$A$549</c:f>
              <c:strCache>
                <c:ptCount val="4"/>
                <c:pt idx="0">
                  <c:v>Взвешенные вещества</c:v>
                </c:pt>
                <c:pt idx="1">
                  <c:v>Диоксид серы</c:v>
                </c:pt>
                <c:pt idx="2">
                  <c:v>Углерода оксида</c:v>
                </c:pt>
                <c:pt idx="3">
                  <c:v>Азота диоксид</c:v>
                </c:pt>
              </c:strCache>
            </c:strRef>
          </c:cat>
          <c:val>
            <c:numRef>
              <c:f>Графики!$C$546:$C$549</c:f>
              <c:numCache>
                <c:formatCode>General</c:formatCode>
                <c:ptCount val="4"/>
                <c:pt idx="0">
                  <c:v>1</c:v>
                </c:pt>
                <c:pt idx="1">
                  <c:v>0.01</c:v>
                </c:pt>
                <c:pt idx="2">
                  <c:v>0.2</c:v>
                </c:pt>
                <c:pt idx="3">
                  <c:v>0.9</c:v>
                </c:pt>
              </c:numCache>
            </c:numRef>
          </c:val>
          <c:smooth val="0"/>
          <c:extLst>
            <c:ext xmlns:c16="http://schemas.microsoft.com/office/drawing/2014/chart" uri="{C3380CC4-5D6E-409C-BE32-E72D297353CC}">
              <c16:uniqueId val="{00000001-B240-47B2-98F3-3EE381D23394}"/>
            </c:ext>
          </c:extLst>
        </c:ser>
        <c:dLbls>
          <c:dLblPos val="ctr"/>
          <c:showLegendKey val="0"/>
          <c:showVal val="1"/>
          <c:showCatName val="0"/>
          <c:showSerName val="0"/>
          <c:showPercent val="0"/>
          <c:showBubbleSize val="0"/>
        </c:dLbls>
        <c:smooth val="0"/>
        <c:axId val="930766848"/>
        <c:axId val="960964288"/>
      </c:lineChart>
      <c:catAx>
        <c:axId val="930766848"/>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60964288"/>
        <c:crosses val="autoZero"/>
        <c:auto val="1"/>
        <c:lblAlgn val="ctr"/>
        <c:lblOffset val="100"/>
        <c:noMultiLvlLbl val="0"/>
      </c:catAx>
      <c:valAx>
        <c:axId val="9609642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3076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31750" cap="rnd">
              <a:solidFill>
                <a:schemeClr val="accent1"/>
              </a:solidFill>
              <a:round/>
            </a:ln>
            <a:effectLst/>
          </c:spPr>
          <c:marker>
            <c:symbol val="none"/>
          </c:marker>
          <c:dLbls>
            <c:dLbl>
              <c:idx val="0"/>
              <c:layout>
                <c:manualLayout>
                  <c:x val="-5.4440104986876639E-2"/>
                  <c:y val="4.51212633953750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F99-4B5F-9A7A-94C58C9C67B9}"/>
                </c:ext>
              </c:extLst>
            </c:dLbl>
            <c:dLbl>
              <c:idx val="1"/>
              <c:layout>
                <c:manualLayout>
                  <c:x val="-4.6440104986876687E-2"/>
                  <c:y val="6.20417371686407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F99-4B5F-9A7A-94C58C9C67B9}"/>
                </c:ext>
              </c:extLst>
            </c:dLbl>
            <c:dLbl>
              <c:idx val="2"/>
              <c:layout>
                <c:manualLayout>
                  <c:x val="-4.3773438320209926E-2"/>
                  <c:y val="5.07614213197970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99-4B5F-9A7A-94C58C9C67B9}"/>
                </c:ext>
              </c:extLst>
            </c:dLbl>
            <c:dLbl>
              <c:idx val="3"/>
              <c:layout>
                <c:manualLayout>
                  <c:x val="-4.3773438320210072E-2"/>
                  <c:y val="-6.20417371686407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F99-4B5F-9A7A-94C58C9C67B9}"/>
                </c:ext>
              </c:extLst>
            </c:dLbl>
            <c:dLbl>
              <c:idx val="4"/>
              <c:layout>
                <c:manualLayout>
                  <c:x val="-2.3773438320209974E-2"/>
                  <c:y val="-3.38409475465313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99-4B5F-9A7A-94C58C9C67B9}"/>
                </c:ext>
              </c:extLst>
            </c:dLbl>
            <c:dLbl>
              <c:idx val="5"/>
              <c:layout>
                <c:manualLayout>
                  <c:x val="-5.310677165354321E-2"/>
                  <c:y val="-5.0761421319796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F99-4B5F-9A7A-94C58C9C67B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Лист2!$B$64:$G$64</c:f>
              <c:numCache>
                <c:formatCode>General</c:formatCode>
                <c:ptCount val="6"/>
                <c:pt idx="0">
                  <c:v>2016</c:v>
                </c:pt>
                <c:pt idx="1">
                  <c:v>2017</c:v>
                </c:pt>
                <c:pt idx="2">
                  <c:v>2018</c:v>
                </c:pt>
                <c:pt idx="3">
                  <c:v>2019</c:v>
                </c:pt>
                <c:pt idx="4">
                  <c:v>2020</c:v>
                </c:pt>
                <c:pt idx="5">
                  <c:v>2021</c:v>
                </c:pt>
              </c:numCache>
            </c:numRef>
          </c:cat>
          <c:val>
            <c:numRef>
              <c:f>Лист2!$B$65:$G$65</c:f>
              <c:numCache>
                <c:formatCode>General</c:formatCode>
                <c:ptCount val="6"/>
                <c:pt idx="0">
                  <c:v>-4.7</c:v>
                </c:pt>
                <c:pt idx="1">
                  <c:v>-7.1</c:v>
                </c:pt>
                <c:pt idx="2">
                  <c:v>-7.4</c:v>
                </c:pt>
                <c:pt idx="3">
                  <c:v>-8.1</c:v>
                </c:pt>
                <c:pt idx="4">
                  <c:v>-13.4</c:v>
                </c:pt>
                <c:pt idx="5">
                  <c:v>-15.9</c:v>
                </c:pt>
              </c:numCache>
            </c:numRef>
          </c:val>
          <c:smooth val="0"/>
          <c:extLst>
            <c:ext xmlns:c16="http://schemas.microsoft.com/office/drawing/2014/chart" uri="{C3380CC4-5D6E-409C-BE32-E72D297353CC}">
              <c16:uniqueId val="{00000000-D1DB-406D-A064-E17990F8D29F}"/>
            </c:ext>
          </c:extLst>
        </c:ser>
        <c:dLbls>
          <c:dLblPos val="ctr"/>
          <c:showLegendKey val="0"/>
          <c:showVal val="1"/>
          <c:showCatName val="0"/>
          <c:showSerName val="0"/>
          <c:showPercent val="0"/>
          <c:showBubbleSize val="0"/>
        </c:dLbls>
        <c:smooth val="0"/>
        <c:axId val="980455424"/>
        <c:axId val="928786112"/>
      </c:lineChart>
      <c:catAx>
        <c:axId val="980455424"/>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8786112"/>
        <c:crosses val="autoZero"/>
        <c:auto val="1"/>
        <c:lblAlgn val="ctr"/>
        <c:lblOffset val="100"/>
        <c:noMultiLvlLbl val="0"/>
      </c:catAx>
      <c:valAx>
        <c:axId val="92878611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04554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23148148148148148"/>
          <c:w val="0.89019685039370078"/>
          <c:h val="0.66111913094196562"/>
        </c:manualLayout>
      </c:layout>
      <c:lineChart>
        <c:grouping val="standard"/>
        <c:varyColors val="0"/>
        <c:ser>
          <c:idx val="0"/>
          <c:order val="0"/>
          <c:spPr>
            <a:ln w="22225" cap="rnd" cmpd="sng" algn="ctr">
              <a:solidFill>
                <a:schemeClr val="accent1"/>
              </a:solidFill>
              <a:round/>
            </a:ln>
            <a:effectLst/>
          </c:spPr>
          <c:marker>
            <c:symbol val="none"/>
          </c:marker>
          <c:dLbls>
            <c:dLbl>
              <c:idx val="0"/>
              <c:layout>
                <c:manualLayout>
                  <c:x val="-7.1449191685912239E-2"/>
                  <c:y val="-5.20381613183000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33-4146-95F7-A09B157D1F7D}"/>
                </c:ext>
              </c:extLst>
            </c:dLbl>
            <c:dLbl>
              <c:idx val="1"/>
              <c:layout>
                <c:manualLayout>
                  <c:x val="-4.2580831408776033E-2"/>
                  <c:y val="-5.20381613183001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33-4146-95F7-A09B157D1F7D}"/>
                </c:ext>
              </c:extLst>
            </c:dLbl>
            <c:dLbl>
              <c:idx val="2"/>
              <c:layout>
                <c:manualLayout>
                  <c:x val="-2.8146651270207851E-2"/>
                  <c:y val="-6.36021971668112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33-4146-95F7-A09B157D1F7D}"/>
                </c:ext>
              </c:extLst>
            </c:dLbl>
            <c:dLbl>
              <c:idx val="3"/>
              <c:layout>
                <c:manualLayout>
                  <c:x val="-3.9693995381062358E-2"/>
                  <c:y val="-5.20381613183000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33-4146-95F7-A09B157D1F7D}"/>
                </c:ext>
              </c:extLst>
            </c:dLbl>
            <c:dLbl>
              <c:idx val="4"/>
              <c:layout>
                <c:manualLayout>
                  <c:x val="-3.1033487297921585E-2"/>
                  <c:y val="-5.78201792425556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733-4146-95F7-A09B157D1F7D}"/>
                </c:ext>
              </c:extLst>
            </c:dLbl>
            <c:dLbl>
              <c:idx val="5"/>
              <c:layout>
                <c:manualLayout>
                  <c:x val="-4.5467667436489605E-2"/>
                  <c:y val="-4.0474125469788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733-4146-95F7-A09B157D1F7D}"/>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Графики!$B$480:$G$480</c:f>
              <c:numCache>
                <c:formatCode>General</c:formatCode>
                <c:ptCount val="6"/>
                <c:pt idx="0">
                  <c:v>2016</c:v>
                </c:pt>
                <c:pt idx="1">
                  <c:v>2017</c:v>
                </c:pt>
                <c:pt idx="2">
                  <c:v>2018</c:v>
                </c:pt>
                <c:pt idx="3">
                  <c:v>2019</c:v>
                </c:pt>
                <c:pt idx="4">
                  <c:v>2020</c:v>
                </c:pt>
                <c:pt idx="5">
                  <c:v>2021</c:v>
                </c:pt>
              </c:numCache>
            </c:numRef>
          </c:cat>
          <c:val>
            <c:numRef>
              <c:f>Графики!$B$494:$G$494</c:f>
              <c:numCache>
                <c:formatCode>General</c:formatCode>
                <c:ptCount val="6"/>
                <c:pt idx="0">
                  <c:v>3.7</c:v>
                </c:pt>
                <c:pt idx="1">
                  <c:v>5.7</c:v>
                </c:pt>
                <c:pt idx="2">
                  <c:v>2.8</c:v>
                </c:pt>
                <c:pt idx="3">
                  <c:v>1.7</c:v>
                </c:pt>
                <c:pt idx="4">
                  <c:v>3.3</c:v>
                </c:pt>
                <c:pt idx="5">
                  <c:v>3.4</c:v>
                </c:pt>
              </c:numCache>
            </c:numRef>
          </c:val>
          <c:smooth val="0"/>
          <c:extLst>
            <c:ext xmlns:c16="http://schemas.microsoft.com/office/drawing/2014/chart" uri="{C3380CC4-5D6E-409C-BE32-E72D297353CC}">
              <c16:uniqueId val="{00000006-B733-4146-95F7-A09B157D1F7D}"/>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89624320"/>
        <c:axId val="929564928"/>
      </c:lineChart>
      <c:catAx>
        <c:axId val="9896243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9564928"/>
        <c:crosses val="autoZero"/>
        <c:auto val="1"/>
        <c:lblAlgn val="ctr"/>
        <c:lblOffset val="100"/>
        <c:noMultiLvlLbl val="0"/>
      </c:catAx>
      <c:valAx>
        <c:axId val="9295649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96243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Графики!$A$471</c:f>
              <c:strCache>
                <c:ptCount val="1"/>
                <c:pt idx="0">
                  <c:v>Болезни системы кровообращения</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Графики!$B$470:$G$470</c:f>
              <c:numCache>
                <c:formatCode>General</c:formatCode>
                <c:ptCount val="6"/>
                <c:pt idx="0">
                  <c:v>2016</c:v>
                </c:pt>
                <c:pt idx="1">
                  <c:v>2017</c:v>
                </c:pt>
                <c:pt idx="2">
                  <c:v>2018</c:v>
                </c:pt>
                <c:pt idx="3">
                  <c:v>2019</c:v>
                </c:pt>
                <c:pt idx="4">
                  <c:v>2020</c:v>
                </c:pt>
                <c:pt idx="5">
                  <c:v>2021</c:v>
                </c:pt>
              </c:numCache>
            </c:numRef>
          </c:cat>
          <c:val>
            <c:numRef>
              <c:f>Графики!$B$471:$G$471</c:f>
              <c:numCache>
                <c:formatCode>0.00%</c:formatCode>
                <c:ptCount val="6"/>
                <c:pt idx="0">
                  <c:v>0.20499999999999999</c:v>
                </c:pt>
                <c:pt idx="1">
                  <c:v>0.246</c:v>
                </c:pt>
                <c:pt idx="2">
                  <c:v>0.249</c:v>
                </c:pt>
                <c:pt idx="3">
                  <c:v>0.29399999999999998</c:v>
                </c:pt>
                <c:pt idx="4" formatCode="0%">
                  <c:v>0.3</c:v>
                </c:pt>
                <c:pt idx="5">
                  <c:v>0.33400000000000002</c:v>
                </c:pt>
              </c:numCache>
            </c:numRef>
          </c:val>
          <c:extLst>
            <c:ext xmlns:c16="http://schemas.microsoft.com/office/drawing/2014/chart" uri="{C3380CC4-5D6E-409C-BE32-E72D297353CC}">
              <c16:uniqueId val="{00000000-DE2A-46CF-A51E-43B91E461306}"/>
            </c:ext>
          </c:extLst>
        </c:ser>
        <c:ser>
          <c:idx val="1"/>
          <c:order val="1"/>
          <c:tx>
            <c:strRef>
              <c:f>Графики!$A$472</c:f>
              <c:strCache>
                <c:ptCount val="1"/>
                <c:pt idx="0">
                  <c:v>Болезни органов дыхания</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Графики!$B$470:$G$470</c:f>
              <c:numCache>
                <c:formatCode>General</c:formatCode>
                <c:ptCount val="6"/>
                <c:pt idx="0">
                  <c:v>2016</c:v>
                </c:pt>
                <c:pt idx="1">
                  <c:v>2017</c:v>
                </c:pt>
                <c:pt idx="2">
                  <c:v>2018</c:v>
                </c:pt>
                <c:pt idx="3">
                  <c:v>2019</c:v>
                </c:pt>
                <c:pt idx="4">
                  <c:v>2020</c:v>
                </c:pt>
                <c:pt idx="5">
                  <c:v>2021</c:v>
                </c:pt>
              </c:numCache>
            </c:numRef>
          </c:cat>
          <c:val>
            <c:numRef>
              <c:f>Графики!$B$472:$G$472</c:f>
              <c:numCache>
                <c:formatCode>0.00%</c:formatCode>
                <c:ptCount val="6"/>
                <c:pt idx="0">
                  <c:v>0.19800000000000001</c:v>
                </c:pt>
                <c:pt idx="1">
                  <c:v>0.18099999999999999</c:v>
                </c:pt>
                <c:pt idx="2">
                  <c:v>0.16500000000000001</c:v>
                </c:pt>
                <c:pt idx="3">
                  <c:v>0.17399999999999999</c:v>
                </c:pt>
                <c:pt idx="4">
                  <c:v>0.214</c:v>
                </c:pt>
                <c:pt idx="5">
                  <c:v>0.224</c:v>
                </c:pt>
              </c:numCache>
            </c:numRef>
          </c:val>
          <c:extLst>
            <c:ext xmlns:c16="http://schemas.microsoft.com/office/drawing/2014/chart" uri="{C3380CC4-5D6E-409C-BE32-E72D297353CC}">
              <c16:uniqueId val="{00000001-DE2A-46CF-A51E-43B91E461306}"/>
            </c:ext>
          </c:extLst>
        </c:ser>
        <c:ser>
          <c:idx val="2"/>
          <c:order val="2"/>
          <c:tx>
            <c:strRef>
              <c:f>Графики!$A$473</c:f>
              <c:strCache>
                <c:ptCount val="1"/>
                <c:pt idx="0">
                  <c:v>Новообразования</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Графики!$B$470:$G$470</c:f>
              <c:numCache>
                <c:formatCode>General</c:formatCode>
                <c:ptCount val="6"/>
                <c:pt idx="0">
                  <c:v>2016</c:v>
                </c:pt>
                <c:pt idx="1">
                  <c:v>2017</c:v>
                </c:pt>
                <c:pt idx="2">
                  <c:v>2018</c:v>
                </c:pt>
                <c:pt idx="3">
                  <c:v>2019</c:v>
                </c:pt>
                <c:pt idx="4">
                  <c:v>2020</c:v>
                </c:pt>
                <c:pt idx="5">
                  <c:v>2021</c:v>
                </c:pt>
              </c:numCache>
            </c:numRef>
          </c:cat>
          <c:val>
            <c:numRef>
              <c:f>Графики!$B$473:$G$473</c:f>
              <c:numCache>
                <c:formatCode>0.00%</c:formatCode>
                <c:ptCount val="6"/>
                <c:pt idx="0">
                  <c:v>4.7E-2</c:v>
                </c:pt>
                <c:pt idx="1">
                  <c:v>4.2000000000000003E-2</c:v>
                </c:pt>
                <c:pt idx="2">
                  <c:v>3.7999999999999999E-2</c:v>
                </c:pt>
                <c:pt idx="3">
                  <c:v>3.4000000000000002E-2</c:v>
                </c:pt>
                <c:pt idx="4">
                  <c:v>2.9000000000000001E-2</c:v>
                </c:pt>
                <c:pt idx="5">
                  <c:v>3.2000000000000001E-2</c:v>
                </c:pt>
              </c:numCache>
            </c:numRef>
          </c:val>
          <c:extLst>
            <c:ext xmlns:c16="http://schemas.microsoft.com/office/drawing/2014/chart" uri="{C3380CC4-5D6E-409C-BE32-E72D297353CC}">
              <c16:uniqueId val="{00000002-DE2A-46CF-A51E-43B91E461306}"/>
            </c:ext>
          </c:extLst>
        </c:ser>
        <c:ser>
          <c:idx val="3"/>
          <c:order val="3"/>
          <c:tx>
            <c:strRef>
              <c:f>Графики!$A$474</c:f>
              <c:strCache>
                <c:ptCount val="1"/>
                <c:pt idx="0">
                  <c:v>Болезни эндокринной системы</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Графики!$B$470:$G$470</c:f>
              <c:numCache>
                <c:formatCode>General</c:formatCode>
                <c:ptCount val="6"/>
                <c:pt idx="0">
                  <c:v>2016</c:v>
                </c:pt>
                <c:pt idx="1">
                  <c:v>2017</c:v>
                </c:pt>
                <c:pt idx="2">
                  <c:v>2018</c:v>
                </c:pt>
                <c:pt idx="3">
                  <c:v>2019</c:v>
                </c:pt>
                <c:pt idx="4">
                  <c:v>2020</c:v>
                </c:pt>
                <c:pt idx="5">
                  <c:v>2021</c:v>
                </c:pt>
              </c:numCache>
            </c:numRef>
          </c:cat>
          <c:val>
            <c:numRef>
              <c:f>Графики!$B$474:$G$474</c:f>
              <c:numCache>
                <c:formatCode>0.00%</c:formatCode>
                <c:ptCount val="6"/>
                <c:pt idx="0">
                  <c:v>4.4999999999999998E-2</c:v>
                </c:pt>
                <c:pt idx="1">
                  <c:v>4.1000000000000002E-2</c:v>
                </c:pt>
                <c:pt idx="2" formatCode="0%">
                  <c:v>0.05</c:v>
                </c:pt>
                <c:pt idx="3" formatCode="0%">
                  <c:v>0.05</c:v>
                </c:pt>
                <c:pt idx="4">
                  <c:v>5.6000000000000001E-2</c:v>
                </c:pt>
                <c:pt idx="5">
                  <c:v>5.8999999999999997E-2</c:v>
                </c:pt>
              </c:numCache>
            </c:numRef>
          </c:val>
          <c:extLst>
            <c:ext xmlns:c16="http://schemas.microsoft.com/office/drawing/2014/chart" uri="{C3380CC4-5D6E-409C-BE32-E72D297353CC}">
              <c16:uniqueId val="{00000003-DE2A-46CF-A51E-43B91E461306}"/>
            </c:ext>
          </c:extLst>
        </c:ser>
        <c:ser>
          <c:idx val="4"/>
          <c:order val="4"/>
          <c:tx>
            <c:strRef>
              <c:f>Графики!$A$475</c:f>
              <c:strCache>
                <c:ptCount val="1"/>
                <c:pt idx="0">
                  <c:v>Болезни органов пищеварения</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Графики!$B$470:$G$470</c:f>
              <c:numCache>
                <c:formatCode>General</c:formatCode>
                <c:ptCount val="6"/>
                <c:pt idx="0">
                  <c:v>2016</c:v>
                </c:pt>
                <c:pt idx="1">
                  <c:v>2017</c:v>
                </c:pt>
                <c:pt idx="2">
                  <c:v>2018</c:v>
                </c:pt>
                <c:pt idx="3">
                  <c:v>2019</c:v>
                </c:pt>
                <c:pt idx="4">
                  <c:v>2020</c:v>
                </c:pt>
                <c:pt idx="5">
                  <c:v>2021</c:v>
                </c:pt>
              </c:numCache>
            </c:numRef>
          </c:cat>
          <c:val>
            <c:numRef>
              <c:f>Графики!$B$475:$G$475</c:f>
              <c:numCache>
                <c:formatCode>0.00%</c:formatCode>
                <c:ptCount val="6"/>
                <c:pt idx="0">
                  <c:v>4.3999999999999997E-2</c:v>
                </c:pt>
                <c:pt idx="1">
                  <c:v>5.1999999999999998E-2</c:v>
                </c:pt>
                <c:pt idx="2">
                  <c:v>6.0999999999999999E-2</c:v>
                </c:pt>
                <c:pt idx="3">
                  <c:v>7.6999999999999999E-2</c:v>
                </c:pt>
                <c:pt idx="4">
                  <c:v>7.8E-2</c:v>
                </c:pt>
                <c:pt idx="5">
                  <c:v>6.8000000000000005E-2</c:v>
                </c:pt>
              </c:numCache>
            </c:numRef>
          </c:val>
          <c:extLst>
            <c:ext xmlns:c16="http://schemas.microsoft.com/office/drawing/2014/chart" uri="{C3380CC4-5D6E-409C-BE32-E72D297353CC}">
              <c16:uniqueId val="{00000004-DE2A-46CF-A51E-43B91E461306}"/>
            </c:ext>
          </c:extLst>
        </c:ser>
        <c:ser>
          <c:idx val="5"/>
          <c:order val="5"/>
          <c:tx>
            <c:strRef>
              <c:f>Графики!$A$476</c:f>
              <c:strCache>
                <c:ptCount val="1"/>
                <c:pt idx="0">
                  <c:v>Болезни костно-мышечной системы</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Графики!$B$470:$G$470</c:f>
              <c:numCache>
                <c:formatCode>General</c:formatCode>
                <c:ptCount val="6"/>
                <c:pt idx="0">
                  <c:v>2016</c:v>
                </c:pt>
                <c:pt idx="1">
                  <c:v>2017</c:v>
                </c:pt>
                <c:pt idx="2">
                  <c:v>2018</c:v>
                </c:pt>
                <c:pt idx="3">
                  <c:v>2019</c:v>
                </c:pt>
                <c:pt idx="4">
                  <c:v>2020</c:v>
                </c:pt>
                <c:pt idx="5">
                  <c:v>2021</c:v>
                </c:pt>
              </c:numCache>
            </c:numRef>
          </c:cat>
          <c:val>
            <c:numRef>
              <c:f>Графики!$B$476:$G$476</c:f>
              <c:numCache>
                <c:formatCode>0.00%</c:formatCode>
                <c:ptCount val="6"/>
                <c:pt idx="0">
                  <c:v>9.6000000000000002E-2</c:v>
                </c:pt>
                <c:pt idx="1">
                  <c:v>0.115</c:v>
                </c:pt>
                <c:pt idx="2">
                  <c:v>0.13400000000000001</c:v>
                </c:pt>
                <c:pt idx="3" formatCode="0%">
                  <c:v>0.1</c:v>
                </c:pt>
                <c:pt idx="4">
                  <c:v>8.5000000000000006E-2</c:v>
                </c:pt>
                <c:pt idx="5">
                  <c:v>5.7000000000000002E-2</c:v>
                </c:pt>
              </c:numCache>
            </c:numRef>
          </c:val>
          <c:extLst>
            <c:ext xmlns:c16="http://schemas.microsoft.com/office/drawing/2014/chart" uri="{C3380CC4-5D6E-409C-BE32-E72D297353CC}">
              <c16:uniqueId val="{00000005-DE2A-46CF-A51E-43B91E461306}"/>
            </c:ext>
          </c:extLst>
        </c:ser>
        <c:dLbls>
          <c:dLblPos val="ctr"/>
          <c:showLegendKey val="0"/>
          <c:showVal val="1"/>
          <c:showCatName val="0"/>
          <c:showSerName val="0"/>
          <c:showPercent val="0"/>
          <c:showBubbleSize val="0"/>
        </c:dLbls>
        <c:gapWidth val="79"/>
        <c:overlap val="100"/>
        <c:axId val="989623296"/>
        <c:axId val="924216128"/>
      </c:barChart>
      <c:catAx>
        <c:axId val="989623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4216128"/>
        <c:crosses val="autoZero"/>
        <c:auto val="1"/>
        <c:lblAlgn val="ctr"/>
        <c:lblOffset val="100"/>
        <c:noMultiLvlLbl val="0"/>
      </c:catAx>
      <c:valAx>
        <c:axId val="924216128"/>
        <c:scaling>
          <c:orientation val="minMax"/>
        </c:scaling>
        <c:delete val="1"/>
        <c:axPos val="l"/>
        <c:numFmt formatCode="0.00%" sourceLinked="1"/>
        <c:majorTickMark val="none"/>
        <c:minorTickMark val="none"/>
        <c:tickLblPos val="nextTo"/>
        <c:crossAx val="989623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spPr>
            <a:gradFill rotWithShape="1">
              <a:gsLst>
                <a:gs pos="0">
                  <a:schemeClr val="accent1">
                    <a:shade val="76000"/>
                    <a:lumMod val="110000"/>
                    <a:satMod val="105000"/>
                    <a:tint val="67000"/>
                  </a:schemeClr>
                </a:gs>
                <a:gs pos="50000">
                  <a:schemeClr val="accent1">
                    <a:shade val="76000"/>
                    <a:lumMod val="105000"/>
                    <a:satMod val="103000"/>
                    <a:tint val="73000"/>
                  </a:schemeClr>
                </a:gs>
                <a:gs pos="100000">
                  <a:schemeClr val="accent1">
                    <a:shade val="76000"/>
                    <a:lumMod val="105000"/>
                    <a:satMod val="109000"/>
                    <a:tint val="81000"/>
                  </a:schemeClr>
                </a:gs>
              </a:gsLst>
              <a:lin ang="5400000" scaled="0"/>
            </a:gradFill>
            <a:ln w="9525" cap="flat" cmpd="sng" algn="ctr">
              <a:solidFill>
                <a:schemeClr val="accent1">
                  <a:shade val="76000"/>
                  <a:shade val="95000"/>
                </a:schemeClr>
              </a:solidFill>
              <a:round/>
            </a:ln>
            <a:effectLst/>
          </c:spPr>
          <c:invertIfNegative val="0"/>
          <c:dPt>
            <c:idx val="9"/>
            <c:invertIfNegative val="0"/>
            <c:bubble3D val="0"/>
            <c:spPr>
              <a:solidFill>
                <a:schemeClr val="accent6">
                  <a:lumMod val="75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1-F9A7-4ED4-B917-D7DC473F9906}"/>
              </c:ext>
            </c:extLst>
          </c:dPt>
          <c:dLbls>
            <c:spPr>
              <a:solidFill>
                <a:schemeClr val="bg2"/>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Графики!$A$273:$A$282</c:f>
              <c:strCache>
                <c:ptCount val="10"/>
                <c:pt idx="0">
                  <c:v>Обрабатывающие производства</c:v>
                </c:pt>
                <c:pt idx="1">
                  <c:v> Обеспечение электроэнергией, газом и паром; кондиционирование воздуха </c:v>
                </c:pt>
                <c:pt idx="2">
                  <c:v>Строительство</c:v>
                </c:pt>
                <c:pt idx="3">
                  <c:v> Торговля оптовая и розничная; ремонт автотранспортных средств и мотоциклов</c:v>
                </c:pt>
                <c:pt idx="4">
                  <c:v>Деятельность финансовая и страховая</c:v>
                </c:pt>
                <c:pt idx="5">
                  <c:v> Транспортировка и хранение</c:v>
                </c:pt>
                <c:pt idx="6">
                  <c:v>Деятельность гостиниц  и предприятий общественного питания</c:v>
                </c:pt>
                <c:pt idx="7">
                  <c:v> Государственное управление и обеспечение военной безопасности; социальное обеспечение</c:v>
                </c:pt>
                <c:pt idx="8">
                  <c:v> Деятельность профессиональная, научная и техническая</c:v>
                </c:pt>
                <c:pt idx="9">
                  <c:v>Среднемесячная номинальная начисленная заработная плата</c:v>
                </c:pt>
              </c:strCache>
            </c:strRef>
          </c:cat>
          <c:val>
            <c:numRef>
              <c:f>Графики!$B$273:$B$282</c:f>
              <c:numCache>
                <c:formatCode>General</c:formatCode>
                <c:ptCount val="10"/>
                <c:pt idx="0">
                  <c:v>64311.1</c:v>
                </c:pt>
                <c:pt idx="1">
                  <c:v>48638.400000000001</c:v>
                </c:pt>
                <c:pt idx="2">
                  <c:v>72382.5</c:v>
                </c:pt>
                <c:pt idx="3">
                  <c:v>45876.5</c:v>
                </c:pt>
                <c:pt idx="4">
                  <c:v>69786.100000000006</c:v>
                </c:pt>
                <c:pt idx="5">
                  <c:v>51250.7</c:v>
                </c:pt>
                <c:pt idx="6">
                  <c:v>42101.9</c:v>
                </c:pt>
                <c:pt idx="7">
                  <c:v>56250.5</c:v>
                </c:pt>
                <c:pt idx="8">
                  <c:v>63982.1</c:v>
                </c:pt>
                <c:pt idx="9">
                  <c:v>55188.7</c:v>
                </c:pt>
              </c:numCache>
            </c:numRef>
          </c:val>
          <c:extLst>
            <c:ext xmlns:c16="http://schemas.microsoft.com/office/drawing/2014/chart" uri="{C3380CC4-5D6E-409C-BE32-E72D297353CC}">
              <c16:uniqueId val="{00000002-F9A7-4ED4-B917-D7DC473F9906}"/>
            </c:ext>
          </c:extLst>
        </c:ser>
        <c:ser>
          <c:idx val="1"/>
          <c:order val="1"/>
          <c:spPr>
            <a:solidFill>
              <a:schemeClr val="accent5">
                <a:lumMod val="20000"/>
                <a:lumOff val="80000"/>
              </a:schemeClr>
            </a:solidFill>
            <a:ln w="9525" cap="flat" cmpd="sng" algn="ctr">
              <a:solidFill>
                <a:schemeClr val="accent1">
                  <a:tint val="77000"/>
                  <a:shade val="95000"/>
                </a:schemeClr>
              </a:solidFill>
              <a:round/>
            </a:ln>
            <a:effectLst/>
          </c:spPr>
          <c:invertIfNegative val="0"/>
          <c:dLbls>
            <c:delete val="1"/>
          </c:dLbls>
          <c:cat>
            <c:strRef>
              <c:f>Графики!$A$273:$A$282</c:f>
              <c:strCache>
                <c:ptCount val="10"/>
                <c:pt idx="0">
                  <c:v>Обрабатывающие производства</c:v>
                </c:pt>
                <c:pt idx="1">
                  <c:v> Обеспечение электроэнергией, газом и паром; кондиционирование воздуха </c:v>
                </c:pt>
                <c:pt idx="2">
                  <c:v>Строительство</c:v>
                </c:pt>
                <c:pt idx="3">
                  <c:v> Торговля оптовая и розничная; ремонт автотранспортных средств и мотоциклов</c:v>
                </c:pt>
                <c:pt idx="4">
                  <c:v>Деятельность финансовая и страховая</c:v>
                </c:pt>
                <c:pt idx="5">
                  <c:v> Транспортировка и хранение</c:v>
                </c:pt>
                <c:pt idx="6">
                  <c:v>Деятельность гостиниц  и предприятий общественного питания</c:v>
                </c:pt>
                <c:pt idx="7">
                  <c:v> Государственное управление и обеспечение военной безопасности; социальное обеспечение</c:v>
                </c:pt>
                <c:pt idx="8">
                  <c:v> Деятельность профессиональная, научная и техническая</c:v>
                </c:pt>
                <c:pt idx="9">
                  <c:v>Среднемесячная номинальная начисленная заработная плата</c:v>
                </c:pt>
              </c:strCache>
            </c:strRef>
          </c:cat>
          <c:val>
            <c:numRef>
              <c:f>Графики!$C$273:$C$281</c:f>
              <c:numCache>
                <c:formatCode>General</c:formatCode>
                <c:ptCount val="9"/>
                <c:pt idx="0">
                  <c:v>55188.7</c:v>
                </c:pt>
                <c:pt idx="1">
                  <c:v>55188.7</c:v>
                </c:pt>
                <c:pt idx="2">
                  <c:v>55188.7</c:v>
                </c:pt>
                <c:pt idx="3">
                  <c:v>55188.7</c:v>
                </c:pt>
                <c:pt idx="4">
                  <c:v>55188.7</c:v>
                </c:pt>
                <c:pt idx="5">
                  <c:v>55188.7</c:v>
                </c:pt>
                <c:pt idx="6">
                  <c:v>55188.7</c:v>
                </c:pt>
                <c:pt idx="7">
                  <c:v>55188.7</c:v>
                </c:pt>
                <c:pt idx="8">
                  <c:v>55188.7</c:v>
                </c:pt>
              </c:numCache>
            </c:numRef>
          </c:val>
          <c:extLst>
            <c:ext xmlns:c16="http://schemas.microsoft.com/office/drawing/2014/chart" uri="{C3380CC4-5D6E-409C-BE32-E72D297353CC}">
              <c16:uniqueId val="{00000003-F9A7-4ED4-B917-D7DC473F9906}"/>
            </c:ext>
          </c:extLst>
        </c:ser>
        <c:dLbls>
          <c:dLblPos val="inEnd"/>
          <c:showLegendKey val="0"/>
          <c:showVal val="1"/>
          <c:showCatName val="0"/>
          <c:showSerName val="0"/>
          <c:showPercent val="0"/>
          <c:showBubbleSize val="0"/>
        </c:dLbls>
        <c:gapWidth val="100"/>
        <c:axId val="977222656"/>
        <c:axId val="994285184"/>
      </c:barChart>
      <c:catAx>
        <c:axId val="977222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94285184"/>
        <c:crosses val="autoZero"/>
        <c:auto val="1"/>
        <c:lblAlgn val="ctr"/>
        <c:lblOffset val="100"/>
        <c:noMultiLvlLbl val="0"/>
      </c:catAx>
      <c:valAx>
        <c:axId val="994285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772226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Графики!$B$525:$G$525</c:f>
              <c:numCache>
                <c:formatCode>General</c:formatCode>
                <c:ptCount val="6"/>
                <c:pt idx="0">
                  <c:v>2016</c:v>
                </c:pt>
                <c:pt idx="1">
                  <c:v>2017</c:v>
                </c:pt>
                <c:pt idx="2">
                  <c:v>2018</c:v>
                </c:pt>
                <c:pt idx="3">
                  <c:v>2019</c:v>
                </c:pt>
                <c:pt idx="4">
                  <c:v>2020</c:v>
                </c:pt>
                <c:pt idx="5">
                  <c:v>2021</c:v>
                </c:pt>
              </c:numCache>
            </c:numRef>
          </c:cat>
          <c:val>
            <c:numRef>
              <c:f>Графики!$B$557:$G$557</c:f>
              <c:numCache>
                <c:formatCode>General</c:formatCode>
                <c:ptCount val="6"/>
                <c:pt idx="0">
                  <c:v>93.1</c:v>
                </c:pt>
                <c:pt idx="1">
                  <c:v>94.9</c:v>
                </c:pt>
                <c:pt idx="2">
                  <c:v>154.9</c:v>
                </c:pt>
                <c:pt idx="3">
                  <c:v>195.3</c:v>
                </c:pt>
                <c:pt idx="4">
                  <c:v>191.6</c:v>
                </c:pt>
                <c:pt idx="5">
                  <c:v>201.4</c:v>
                </c:pt>
              </c:numCache>
            </c:numRef>
          </c:val>
          <c:extLst>
            <c:ext xmlns:c16="http://schemas.microsoft.com/office/drawing/2014/chart" uri="{C3380CC4-5D6E-409C-BE32-E72D297353CC}">
              <c16:uniqueId val="{00000000-EB5D-4272-96F8-F4335AD0A3F0}"/>
            </c:ext>
          </c:extLst>
        </c:ser>
        <c:dLbls>
          <c:dLblPos val="inEnd"/>
          <c:showLegendKey val="0"/>
          <c:showVal val="1"/>
          <c:showCatName val="0"/>
          <c:showSerName val="0"/>
          <c:showPercent val="0"/>
          <c:showBubbleSize val="0"/>
        </c:dLbls>
        <c:gapWidth val="100"/>
        <c:overlap val="-24"/>
        <c:axId val="1000814080"/>
        <c:axId val="929647424"/>
      </c:barChart>
      <c:catAx>
        <c:axId val="100081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9647424"/>
        <c:crosses val="autoZero"/>
        <c:auto val="1"/>
        <c:lblAlgn val="ctr"/>
        <c:lblOffset val="100"/>
        <c:noMultiLvlLbl val="0"/>
      </c:catAx>
      <c:valAx>
        <c:axId val="929647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008140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73174138687759E-2"/>
          <c:y val="0.18786199508013512"/>
          <c:w val="0.88709307465989184"/>
          <c:h val="0.66862717276760741"/>
        </c:manualLayout>
      </c:layout>
      <c:barChart>
        <c:barDir val="col"/>
        <c:grouping val="stacked"/>
        <c:varyColors val="0"/>
        <c:ser>
          <c:idx val="0"/>
          <c:order val="0"/>
          <c:tx>
            <c:strRef>
              <c:f>Графики!$A$116</c:f>
              <c:strCache>
                <c:ptCount val="1"/>
                <c:pt idx="0">
                  <c:v>оборот по крупным и средним предприятиям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Графики!$B$115:$H$115</c:f>
              <c:strCache>
                <c:ptCount val="7"/>
                <c:pt idx="0">
                  <c:v>2016</c:v>
                </c:pt>
                <c:pt idx="1">
                  <c:v>2017</c:v>
                </c:pt>
                <c:pt idx="2">
                  <c:v>2018</c:v>
                </c:pt>
                <c:pt idx="3">
                  <c:v>2019</c:v>
                </c:pt>
                <c:pt idx="4">
                  <c:v>2020</c:v>
                </c:pt>
                <c:pt idx="5">
                  <c:v>2021</c:v>
                </c:pt>
                <c:pt idx="6">
                  <c:v>январь-июнь 2022</c:v>
                </c:pt>
              </c:strCache>
            </c:strRef>
          </c:cat>
          <c:val>
            <c:numRef>
              <c:f>Графики!$B$116:$H$116</c:f>
              <c:numCache>
                <c:formatCode>General</c:formatCode>
                <c:ptCount val="7"/>
                <c:pt idx="0">
                  <c:v>46560.9</c:v>
                </c:pt>
                <c:pt idx="1">
                  <c:v>55332</c:v>
                </c:pt>
                <c:pt idx="2">
                  <c:v>67634.8</c:v>
                </c:pt>
                <c:pt idx="3">
                  <c:v>73278.2</c:v>
                </c:pt>
                <c:pt idx="4">
                  <c:v>82345.399999999994</c:v>
                </c:pt>
                <c:pt idx="5">
                  <c:v>139099.79999999999</c:v>
                </c:pt>
                <c:pt idx="6" formatCode="[&lt;=-999999999]&quot;...&quot;;[=0]&quot;-&quot;;##.0">
                  <c:v>73296.3</c:v>
                </c:pt>
              </c:numCache>
            </c:numRef>
          </c:val>
          <c:extLst>
            <c:ext xmlns:c16="http://schemas.microsoft.com/office/drawing/2014/chart" uri="{C3380CC4-5D6E-409C-BE32-E72D297353CC}">
              <c16:uniqueId val="{00000000-4029-4B0D-800B-4B51349166A0}"/>
            </c:ext>
          </c:extLst>
        </c:ser>
        <c:ser>
          <c:idx val="1"/>
          <c:order val="1"/>
          <c:tx>
            <c:strRef>
              <c:f>Графики!$A$117</c:f>
              <c:strCache>
                <c:ptCount val="1"/>
                <c:pt idx="0">
                  <c:v>отгружено товаров собственного производства</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Графики!$B$115:$H$115</c:f>
              <c:strCache>
                <c:ptCount val="7"/>
                <c:pt idx="0">
                  <c:v>2016</c:v>
                </c:pt>
                <c:pt idx="1">
                  <c:v>2017</c:v>
                </c:pt>
                <c:pt idx="2">
                  <c:v>2018</c:v>
                </c:pt>
                <c:pt idx="3">
                  <c:v>2019</c:v>
                </c:pt>
                <c:pt idx="4">
                  <c:v>2020</c:v>
                </c:pt>
                <c:pt idx="5">
                  <c:v>2021</c:v>
                </c:pt>
                <c:pt idx="6">
                  <c:v>январь-июнь 2022</c:v>
                </c:pt>
              </c:strCache>
            </c:strRef>
          </c:cat>
          <c:val>
            <c:numRef>
              <c:f>Графики!$B$117:$H$117</c:f>
              <c:numCache>
                <c:formatCode>General</c:formatCode>
                <c:ptCount val="7"/>
                <c:pt idx="0">
                  <c:v>25080.5</c:v>
                </c:pt>
                <c:pt idx="1">
                  <c:v>26147.7</c:v>
                </c:pt>
                <c:pt idx="2">
                  <c:v>33385.4</c:v>
                </c:pt>
                <c:pt idx="3">
                  <c:v>34462</c:v>
                </c:pt>
                <c:pt idx="4">
                  <c:v>37468.6</c:v>
                </c:pt>
                <c:pt idx="5">
                  <c:v>46401.599999999999</c:v>
                </c:pt>
                <c:pt idx="6">
                  <c:v>21107.1</c:v>
                </c:pt>
              </c:numCache>
            </c:numRef>
          </c:val>
          <c:extLst>
            <c:ext xmlns:c16="http://schemas.microsoft.com/office/drawing/2014/chart" uri="{C3380CC4-5D6E-409C-BE32-E72D297353CC}">
              <c16:uniqueId val="{00000001-4029-4B0D-800B-4B51349166A0}"/>
            </c:ext>
          </c:extLst>
        </c:ser>
        <c:ser>
          <c:idx val="2"/>
          <c:order val="2"/>
          <c:tx>
            <c:strRef>
              <c:f>Графики!$A$118</c:f>
              <c:strCache>
                <c:ptCount val="1"/>
                <c:pt idx="0">
                  <c:v>объем отгруженных товаров промышленных предприятий</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Графики!$B$115:$H$115</c:f>
              <c:strCache>
                <c:ptCount val="7"/>
                <c:pt idx="0">
                  <c:v>2016</c:v>
                </c:pt>
                <c:pt idx="1">
                  <c:v>2017</c:v>
                </c:pt>
                <c:pt idx="2">
                  <c:v>2018</c:v>
                </c:pt>
                <c:pt idx="3">
                  <c:v>2019</c:v>
                </c:pt>
                <c:pt idx="4">
                  <c:v>2020</c:v>
                </c:pt>
                <c:pt idx="5">
                  <c:v>2021</c:v>
                </c:pt>
                <c:pt idx="6">
                  <c:v>январь-июнь 2022</c:v>
                </c:pt>
              </c:strCache>
            </c:strRef>
          </c:cat>
          <c:val>
            <c:numRef>
              <c:f>Графики!$B$118:$H$118</c:f>
              <c:numCache>
                <c:formatCode>General</c:formatCode>
                <c:ptCount val="7"/>
                <c:pt idx="0">
                  <c:v>20904.8</c:v>
                </c:pt>
                <c:pt idx="1">
                  <c:v>26147.8</c:v>
                </c:pt>
                <c:pt idx="2">
                  <c:v>22578.35</c:v>
                </c:pt>
                <c:pt idx="3">
                  <c:v>22280.3</c:v>
                </c:pt>
                <c:pt idx="4">
                  <c:v>25233.4</c:v>
                </c:pt>
                <c:pt idx="5">
                  <c:v>32642.799999999999</c:v>
                </c:pt>
                <c:pt idx="6">
                  <c:v>15023.3</c:v>
                </c:pt>
              </c:numCache>
            </c:numRef>
          </c:val>
          <c:extLst>
            <c:ext xmlns:c16="http://schemas.microsoft.com/office/drawing/2014/chart" uri="{C3380CC4-5D6E-409C-BE32-E72D297353CC}">
              <c16:uniqueId val="{00000002-4029-4B0D-800B-4B51349166A0}"/>
            </c:ext>
          </c:extLst>
        </c:ser>
        <c:dLbls>
          <c:dLblPos val="ctr"/>
          <c:showLegendKey val="0"/>
          <c:showVal val="1"/>
          <c:showCatName val="0"/>
          <c:showSerName val="0"/>
          <c:showPercent val="0"/>
          <c:showBubbleSize val="0"/>
        </c:dLbls>
        <c:gapWidth val="150"/>
        <c:overlap val="100"/>
        <c:axId val="930767360"/>
        <c:axId val="960966016"/>
      </c:barChart>
      <c:catAx>
        <c:axId val="93076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60966016"/>
        <c:crosses val="autoZero"/>
        <c:auto val="1"/>
        <c:lblAlgn val="ctr"/>
        <c:lblOffset val="100"/>
        <c:noMultiLvlLbl val="0"/>
      </c:catAx>
      <c:valAx>
        <c:axId val="9609660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30767360"/>
        <c:crosses val="autoZero"/>
        <c:crossBetween val="between"/>
      </c:valAx>
      <c:spPr>
        <a:noFill/>
        <a:ln>
          <a:noFill/>
        </a:ln>
        <a:effectLst/>
      </c:spPr>
    </c:plotArea>
    <c:legend>
      <c:legendPos val="t"/>
      <c:layout>
        <c:manualLayout>
          <c:xMode val="edge"/>
          <c:yMode val="edge"/>
          <c:x val="0.1495439166263878"/>
          <c:y val="2.1401819154628143E-2"/>
          <c:w val="0.71703957325866474"/>
          <c:h val="0.1440789002498283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861470975033475"/>
          <c:y val="3.3267805836987754E-2"/>
          <c:w val="0.48846723763400152"/>
          <c:h val="0.8346378107545267"/>
        </c:manualLayout>
      </c:layout>
      <c:barChart>
        <c:barDir val="bar"/>
        <c:grouping val="clustered"/>
        <c:varyColors val="0"/>
        <c:ser>
          <c:idx val="0"/>
          <c:order val="0"/>
          <c:tx>
            <c:strRef>
              <c:f>Лист2!$B$177</c:f>
              <c:strCache>
                <c:ptCount val="1"/>
                <c:pt idx="0">
                  <c:v>2018</c:v>
                </c:pt>
              </c:strCache>
            </c:strRef>
          </c:tx>
          <c:spPr>
            <a:solidFill>
              <a:schemeClr val="accent1"/>
            </a:solidFill>
            <a:ln>
              <a:noFill/>
            </a:ln>
            <a:effectLst/>
          </c:spPr>
          <c:invertIfNegative val="0"/>
          <c:cat>
            <c:strRef>
              <c:f>Лист2!$A$178:$A$186</c:f>
              <c:strCache>
                <c:ptCount val="9"/>
                <c:pt idx="0">
                  <c:v>Всего по обследуемым видам экономической деятельности</c:v>
                </c:pt>
                <c:pt idx="1">
                  <c:v>Собирательная классификационная группировка видов экономической деятельности 'Промышленность'</c:v>
                </c:pt>
                <c:pt idx="2">
                  <c:v>Деятельность организаций, для которых 'Торговля оптовая,кроме оптовой торговли автотранспортными средствами и мотоциклами' не является основным видом экономической деятельности</c:v>
                </c:pt>
                <c:pt idx="3">
                  <c:v>Собирательная классификационная группировка видов экономической деятельности 'Туризм'</c:v>
                </c:pt>
                <c:pt idx="4">
                  <c:v>Бытовые услуги населению</c:v>
                </c:pt>
                <c:pt idx="5">
                  <c:v>Платные услуги населению</c:v>
                </c:pt>
                <c:pt idx="6">
                  <c:v>Жилищно-коммунальное хозяйство</c:v>
                </c:pt>
                <c:pt idx="7">
                  <c:v>Сектор информационно-коммуникационных технологий</c:v>
                </c:pt>
                <c:pt idx="8">
                  <c:v>Собирательная классификационная группировка видов экономической деятельности 'Агропромышленный комплекс'</c:v>
                </c:pt>
              </c:strCache>
            </c:strRef>
          </c:cat>
          <c:val>
            <c:numRef>
              <c:f>Лист2!$B$178:$B$186</c:f>
              <c:numCache>
                <c:formatCode>General</c:formatCode>
                <c:ptCount val="9"/>
                <c:pt idx="0">
                  <c:v>67634844</c:v>
                </c:pt>
                <c:pt idx="1">
                  <c:v>23524431</c:v>
                </c:pt>
                <c:pt idx="2">
                  <c:v>47036455</c:v>
                </c:pt>
                <c:pt idx="3">
                  <c:v>167633</c:v>
                </c:pt>
                <c:pt idx="4">
                  <c:v>1939826</c:v>
                </c:pt>
                <c:pt idx="5">
                  <c:v>8811981</c:v>
                </c:pt>
                <c:pt idx="6">
                  <c:v>2297074</c:v>
                </c:pt>
                <c:pt idx="7">
                  <c:v>2522602</c:v>
                </c:pt>
                <c:pt idx="8">
                  <c:v>6315844</c:v>
                </c:pt>
              </c:numCache>
            </c:numRef>
          </c:val>
          <c:extLst>
            <c:ext xmlns:c16="http://schemas.microsoft.com/office/drawing/2014/chart" uri="{C3380CC4-5D6E-409C-BE32-E72D297353CC}">
              <c16:uniqueId val="{00000000-4502-4181-917E-841E99B4A9AB}"/>
            </c:ext>
          </c:extLst>
        </c:ser>
        <c:ser>
          <c:idx val="1"/>
          <c:order val="1"/>
          <c:tx>
            <c:strRef>
              <c:f>Лист2!$C$177</c:f>
              <c:strCache>
                <c:ptCount val="1"/>
                <c:pt idx="0">
                  <c:v>2019</c:v>
                </c:pt>
              </c:strCache>
            </c:strRef>
          </c:tx>
          <c:spPr>
            <a:solidFill>
              <a:schemeClr val="accent2"/>
            </a:solidFill>
            <a:ln>
              <a:noFill/>
            </a:ln>
            <a:effectLst/>
          </c:spPr>
          <c:invertIfNegative val="0"/>
          <c:cat>
            <c:strRef>
              <c:f>Лист2!$A$178:$A$186</c:f>
              <c:strCache>
                <c:ptCount val="9"/>
                <c:pt idx="0">
                  <c:v>Всего по обследуемым видам экономической деятельности</c:v>
                </c:pt>
                <c:pt idx="1">
                  <c:v>Собирательная классификационная группировка видов экономической деятельности 'Промышленность'</c:v>
                </c:pt>
                <c:pt idx="2">
                  <c:v>Деятельность организаций, для которых 'Торговля оптовая,кроме оптовой торговли автотранспортными средствами и мотоциклами' не является основным видом экономической деятельности</c:v>
                </c:pt>
                <c:pt idx="3">
                  <c:v>Собирательная классификационная группировка видов экономической деятельности 'Туризм'</c:v>
                </c:pt>
                <c:pt idx="4">
                  <c:v>Бытовые услуги населению</c:v>
                </c:pt>
                <c:pt idx="5">
                  <c:v>Платные услуги населению</c:v>
                </c:pt>
                <c:pt idx="6">
                  <c:v>Жилищно-коммунальное хозяйство</c:v>
                </c:pt>
                <c:pt idx="7">
                  <c:v>Сектор информационно-коммуникационных технологий</c:v>
                </c:pt>
                <c:pt idx="8">
                  <c:v>Собирательная классификационная группировка видов экономической деятельности 'Агропромышленный комплекс'</c:v>
                </c:pt>
              </c:strCache>
            </c:strRef>
          </c:cat>
          <c:val>
            <c:numRef>
              <c:f>Лист2!$C$178:$C$186</c:f>
              <c:numCache>
                <c:formatCode>General</c:formatCode>
                <c:ptCount val="9"/>
                <c:pt idx="0">
                  <c:v>73278152</c:v>
                </c:pt>
                <c:pt idx="1">
                  <c:v>25015568</c:v>
                </c:pt>
                <c:pt idx="2">
                  <c:v>54526508</c:v>
                </c:pt>
                <c:pt idx="3">
                  <c:v>336981</c:v>
                </c:pt>
                <c:pt idx="4">
                  <c:v>1745152</c:v>
                </c:pt>
                <c:pt idx="5">
                  <c:v>8857867</c:v>
                </c:pt>
                <c:pt idx="6">
                  <c:v>2633404</c:v>
                </c:pt>
                <c:pt idx="7">
                  <c:v>0</c:v>
                </c:pt>
                <c:pt idx="8">
                  <c:v>5939145</c:v>
                </c:pt>
              </c:numCache>
            </c:numRef>
          </c:val>
          <c:extLst>
            <c:ext xmlns:c16="http://schemas.microsoft.com/office/drawing/2014/chart" uri="{C3380CC4-5D6E-409C-BE32-E72D297353CC}">
              <c16:uniqueId val="{00000001-4502-4181-917E-841E99B4A9AB}"/>
            </c:ext>
          </c:extLst>
        </c:ser>
        <c:ser>
          <c:idx val="2"/>
          <c:order val="2"/>
          <c:tx>
            <c:strRef>
              <c:f>Лист2!$D$177</c:f>
              <c:strCache>
                <c:ptCount val="1"/>
                <c:pt idx="0">
                  <c:v>2020</c:v>
                </c:pt>
              </c:strCache>
            </c:strRef>
          </c:tx>
          <c:spPr>
            <a:solidFill>
              <a:schemeClr val="accent3"/>
            </a:solidFill>
            <a:ln>
              <a:noFill/>
            </a:ln>
            <a:effectLst/>
          </c:spPr>
          <c:invertIfNegative val="0"/>
          <c:cat>
            <c:strRef>
              <c:f>Лист2!$A$178:$A$186</c:f>
              <c:strCache>
                <c:ptCount val="9"/>
                <c:pt idx="0">
                  <c:v>Всего по обследуемым видам экономической деятельности</c:v>
                </c:pt>
                <c:pt idx="1">
                  <c:v>Собирательная классификационная группировка видов экономической деятельности 'Промышленность'</c:v>
                </c:pt>
                <c:pt idx="2">
                  <c:v>Деятельность организаций, для которых 'Торговля оптовая,кроме оптовой торговли автотранспортными средствами и мотоциклами' не является основным видом экономической деятельности</c:v>
                </c:pt>
                <c:pt idx="3">
                  <c:v>Собирательная классификационная группировка видов экономической деятельности 'Туризм'</c:v>
                </c:pt>
                <c:pt idx="4">
                  <c:v>Бытовые услуги населению</c:v>
                </c:pt>
                <c:pt idx="5">
                  <c:v>Платные услуги населению</c:v>
                </c:pt>
                <c:pt idx="6">
                  <c:v>Жилищно-коммунальное хозяйство</c:v>
                </c:pt>
                <c:pt idx="7">
                  <c:v>Сектор информационно-коммуникационных технологий</c:v>
                </c:pt>
                <c:pt idx="8">
                  <c:v>Собирательная классификационная группировка видов экономической деятельности 'Агропромышленный комплекс'</c:v>
                </c:pt>
              </c:strCache>
            </c:strRef>
          </c:cat>
          <c:val>
            <c:numRef>
              <c:f>Лист2!$D$178:$D$186</c:f>
              <c:numCache>
                <c:formatCode>General</c:formatCode>
                <c:ptCount val="9"/>
                <c:pt idx="0">
                  <c:v>82345492</c:v>
                </c:pt>
                <c:pt idx="1">
                  <c:v>28380071</c:v>
                </c:pt>
                <c:pt idx="2">
                  <c:v>62347654</c:v>
                </c:pt>
                <c:pt idx="3">
                  <c:v>487289</c:v>
                </c:pt>
                <c:pt idx="4">
                  <c:v>1688195</c:v>
                </c:pt>
                <c:pt idx="5">
                  <c:v>10035835</c:v>
                </c:pt>
                <c:pt idx="6">
                  <c:v>2573963</c:v>
                </c:pt>
                <c:pt idx="7">
                  <c:v>0</c:v>
                </c:pt>
                <c:pt idx="8">
                  <c:v>6350232</c:v>
                </c:pt>
              </c:numCache>
            </c:numRef>
          </c:val>
          <c:extLst>
            <c:ext xmlns:c16="http://schemas.microsoft.com/office/drawing/2014/chart" uri="{C3380CC4-5D6E-409C-BE32-E72D297353CC}">
              <c16:uniqueId val="{00000002-4502-4181-917E-841E99B4A9AB}"/>
            </c:ext>
          </c:extLst>
        </c:ser>
        <c:ser>
          <c:idx val="3"/>
          <c:order val="3"/>
          <c:tx>
            <c:strRef>
              <c:f>Лист2!$E$177</c:f>
              <c:strCache>
                <c:ptCount val="1"/>
                <c:pt idx="0">
                  <c:v>2021</c:v>
                </c:pt>
              </c:strCache>
            </c:strRef>
          </c:tx>
          <c:spPr>
            <a:solidFill>
              <a:schemeClr val="accent4"/>
            </a:solidFill>
            <a:ln>
              <a:noFill/>
            </a:ln>
            <a:effectLst/>
          </c:spPr>
          <c:invertIfNegative val="0"/>
          <c:cat>
            <c:strRef>
              <c:f>Лист2!$A$178:$A$186</c:f>
              <c:strCache>
                <c:ptCount val="9"/>
                <c:pt idx="0">
                  <c:v>Всего по обследуемым видам экономической деятельности</c:v>
                </c:pt>
                <c:pt idx="1">
                  <c:v>Собирательная классификационная группировка видов экономической деятельности 'Промышленность'</c:v>
                </c:pt>
                <c:pt idx="2">
                  <c:v>Деятельность организаций, для которых 'Торговля оптовая,кроме оптовой торговли автотранспортными средствами и мотоциклами' не является основным видом экономической деятельности</c:v>
                </c:pt>
                <c:pt idx="3">
                  <c:v>Собирательная классификационная группировка видов экономической деятельности 'Туризм'</c:v>
                </c:pt>
                <c:pt idx="4">
                  <c:v>Бытовые услуги населению</c:v>
                </c:pt>
                <c:pt idx="5">
                  <c:v>Платные услуги населению</c:v>
                </c:pt>
                <c:pt idx="6">
                  <c:v>Жилищно-коммунальное хозяйство</c:v>
                </c:pt>
                <c:pt idx="7">
                  <c:v>Сектор информационно-коммуникационных технологий</c:v>
                </c:pt>
                <c:pt idx="8">
                  <c:v>Собирательная классификационная группировка видов экономической деятельности 'Агропромышленный комплекс'</c:v>
                </c:pt>
              </c:strCache>
            </c:strRef>
          </c:cat>
          <c:val>
            <c:numRef>
              <c:f>Лист2!$E$178:$E$186</c:f>
              <c:numCache>
                <c:formatCode>General</c:formatCode>
                <c:ptCount val="9"/>
                <c:pt idx="0">
                  <c:v>139099839</c:v>
                </c:pt>
                <c:pt idx="1">
                  <c:v>77557436</c:v>
                </c:pt>
                <c:pt idx="2">
                  <c:v>115584331</c:v>
                </c:pt>
                <c:pt idx="3">
                  <c:v>456995</c:v>
                </c:pt>
                <c:pt idx="4">
                  <c:v>1084038</c:v>
                </c:pt>
                <c:pt idx="5">
                  <c:v>51642322</c:v>
                </c:pt>
                <c:pt idx="6">
                  <c:v>43854993</c:v>
                </c:pt>
                <c:pt idx="7">
                  <c:v>2166600</c:v>
                </c:pt>
                <c:pt idx="8">
                  <c:v>7908676</c:v>
                </c:pt>
              </c:numCache>
            </c:numRef>
          </c:val>
          <c:extLst>
            <c:ext xmlns:c16="http://schemas.microsoft.com/office/drawing/2014/chart" uri="{C3380CC4-5D6E-409C-BE32-E72D297353CC}">
              <c16:uniqueId val="{00000003-4502-4181-917E-841E99B4A9AB}"/>
            </c:ext>
          </c:extLst>
        </c:ser>
        <c:dLbls>
          <c:showLegendKey val="0"/>
          <c:showVal val="0"/>
          <c:showCatName val="0"/>
          <c:showSerName val="0"/>
          <c:showPercent val="0"/>
          <c:showBubbleSize val="0"/>
        </c:dLbls>
        <c:gapWidth val="182"/>
        <c:axId val="930768384"/>
        <c:axId val="963297856"/>
      </c:barChart>
      <c:catAx>
        <c:axId val="930768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63297856"/>
        <c:crosses val="autoZero"/>
        <c:auto val="1"/>
        <c:lblAlgn val="ctr"/>
        <c:lblOffset val="100"/>
        <c:noMultiLvlLbl val="0"/>
      </c:catAx>
      <c:valAx>
        <c:axId val="963297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3076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Лист2!$A$206</c:f>
              <c:strCache>
                <c:ptCount val="1"/>
                <c:pt idx="0">
                  <c:v>Образование</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cat>
            <c:numRef>
              <c:f>Лист2!$B$205:$G$205</c:f>
              <c:numCache>
                <c:formatCode>General</c:formatCode>
                <c:ptCount val="6"/>
                <c:pt idx="0">
                  <c:v>2016</c:v>
                </c:pt>
                <c:pt idx="1">
                  <c:v>2017</c:v>
                </c:pt>
                <c:pt idx="2">
                  <c:v>2018</c:v>
                </c:pt>
                <c:pt idx="3">
                  <c:v>2019</c:v>
                </c:pt>
                <c:pt idx="4">
                  <c:v>2020</c:v>
                </c:pt>
                <c:pt idx="5">
                  <c:v>2021</c:v>
                </c:pt>
              </c:numCache>
            </c:numRef>
          </c:cat>
          <c:val>
            <c:numRef>
              <c:f>Лист2!$B$206:$G$206</c:f>
              <c:numCache>
                <c:formatCode>General</c:formatCode>
                <c:ptCount val="6"/>
                <c:pt idx="0">
                  <c:v>77</c:v>
                </c:pt>
                <c:pt idx="1">
                  <c:v>76</c:v>
                </c:pt>
                <c:pt idx="2">
                  <c:v>71</c:v>
                </c:pt>
                <c:pt idx="3">
                  <c:v>62</c:v>
                </c:pt>
                <c:pt idx="4">
                  <c:v>60</c:v>
                </c:pt>
                <c:pt idx="5">
                  <c:v>58</c:v>
                </c:pt>
              </c:numCache>
            </c:numRef>
          </c:val>
          <c:extLst>
            <c:ext xmlns:c16="http://schemas.microsoft.com/office/drawing/2014/chart" uri="{C3380CC4-5D6E-409C-BE32-E72D297353CC}">
              <c16:uniqueId val="{00000000-595D-4536-B9A4-547023E88FB0}"/>
            </c:ext>
          </c:extLst>
        </c:ser>
        <c:ser>
          <c:idx val="1"/>
          <c:order val="1"/>
          <c:tx>
            <c:strRef>
              <c:f>Лист2!$A$207</c:f>
              <c:strCache>
                <c:ptCount val="1"/>
                <c:pt idx="0">
                  <c:v>Здравоохранение и предоставление социальных  услуг</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cat>
            <c:numRef>
              <c:f>Лист2!$B$205:$G$205</c:f>
              <c:numCache>
                <c:formatCode>General</c:formatCode>
                <c:ptCount val="6"/>
                <c:pt idx="0">
                  <c:v>2016</c:v>
                </c:pt>
                <c:pt idx="1">
                  <c:v>2017</c:v>
                </c:pt>
                <c:pt idx="2">
                  <c:v>2018</c:v>
                </c:pt>
                <c:pt idx="3">
                  <c:v>2019</c:v>
                </c:pt>
                <c:pt idx="4">
                  <c:v>2020</c:v>
                </c:pt>
                <c:pt idx="5">
                  <c:v>2021</c:v>
                </c:pt>
              </c:numCache>
            </c:numRef>
          </c:cat>
          <c:val>
            <c:numRef>
              <c:f>Лист2!$B$207:$G$207</c:f>
              <c:numCache>
                <c:formatCode>General</c:formatCode>
                <c:ptCount val="6"/>
                <c:pt idx="0">
                  <c:v>55</c:v>
                </c:pt>
                <c:pt idx="1">
                  <c:v>57</c:v>
                </c:pt>
                <c:pt idx="2">
                  <c:v>52</c:v>
                </c:pt>
                <c:pt idx="3">
                  <c:v>20</c:v>
                </c:pt>
                <c:pt idx="4">
                  <c:v>22</c:v>
                </c:pt>
                <c:pt idx="5">
                  <c:v>24</c:v>
                </c:pt>
              </c:numCache>
            </c:numRef>
          </c:val>
          <c:extLst>
            <c:ext xmlns:c16="http://schemas.microsoft.com/office/drawing/2014/chart" uri="{C3380CC4-5D6E-409C-BE32-E72D297353CC}">
              <c16:uniqueId val="{00000001-595D-4536-B9A4-547023E88FB0}"/>
            </c:ext>
          </c:extLst>
        </c:ser>
        <c:ser>
          <c:idx val="2"/>
          <c:order val="2"/>
          <c:tx>
            <c:strRef>
              <c:f>Лист2!$A$208</c:f>
              <c:strCache>
                <c:ptCount val="1"/>
                <c:pt idx="0">
                  <c:v>Деятельность гостиниц и предприятий общественного питания</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cat>
            <c:numRef>
              <c:f>Лист2!$B$205:$G$205</c:f>
              <c:numCache>
                <c:formatCode>General</c:formatCode>
                <c:ptCount val="6"/>
                <c:pt idx="0">
                  <c:v>2016</c:v>
                </c:pt>
                <c:pt idx="1">
                  <c:v>2017</c:v>
                </c:pt>
                <c:pt idx="2">
                  <c:v>2018</c:v>
                </c:pt>
                <c:pt idx="3">
                  <c:v>2019</c:v>
                </c:pt>
                <c:pt idx="4">
                  <c:v>2020</c:v>
                </c:pt>
                <c:pt idx="5">
                  <c:v>2021</c:v>
                </c:pt>
              </c:numCache>
            </c:numRef>
          </c:cat>
          <c:val>
            <c:numRef>
              <c:f>Лист2!$B$208:$G$208</c:f>
              <c:numCache>
                <c:formatCode>General</c:formatCode>
                <c:ptCount val="6"/>
                <c:pt idx="0">
                  <c:v>61</c:v>
                </c:pt>
                <c:pt idx="1">
                  <c:v>65</c:v>
                </c:pt>
                <c:pt idx="2">
                  <c:v>82</c:v>
                </c:pt>
                <c:pt idx="3">
                  <c:v>49</c:v>
                </c:pt>
                <c:pt idx="4">
                  <c:v>47</c:v>
                </c:pt>
              </c:numCache>
            </c:numRef>
          </c:val>
          <c:extLst>
            <c:ext xmlns:c16="http://schemas.microsoft.com/office/drawing/2014/chart" uri="{C3380CC4-5D6E-409C-BE32-E72D297353CC}">
              <c16:uniqueId val="{00000002-595D-4536-B9A4-547023E88FB0}"/>
            </c:ext>
          </c:extLst>
        </c:ser>
        <c:dLbls>
          <c:showLegendKey val="0"/>
          <c:showVal val="0"/>
          <c:showCatName val="0"/>
          <c:showSerName val="0"/>
          <c:showPercent val="0"/>
          <c:showBubbleSize val="0"/>
        </c:dLbls>
        <c:axId val="930770432"/>
        <c:axId val="963304768"/>
      </c:areaChart>
      <c:catAx>
        <c:axId val="9307704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63304768"/>
        <c:crosses val="autoZero"/>
        <c:auto val="1"/>
        <c:lblAlgn val="ctr"/>
        <c:lblOffset val="100"/>
        <c:noMultiLvlLbl val="0"/>
      </c:catAx>
      <c:valAx>
        <c:axId val="963304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3077043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B3AE1-1249-45B1-8966-53DF12DC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45</Pages>
  <Words>14809</Words>
  <Characters>84412</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Ильнур</dc:creator>
  <cp:lastModifiedBy>Линчевский Владимир Евгеньевич</cp:lastModifiedBy>
  <cp:revision>24</cp:revision>
  <cp:lastPrinted>2023-06-26T09:22:00Z</cp:lastPrinted>
  <dcterms:created xsi:type="dcterms:W3CDTF">2023-06-20T13:37:00Z</dcterms:created>
  <dcterms:modified xsi:type="dcterms:W3CDTF">2025-02-18T10:48:00Z</dcterms:modified>
</cp:coreProperties>
</file>