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7CCCD" w14:textId="1CF73FF1" w:rsidR="00B94147" w:rsidRPr="00AA7AFE" w:rsidRDefault="00B94147" w:rsidP="00A61FE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A7AFE">
        <w:rPr>
          <w:rFonts w:ascii="Times New Roman" w:eastAsia="Times New Roman" w:hAnsi="Times New Roman" w:cs="Times New Roman"/>
          <w:sz w:val="28"/>
          <w:szCs w:val="28"/>
        </w:rPr>
        <w:t>Приложени</w:t>
      </w:r>
      <w:r w:rsidR="002C7834" w:rsidRPr="00AA7AF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7AFE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</w:p>
    <w:p w14:paraId="6118AC10" w14:textId="77777777" w:rsidR="00B94147" w:rsidRPr="00ED3174" w:rsidRDefault="00B94147" w:rsidP="00B9414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Характеристика площадок для размещения исполнительных органов власти Ленинградской области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"/>
        <w:gridCol w:w="1262"/>
        <w:gridCol w:w="1749"/>
        <w:gridCol w:w="1425"/>
        <w:gridCol w:w="1346"/>
        <w:gridCol w:w="1346"/>
        <w:gridCol w:w="956"/>
        <w:gridCol w:w="1277"/>
        <w:gridCol w:w="1283"/>
        <w:gridCol w:w="1165"/>
        <w:gridCol w:w="1277"/>
        <w:gridCol w:w="1664"/>
      </w:tblGrid>
      <w:tr w:rsidR="00B94147" w:rsidRPr="00F5392F" w14:paraId="01E1829B" w14:textId="77777777" w:rsidTr="00A61FE5">
        <w:tc>
          <w:tcPr>
            <w:tcW w:w="124" w:type="pct"/>
            <w:shd w:val="clear" w:color="auto" w:fill="auto"/>
          </w:tcPr>
          <w:p w14:paraId="0A8DC89E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E646D1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17" w:type="pct"/>
          </w:tcPr>
          <w:p w14:paraId="7C5610F7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578" w:type="pct"/>
            <w:shd w:val="clear" w:color="auto" w:fill="auto"/>
          </w:tcPr>
          <w:p w14:paraId="0CD5BD15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 xml:space="preserve">Местоположение </w:t>
            </w:r>
          </w:p>
        </w:tc>
        <w:tc>
          <w:tcPr>
            <w:tcW w:w="471" w:type="pct"/>
            <w:shd w:val="clear" w:color="auto" w:fill="auto"/>
          </w:tcPr>
          <w:p w14:paraId="7EC39116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>Ориентировочная площадь территории</w:t>
            </w:r>
          </w:p>
        </w:tc>
        <w:tc>
          <w:tcPr>
            <w:tcW w:w="445" w:type="pct"/>
          </w:tcPr>
          <w:p w14:paraId="2FA1FD9E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>Площадь объекта</w:t>
            </w:r>
          </w:p>
        </w:tc>
        <w:tc>
          <w:tcPr>
            <w:tcW w:w="445" w:type="pct"/>
          </w:tcPr>
          <w:p w14:paraId="748B5D5A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>Количество парковочных мест</w:t>
            </w:r>
          </w:p>
        </w:tc>
        <w:tc>
          <w:tcPr>
            <w:tcW w:w="316" w:type="pct"/>
          </w:tcPr>
          <w:p w14:paraId="2189466D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>Близость к Санкт-Петербургу</w:t>
            </w:r>
          </w:p>
        </w:tc>
        <w:tc>
          <w:tcPr>
            <w:tcW w:w="422" w:type="pct"/>
          </w:tcPr>
          <w:p w14:paraId="2A5F7979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>Близость к объектам социальной инфраструктуры</w:t>
            </w:r>
          </w:p>
        </w:tc>
        <w:tc>
          <w:tcPr>
            <w:tcW w:w="424" w:type="pct"/>
          </w:tcPr>
          <w:p w14:paraId="2BC3E170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>Отсутствие промышленных зон</w:t>
            </w:r>
          </w:p>
        </w:tc>
        <w:tc>
          <w:tcPr>
            <w:tcW w:w="385" w:type="pct"/>
          </w:tcPr>
          <w:p w14:paraId="14AC4E4C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>Статус территории</w:t>
            </w:r>
          </w:p>
        </w:tc>
        <w:tc>
          <w:tcPr>
            <w:tcW w:w="422" w:type="pct"/>
          </w:tcPr>
          <w:p w14:paraId="31446D76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>Нахождение в составе МО «Город «Гатчина»</w:t>
            </w:r>
          </w:p>
        </w:tc>
        <w:tc>
          <w:tcPr>
            <w:tcW w:w="550" w:type="pct"/>
            <w:shd w:val="clear" w:color="auto" w:fill="auto"/>
          </w:tcPr>
          <w:p w14:paraId="29281605" w14:textId="77777777" w:rsidR="00B94147" w:rsidRPr="00E646D1" w:rsidRDefault="00B94147" w:rsidP="002655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46D1">
              <w:rPr>
                <w:rFonts w:ascii="Times New Roman" w:hAnsi="Times New Roman"/>
                <w:sz w:val="20"/>
                <w:szCs w:val="20"/>
              </w:rPr>
              <w:t>Дополнительная информация</w:t>
            </w:r>
          </w:p>
        </w:tc>
      </w:tr>
      <w:tr w:rsidR="00B94147" w:rsidRPr="005018E0" w14:paraId="6651924A" w14:textId="77777777" w:rsidTr="00A61FE5">
        <w:tc>
          <w:tcPr>
            <w:tcW w:w="124" w:type="pct"/>
            <w:shd w:val="clear" w:color="auto" w:fill="auto"/>
          </w:tcPr>
          <w:p w14:paraId="435C1E0B" w14:textId="77777777" w:rsidR="00B94147" w:rsidRPr="005018E0" w:rsidRDefault="00B94147" w:rsidP="00B941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</w:tcPr>
          <w:p w14:paraId="3FF96C82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 xml:space="preserve">Территория севернее дер. Большое </w:t>
            </w:r>
            <w:proofErr w:type="spellStart"/>
            <w:r w:rsidRPr="005018E0">
              <w:rPr>
                <w:rFonts w:ascii="Times New Roman" w:hAnsi="Times New Roman"/>
                <w:sz w:val="24"/>
                <w:szCs w:val="24"/>
              </w:rPr>
              <w:t>Верево</w:t>
            </w:r>
            <w:proofErr w:type="spellEnd"/>
          </w:p>
          <w:p w14:paraId="5EC47FE8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" w:type="pct"/>
            <w:shd w:val="clear" w:color="auto" w:fill="auto"/>
          </w:tcPr>
          <w:p w14:paraId="336BC877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proofErr w:type="spellStart"/>
            <w:r w:rsidRPr="005018E0">
              <w:rPr>
                <w:rFonts w:ascii="Times New Roman" w:hAnsi="Times New Roman"/>
                <w:sz w:val="24"/>
                <w:szCs w:val="24"/>
              </w:rPr>
              <w:t>Веревское</w:t>
            </w:r>
            <w:proofErr w:type="spellEnd"/>
            <w:r w:rsidRPr="005018E0">
              <w:rPr>
                <w:rFonts w:ascii="Times New Roman" w:hAnsi="Times New Roman"/>
                <w:sz w:val="24"/>
                <w:szCs w:val="24"/>
              </w:rPr>
              <w:t xml:space="preserve"> сельское поселение, севернее населенного пункта – дер. Большое </w:t>
            </w:r>
            <w:proofErr w:type="spellStart"/>
            <w:r w:rsidRPr="005018E0">
              <w:rPr>
                <w:rFonts w:ascii="Times New Roman" w:hAnsi="Times New Roman"/>
                <w:sz w:val="24"/>
                <w:szCs w:val="24"/>
              </w:rPr>
              <w:t>Верево</w:t>
            </w:r>
            <w:proofErr w:type="spellEnd"/>
            <w:r w:rsidRPr="005018E0">
              <w:rPr>
                <w:rFonts w:ascii="Times New Roman" w:hAnsi="Times New Roman"/>
                <w:sz w:val="24"/>
                <w:szCs w:val="24"/>
              </w:rPr>
              <w:t>; земельные участки с кадастровыми номерами 47:23:0259002:1007</w:t>
            </w:r>
          </w:p>
          <w:p w14:paraId="48F64742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47:23:0259002:436</w:t>
            </w:r>
          </w:p>
        </w:tc>
        <w:tc>
          <w:tcPr>
            <w:tcW w:w="471" w:type="pct"/>
            <w:shd w:val="clear" w:color="auto" w:fill="auto"/>
          </w:tcPr>
          <w:p w14:paraId="2B189A80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72 га, находятся в частной собственности</w:t>
            </w:r>
          </w:p>
        </w:tc>
        <w:tc>
          <w:tcPr>
            <w:tcW w:w="445" w:type="pct"/>
          </w:tcPr>
          <w:p w14:paraId="69EBED13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Строительство объекта</w:t>
            </w:r>
          </w:p>
        </w:tc>
        <w:tc>
          <w:tcPr>
            <w:tcW w:w="445" w:type="pct"/>
          </w:tcPr>
          <w:p w14:paraId="1AF2E42C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Строительство парковочной зоны</w:t>
            </w:r>
          </w:p>
        </w:tc>
        <w:tc>
          <w:tcPr>
            <w:tcW w:w="316" w:type="pct"/>
          </w:tcPr>
          <w:p w14:paraId="73281F88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35 км</w:t>
            </w:r>
          </w:p>
        </w:tc>
        <w:tc>
          <w:tcPr>
            <w:tcW w:w="422" w:type="pct"/>
          </w:tcPr>
          <w:p w14:paraId="654EA368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6,2 км</w:t>
            </w:r>
          </w:p>
        </w:tc>
        <w:tc>
          <w:tcPr>
            <w:tcW w:w="424" w:type="pct"/>
          </w:tcPr>
          <w:p w14:paraId="14DFC87E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385" w:type="pct"/>
          </w:tcPr>
          <w:p w14:paraId="681B38FA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422" w:type="pct"/>
          </w:tcPr>
          <w:p w14:paraId="7765B94A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550" w:type="pct"/>
            <w:shd w:val="clear" w:color="auto" w:fill="auto"/>
          </w:tcPr>
          <w:p w14:paraId="1482505C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Земельные участки примыкают к автомобильной дороге общего пользования федерального значения Р-23 «Санкт – Петербург – Псков – Пустошка – Невель – граница с Республикой Белоруссия»</w:t>
            </w:r>
          </w:p>
        </w:tc>
      </w:tr>
      <w:tr w:rsidR="00B94147" w:rsidRPr="005018E0" w14:paraId="321504F4" w14:textId="77777777" w:rsidTr="00A61FE5">
        <w:tc>
          <w:tcPr>
            <w:tcW w:w="124" w:type="pct"/>
            <w:shd w:val="clear" w:color="auto" w:fill="auto"/>
          </w:tcPr>
          <w:p w14:paraId="62661BEA" w14:textId="77777777" w:rsidR="00B94147" w:rsidRPr="005018E0" w:rsidRDefault="00B94147" w:rsidP="00B941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</w:tcPr>
          <w:p w14:paraId="0249C397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 xml:space="preserve">Территория вблизи дер. </w:t>
            </w:r>
            <w:proofErr w:type="spellStart"/>
            <w:r w:rsidRPr="005018E0">
              <w:rPr>
                <w:rFonts w:ascii="Times New Roman" w:hAnsi="Times New Roman"/>
                <w:sz w:val="24"/>
                <w:szCs w:val="24"/>
              </w:rPr>
              <w:t>Дони</w:t>
            </w:r>
            <w:proofErr w:type="spellEnd"/>
          </w:p>
          <w:p w14:paraId="62E13AB1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8" w:type="pct"/>
            <w:shd w:val="clear" w:color="auto" w:fill="auto"/>
          </w:tcPr>
          <w:p w14:paraId="7595730A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proofErr w:type="spellStart"/>
            <w:r w:rsidRPr="005018E0">
              <w:rPr>
                <w:rFonts w:ascii="Times New Roman" w:hAnsi="Times New Roman"/>
                <w:sz w:val="24"/>
                <w:szCs w:val="24"/>
              </w:rPr>
              <w:t>Веревское</w:t>
            </w:r>
            <w:proofErr w:type="spellEnd"/>
            <w:r w:rsidRPr="005018E0">
              <w:rPr>
                <w:rFonts w:ascii="Times New Roman" w:hAnsi="Times New Roman"/>
                <w:sz w:val="24"/>
                <w:szCs w:val="24"/>
              </w:rPr>
              <w:t xml:space="preserve"> сельское поселение; земельный участок с кадастровым номером 47:23:0259001:249</w:t>
            </w:r>
          </w:p>
        </w:tc>
        <w:tc>
          <w:tcPr>
            <w:tcW w:w="471" w:type="pct"/>
            <w:shd w:val="clear" w:color="auto" w:fill="auto"/>
          </w:tcPr>
          <w:p w14:paraId="016B3635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72 га, находится в муниципальной собственности.</w:t>
            </w:r>
          </w:p>
        </w:tc>
        <w:tc>
          <w:tcPr>
            <w:tcW w:w="445" w:type="pct"/>
          </w:tcPr>
          <w:p w14:paraId="090B2E34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Строительство объекта</w:t>
            </w:r>
          </w:p>
        </w:tc>
        <w:tc>
          <w:tcPr>
            <w:tcW w:w="445" w:type="pct"/>
          </w:tcPr>
          <w:p w14:paraId="0CF8350C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Строительство парковочной зоны</w:t>
            </w:r>
          </w:p>
        </w:tc>
        <w:tc>
          <w:tcPr>
            <w:tcW w:w="316" w:type="pct"/>
          </w:tcPr>
          <w:p w14:paraId="2917B629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30 км</w:t>
            </w:r>
          </w:p>
        </w:tc>
        <w:tc>
          <w:tcPr>
            <w:tcW w:w="422" w:type="pct"/>
          </w:tcPr>
          <w:p w14:paraId="0DB405D9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13,2 км</w:t>
            </w:r>
          </w:p>
        </w:tc>
        <w:tc>
          <w:tcPr>
            <w:tcW w:w="424" w:type="pct"/>
          </w:tcPr>
          <w:p w14:paraId="4E51017A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385" w:type="pct"/>
          </w:tcPr>
          <w:p w14:paraId="14B28AE3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422" w:type="pct"/>
          </w:tcPr>
          <w:p w14:paraId="2086F54B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550" w:type="pct"/>
            <w:shd w:val="clear" w:color="auto" w:fill="auto"/>
          </w:tcPr>
          <w:p w14:paraId="747CF504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Территория расположена на границе с г. Санкт – Петербург</w:t>
            </w:r>
          </w:p>
          <w:p w14:paraId="78D0922F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851F77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147" w:rsidRPr="005018E0" w14:paraId="58E916CD" w14:textId="77777777" w:rsidTr="00A61FE5">
        <w:tc>
          <w:tcPr>
            <w:tcW w:w="124" w:type="pct"/>
            <w:shd w:val="clear" w:color="auto" w:fill="auto"/>
          </w:tcPr>
          <w:p w14:paraId="6B6BCDB2" w14:textId="77777777" w:rsidR="00B94147" w:rsidRPr="005018E0" w:rsidRDefault="00B94147" w:rsidP="00B941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</w:tcPr>
          <w:p w14:paraId="21BF0354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Территория ПОГАТ</w:t>
            </w:r>
          </w:p>
        </w:tc>
        <w:tc>
          <w:tcPr>
            <w:tcW w:w="578" w:type="pct"/>
            <w:shd w:val="clear" w:color="auto" w:fill="auto"/>
          </w:tcPr>
          <w:p w14:paraId="37EF6317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proofErr w:type="spellStart"/>
            <w:r w:rsidRPr="005018E0">
              <w:rPr>
                <w:rFonts w:ascii="Times New Roman" w:hAnsi="Times New Roman"/>
                <w:sz w:val="24"/>
                <w:szCs w:val="24"/>
              </w:rPr>
              <w:t>Веревское</w:t>
            </w:r>
            <w:proofErr w:type="spellEnd"/>
            <w:r w:rsidRPr="005018E0">
              <w:rPr>
                <w:rFonts w:ascii="Times New Roman" w:hAnsi="Times New Roman"/>
                <w:sz w:val="24"/>
                <w:szCs w:val="24"/>
              </w:rPr>
              <w:t xml:space="preserve"> сельское поселение, </w:t>
            </w:r>
            <w:r w:rsidRPr="005018E0">
              <w:rPr>
                <w:rFonts w:ascii="Times New Roman" w:hAnsi="Times New Roman"/>
                <w:sz w:val="24"/>
                <w:szCs w:val="24"/>
              </w:rPr>
              <w:lastRenderedPageBreak/>
              <w:t>территория ПОГАТ; земельные участки с кадастровыми номерами 47:23:0259002:708,</w:t>
            </w:r>
          </w:p>
          <w:p w14:paraId="75B93E52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47:23:0259002:1098,</w:t>
            </w:r>
          </w:p>
          <w:p w14:paraId="5E98CF3E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47:23:0259002:1097</w:t>
            </w:r>
          </w:p>
        </w:tc>
        <w:tc>
          <w:tcPr>
            <w:tcW w:w="471" w:type="pct"/>
            <w:shd w:val="clear" w:color="auto" w:fill="auto"/>
          </w:tcPr>
          <w:p w14:paraId="27535651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 га, находятся в частной </w:t>
            </w:r>
            <w:r w:rsidRPr="005018E0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445" w:type="pct"/>
          </w:tcPr>
          <w:p w14:paraId="43231E45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lastRenderedPageBreak/>
              <w:t>Строительство объекта</w:t>
            </w:r>
          </w:p>
        </w:tc>
        <w:tc>
          <w:tcPr>
            <w:tcW w:w="445" w:type="pct"/>
          </w:tcPr>
          <w:p w14:paraId="354D036D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 xml:space="preserve">Строительство </w:t>
            </w:r>
            <w:r w:rsidRPr="005018E0">
              <w:rPr>
                <w:rFonts w:ascii="Times New Roman" w:hAnsi="Times New Roman"/>
                <w:sz w:val="24"/>
                <w:szCs w:val="24"/>
              </w:rPr>
              <w:lastRenderedPageBreak/>
              <w:t>парковочной зоны</w:t>
            </w:r>
          </w:p>
        </w:tc>
        <w:tc>
          <w:tcPr>
            <w:tcW w:w="316" w:type="pct"/>
          </w:tcPr>
          <w:p w14:paraId="66893593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lastRenderedPageBreak/>
              <w:t>38,7 км</w:t>
            </w:r>
          </w:p>
        </w:tc>
        <w:tc>
          <w:tcPr>
            <w:tcW w:w="422" w:type="pct"/>
          </w:tcPr>
          <w:p w14:paraId="38D94575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3,5 км</w:t>
            </w:r>
          </w:p>
        </w:tc>
        <w:tc>
          <w:tcPr>
            <w:tcW w:w="424" w:type="pct"/>
          </w:tcPr>
          <w:p w14:paraId="024A796B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385" w:type="pct"/>
          </w:tcPr>
          <w:p w14:paraId="7E209E29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422" w:type="pct"/>
          </w:tcPr>
          <w:p w14:paraId="4460961D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550" w:type="pct"/>
            <w:shd w:val="clear" w:color="auto" w:fill="auto"/>
          </w:tcPr>
          <w:p w14:paraId="486BB3D2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 xml:space="preserve">Земельные участки находятся в </w:t>
            </w:r>
            <w:r w:rsidRPr="005018E0">
              <w:rPr>
                <w:rFonts w:ascii="Times New Roman" w:hAnsi="Times New Roman"/>
                <w:sz w:val="24"/>
                <w:szCs w:val="24"/>
              </w:rPr>
              <w:lastRenderedPageBreak/>
              <w:t>частной собственности.</w:t>
            </w:r>
          </w:p>
          <w:p w14:paraId="66DE5E99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DFEF37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147" w:rsidRPr="005018E0" w14:paraId="63F5B004" w14:textId="77777777" w:rsidTr="00A61FE5">
        <w:tc>
          <w:tcPr>
            <w:tcW w:w="124" w:type="pct"/>
            <w:shd w:val="clear" w:color="auto" w:fill="auto"/>
          </w:tcPr>
          <w:p w14:paraId="011CA033" w14:textId="77777777" w:rsidR="00B94147" w:rsidRPr="005018E0" w:rsidRDefault="00B94147" w:rsidP="00B941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</w:tcPr>
          <w:p w14:paraId="423A8351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Территория усадьбы Демидовых и прилегающие к ней территории</w:t>
            </w:r>
          </w:p>
        </w:tc>
        <w:tc>
          <w:tcPr>
            <w:tcW w:w="578" w:type="pct"/>
            <w:shd w:val="clear" w:color="auto" w:fill="auto"/>
          </w:tcPr>
          <w:p w14:paraId="59CC9C82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 xml:space="preserve">МО </w:t>
            </w:r>
            <w:proofErr w:type="spellStart"/>
            <w:r w:rsidRPr="005018E0">
              <w:rPr>
                <w:rFonts w:ascii="Times New Roman" w:hAnsi="Times New Roman"/>
                <w:sz w:val="24"/>
                <w:szCs w:val="24"/>
              </w:rPr>
              <w:t>Таицкое</w:t>
            </w:r>
            <w:proofErr w:type="spellEnd"/>
            <w:r w:rsidRPr="005018E0">
              <w:rPr>
                <w:rFonts w:ascii="Times New Roman" w:hAnsi="Times New Roman"/>
                <w:sz w:val="24"/>
                <w:szCs w:val="24"/>
              </w:rPr>
              <w:t xml:space="preserve"> городское поселение, территория усадьбы Демидовых и прилегающие к ней территории</w:t>
            </w:r>
          </w:p>
        </w:tc>
        <w:tc>
          <w:tcPr>
            <w:tcW w:w="471" w:type="pct"/>
            <w:shd w:val="clear" w:color="auto" w:fill="auto"/>
          </w:tcPr>
          <w:p w14:paraId="199D039E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190 га</w:t>
            </w:r>
          </w:p>
        </w:tc>
        <w:tc>
          <w:tcPr>
            <w:tcW w:w="445" w:type="pct"/>
          </w:tcPr>
          <w:p w14:paraId="37A07674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Строительство объекта</w:t>
            </w:r>
          </w:p>
        </w:tc>
        <w:tc>
          <w:tcPr>
            <w:tcW w:w="445" w:type="pct"/>
          </w:tcPr>
          <w:p w14:paraId="21ED0082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Строительство парковочной зоны</w:t>
            </w:r>
          </w:p>
        </w:tc>
        <w:tc>
          <w:tcPr>
            <w:tcW w:w="316" w:type="pct"/>
          </w:tcPr>
          <w:p w14:paraId="1C392FD4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37,1 км</w:t>
            </w:r>
          </w:p>
        </w:tc>
        <w:tc>
          <w:tcPr>
            <w:tcW w:w="422" w:type="pct"/>
          </w:tcPr>
          <w:p w14:paraId="58EC9F1F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13,2 км</w:t>
            </w:r>
          </w:p>
        </w:tc>
        <w:tc>
          <w:tcPr>
            <w:tcW w:w="424" w:type="pct"/>
          </w:tcPr>
          <w:p w14:paraId="08A15091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385" w:type="pct"/>
          </w:tcPr>
          <w:p w14:paraId="2F9C7829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422" w:type="pct"/>
          </w:tcPr>
          <w:p w14:paraId="20BA7A30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550" w:type="pct"/>
            <w:shd w:val="clear" w:color="auto" w:fill="auto"/>
          </w:tcPr>
          <w:p w14:paraId="2CEE4D3E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Территория частично расположена в границах территории ОКН федерального значения «Усадебный дом Демидова» и выявленного ОКН «Дворцово-парковый ансамбль усадьбы Демидовых «Тайцы».</w:t>
            </w:r>
          </w:p>
          <w:p w14:paraId="4D161A24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 xml:space="preserve">Дворцово-парковый ансамбль Демидовых «Тайцы» </w:t>
            </w:r>
            <w:r w:rsidRPr="005018E0">
              <w:rPr>
                <w:rFonts w:ascii="Times New Roman" w:hAnsi="Times New Roman"/>
                <w:sz w:val="24"/>
                <w:szCs w:val="24"/>
              </w:rPr>
              <w:lastRenderedPageBreak/>
              <w:t>является объектом всемирного наследия ЮНЕСКО.</w:t>
            </w:r>
          </w:p>
        </w:tc>
      </w:tr>
      <w:tr w:rsidR="00B94147" w:rsidRPr="005018E0" w14:paraId="5ABDE424" w14:textId="77777777" w:rsidTr="00A61FE5">
        <w:tc>
          <w:tcPr>
            <w:tcW w:w="124" w:type="pct"/>
            <w:shd w:val="clear" w:color="auto" w:fill="auto"/>
          </w:tcPr>
          <w:p w14:paraId="636E7A98" w14:textId="77777777" w:rsidR="00B94147" w:rsidRPr="005018E0" w:rsidRDefault="00B94147" w:rsidP="00B94147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</w:tcPr>
          <w:p w14:paraId="2061FDB3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Территория архива Военно-Морского Флота</w:t>
            </w:r>
          </w:p>
        </w:tc>
        <w:tc>
          <w:tcPr>
            <w:tcW w:w="578" w:type="pct"/>
            <w:shd w:val="clear" w:color="auto" w:fill="auto"/>
          </w:tcPr>
          <w:p w14:paraId="6A4E85C1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МО «Город Гатчина», Комплекс Центрального архива Военно-Морского Флота (г. Гатчина, Красноармейский пр., д. 2, в/г № 350) с территорией бывшего Механического завода № 157, расположенного на земельном участке с кадастровым номером 47:25:0107004:1</w:t>
            </w:r>
          </w:p>
        </w:tc>
        <w:tc>
          <w:tcPr>
            <w:tcW w:w="471" w:type="pct"/>
            <w:shd w:val="clear" w:color="auto" w:fill="auto"/>
          </w:tcPr>
          <w:p w14:paraId="616E3320" w14:textId="77777777" w:rsidR="00B94147" w:rsidRPr="005018E0" w:rsidRDefault="00B94147" w:rsidP="002655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4,13 га</w:t>
            </w:r>
          </w:p>
        </w:tc>
        <w:tc>
          <w:tcPr>
            <w:tcW w:w="445" w:type="pct"/>
          </w:tcPr>
          <w:p w14:paraId="5BAC2FAF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 xml:space="preserve">Комплекс Центрального архива Военно-Морского Флота </w:t>
            </w:r>
          </w:p>
        </w:tc>
        <w:tc>
          <w:tcPr>
            <w:tcW w:w="445" w:type="pct"/>
          </w:tcPr>
          <w:p w14:paraId="77AE3D57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Строительство парковочной зоны (частично)</w:t>
            </w:r>
          </w:p>
        </w:tc>
        <w:tc>
          <w:tcPr>
            <w:tcW w:w="316" w:type="pct"/>
          </w:tcPr>
          <w:p w14:paraId="72741A9A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44,7 км</w:t>
            </w:r>
          </w:p>
        </w:tc>
        <w:tc>
          <w:tcPr>
            <w:tcW w:w="422" w:type="pct"/>
          </w:tcPr>
          <w:p w14:paraId="6B2D8AA4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1 км</w:t>
            </w:r>
          </w:p>
        </w:tc>
        <w:tc>
          <w:tcPr>
            <w:tcW w:w="424" w:type="pct"/>
          </w:tcPr>
          <w:p w14:paraId="4D2CA9CB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385" w:type="pct"/>
          </w:tcPr>
          <w:p w14:paraId="457AA018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422" w:type="pct"/>
          </w:tcPr>
          <w:p w14:paraId="0C5CA046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550" w:type="pct"/>
            <w:shd w:val="clear" w:color="auto" w:fill="auto"/>
          </w:tcPr>
          <w:p w14:paraId="587D51F4" w14:textId="77777777" w:rsidR="00B94147" w:rsidRPr="005018E0" w:rsidRDefault="00B94147" w:rsidP="002655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8E0">
              <w:rPr>
                <w:rFonts w:ascii="Times New Roman" w:hAnsi="Times New Roman"/>
                <w:sz w:val="24"/>
                <w:szCs w:val="24"/>
              </w:rPr>
              <w:t>Финансирование работ по передислокации</w:t>
            </w:r>
            <w:r w:rsidRPr="005018E0">
              <w:rPr>
                <w:sz w:val="24"/>
                <w:szCs w:val="24"/>
              </w:rPr>
              <w:t xml:space="preserve"> </w:t>
            </w:r>
            <w:r w:rsidRPr="005018E0">
              <w:rPr>
                <w:rFonts w:ascii="Times New Roman" w:hAnsi="Times New Roman"/>
                <w:sz w:val="24"/>
                <w:szCs w:val="24"/>
              </w:rPr>
              <w:t>Комплекса Центрального архива Военно-Морского Флота на новые фонды в 2022 году не предусмотрено, вопрос передачи комплекса в государственную собственность Ленинградской области будет рассматриваться органами военного управления в 2023 году.</w:t>
            </w:r>
          </w:p>
        </w:tc>
      </w:tr>
    </w:tbl>
    <w:p w14:paraId="3ED15CAD" w14:textId="5DB60D33" w:rsidR="00063556" w:rsidRDefault="00063556"/>
    <w:sectPr w:rsidR="00063556" w:rsidSect="00A61FE5">
      <w:footerReference w:type="default" r:id="rId7"/>
      <w:pgSz w:w="16838" w:h="11906" w:orient="landscape"/>
      <w:pgMar w:top="1134" w:right="851" w:bottom="567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4C21D" w14:textId="77777777" w:rsidR="00A61FE5" w:rsidRDefault="00A61FE5" w:rsidP="00A61FE5">
      <w:pPr>
        <w:spacing w:after="0" w:line="240" w:lineRule="auto"/>
      </w:pPr>
      <w:r>
        <w:separator/>
      </w:r>
    </w:p>
  </w:endnote>
  <w:endnote w:type="continuationSeparator" w:id="0">
    <w:p w14:paraId="31B98B98" w14:textId="77777777" w:rsidR="00A61FE5" w:rsidRDefault="00A61FE5" w:rsidP="00A6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1496146"/>
      <w:docPartObj>
        <w:docPartGallery w:val="Page Numbers (Bottom of Page)"/>
        <w:docPartUnique/>
      </w:docPartObj>
    </w:sdtPr>
    <w:sdtEndPr/>
    <w:sdtContent>
      <w:p w14:paraId="4B27CF95" w14:textId="1AFFD2CA" w:rsidR="00A61FE5" w:rsidRDefault="00A61FE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F83BA11" w14:textId="77777777" w:rsidR="00A61FE5" w:rsidRDefault="00A61F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E2BC6" w14:textId="77777777" w:rsidR="00A61FE5" w:rsidRDefault="00A61FE5" w:rsidP="00A61FE5">
      <w:pPr>
        <w:spacing w:after="0" w:line="240" w:lineRule="auto"/>
      </w:pPr>
      <w:r>
        <w:separator/>
      </w:r>
    </w:p>
  </w:footnote>
  <w:footnote w:type="continuationSeparator" w:id="0">
    <w:p w14:paraId="7CCBD433" w14:textId="77777777" w:rsidR="00A61FE5" w:rsidRDefault="00A61FE5" w:rsidP="00A61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45689"/>
    <w:multiLevelType w:val="hybridMultilevel"/>
    <w:tmpl w:val="3C2A6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4147"/>
    <w:rsid w:val="00063556"/>
    <w:rsid w:val="002C7834"/>
    <w:rsid w:val="0083633A"/>
    <w:rsid w:val="00A61FE5"/>
    <w:rsid w:val="00AA7AFE"/>
    <w:rsid w:val="00B9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67471"/>
  <w15:chartTrackingRefBased/>
  <w15:docId w15:val="{BDC187FD-36C8-4E7A-957F-27800F24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1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Варианты ответов,Таблицы нейминг,List Paragraph,Bullet 1,Use Case List Paragraph,Абзац списка1"/>
    <w:basedOn w:val="a"/>
    <w:link w:val="a4"/>
    <w:uiPriority w:val="34"/>
    <w:qFormat/>
    <w:rsid w:val="00B94147"/>
    <w:pPr>
      <w:ind w:left="720"/>
      <w:contextualSpacing/>
    </w:pPr>
  </w:style>
  <w:style w:type="character" w:customStyle="1" w:styleId="a4">
    <w:name w:val="Абзац списка Знак"/>
    <w:aliases w:val="Заголовок_3 Знак,Варианты ответов Знак,Таблицы нейминг Знак,List Paragraph Знак,Bullet 1 Знак,Use Case List Paragraph Знак,Абзац списка1 Знак"/>
    <w:link w:val="a3"/>
    <w:uiPriority w:val="34"/>
    <w:locked/>
    <w:rsid w:val="00B94147"/>
    <w:rPr>
      <w:rFonts w:eastAsiaTheme="minorEastAsia"/>
      <w:lang w:eastAsia="ru-RU"/>
    </w:rPr>
  </w:style>
  <w:style w:type="character" w:styleId="a5">
    <w:name w:val="annotation reference"/>
    <w:basedOn w:val="a0"/>
    <w:uiPriority w:val="99"/>
    <w:semiHidden/>
    <w:unhideWhenUsed/>
    <w:rsid w:val="00B94147"/>
    <w:rPr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6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61FE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6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1FE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Елена</dc:creator>
  <cp:keywords/>
  <dc:description/>
  <cp:lastModifiedBy>Овсиевская Анна Геннадьевна</cp:lastModifiedBy>
  <cp:revision>5</cp:revision>
  <dcterms:created xsi:type="dcterms:W3CDTF">2023-06-19T13:32:00Z</dcterms:created>
  <dcterms:modified xsi:type="dcterms:W3CDTF">2023-06-29T13:47:00Z</dcterms:modified>
</cp:coreProperties>
</file>