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3"/>
        <w:shd w:val="clear" w:color="auto" w:fill="auto"/>
        <w:jc w:val="both"/>
        <w:ind w:left="4680"/>
        <w:spacing w:line="274" w:lineRule="exact"/>
      </w:pPr>
      <w:r>
        <w:t xml:space="preserve">Приложение 2</w:t>
      </w:r>
    </w:p>
    <w:p>
      <w:pPr>
        <w:pStyle w:val="Style5"/>
        <w:tabs>
          <w:tab w:leader="none" w:pos="7056" w:val="left"/>
          <w:tab w:leader="none" w:pos="8928" w:val="left"/>
        </w:tabs>
        <w:shd w:val="clear" w:color="auto" w:fill="auto"/>
        <w:ind w:left="4680" w:right="100"/>
      </w:pPr>
      <w:r>
        <w:t xml:space="preserve">к Порядку размещения информации о среднемесячной</w:t>
        <w:tab/>
        <w:t xml:space="preserve">заработной</w:t>
        <w:tab/>
        <w:t xml:space="preserve">плате</w:t>
      </w:r>
    </w:p>
    <w:p>
      <w:pPr>
        <w:pStyle w:val="Style5"/>
        <w:shd w:val="clear" w:color="auto" w:fill="auto"/>
        <w:ind w:left="4680" w:right="100"/>
        <w:spacing w:after="262"/>
      </w:pPr>
      <w:r>
        <w:t xml:space="preserve">руководителей, их заместителей и главных бухгалтеров муниципальных учреждений Гатчинского муниципального района, муниципальных учреждений МО «Город Гатчина», муниципальных унитарных предприятий Гатчинского муниципального района, муниципальных унитарных предприятий МО «Город Гатчина»</w:t>
      </w:r>
    </w:p>
    <w:p>
      <w:pPr>
        <w:pStyle w:val="Style3"/>
        <w:shd w:val="clear" w:color="auto" w:fill="auto"/>
        <w:jc w:val="center"/>
        <w:ind w:right="20"/>
        <w:spacing w:line="322" w:lineRule="exact"/>
      </w:pPr>
      <w:r>
        <w:t xml:space="preserve">Сводная информация о среднемесячной заработной плате руководителей, их заместителей и главных бухгалтеров муниципальных организаций Гатчинского муниципального района </w:t>
      </w:r>
      <w:r>
        <w:rPr>
          <w:rStyle w:val="CharStyle7"/>
        </w:rPr>
        <w:t xml:space="preserve">за 2016 год</w:t>
      </w:r>
    </w:p>
    <w:tbl>
      <w:tblPr>
        <w:tblLayout w:type="fixed"/>
        <w:jc w:val="center"/>
      </w:tblPr>
      <w:tblGrid>
        <w:gridCol w:w="1877"/>
        <w:gridCol w:w="2736"/>
        <w:gridCol w:w="245"/>
        <w:gridCol w:w="1334"/>
        <w:gridCol w:w="730"/>
        <w:gridCol w:w="355"/>
        <w:gridCol w:w="2323"/>
      </w:tblGrid>
      <w:tr>
        <w:trPr>
          <w:trHeight w:val="83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660"/>
              <w:spacing w:line="240" w:lineRule="auto"/>
            </w:pPr>
            <w:r>
              <w:t xml:space="preserve"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center"/>
              <w:spacing w:line="240" w:lineRule="auto"/>
            </w:pPr>
            <w:r>
              <w:t xml:space="preserve">Фамилия, Имя, Отчестве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Должность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center"/>
              <w:spacing w:line="269" w:lineRule="exact"/>
            </w:pPr>
            <w:r>
              <w:t xml:space="preserve">Среднемесячная заработная плата, руб.</w:t>
            </w:r>
          </w:p>
        </w:tc>
      </w:tr>
      <w:tr>
        <w:trPr>
          <w:trHeight w:val="648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460"/>
              <w:spacing w:after="120" w:line="240" w:lineRule="auto"/>
            </w:pPr>
            <w:r>
              <w:t xml:space="preserve">МКУ «Служба координации и развития коммунального хозяйства и</w:t>
            </w:r>
          </w:p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820"/>
              <w:spacing w:before="120" w:line="240" w:lineRule="auto"/>
            </w:pPr>
            <w:r>
              <w:t xml:space="preserve">строительства»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9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center"/>
              <w:spacing w:line="298" w:lineRule="exact"/>
            </w:pPr>
            <w:r>
              <w:t xml:space="preserve">Кононов Сергей Николаевич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директор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center"/>
              <w:spacing w:line="240" w:lineRule="auto"/>
            </w:pPr>
            <w:r>
              <w:t xml:space="preserve">78400,00</w:t>
            </w:r>
          </w:p>
        </w:tc>
      </w:tr>
      <w:tr>
        <w:trPr>
          <w:trHeight w:val="60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90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center"/>
              <w:spacing w:line="298" w:lineRule="exact"/>
            </w:pPr>
            <w:r>
              <w:t xml:space="preserve">Федорова Наталья Николаевна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180" w:firstLine="360"/>
              <w:spacing w:line="293" w:lineRule="exact"/>
            </w:pPr>
            <w:r>
              <w:t xml:space="preserve">заместитель директора! по ФЭР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center"/>
              <w:spacing w:line="240" w:lineRule="auto"/>
            </w:pPr>
            <w:r>
              <w:t xml:space="preserve">64529,60</w:t>
            </w:r>
          </w:p>
        </w:tc>
      </w:tr>
      <w:tr>
        <w:trPr>
          <w:trHeight w:val="8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90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center"/>
              <w:spacing w:line="293" w:lineRule="exact"/>
            </w:pPr>
            <w:r>
              <w:t xml:space="preserve">Белоконов Андрей Викторович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620"/>
              <w:spacing w:line="288" w:lineRule="exact"/>
            </w:pPr>
            <w:r>
              <w:t xml:space="preserve">заместитель директора по производству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center"/>
              <w:spacing w:line="240" w:lineRule="auto"/>
            </w:pPr>
            <w:r>
              <w:t xml:space="preserve">60615,90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90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center"/>
              <w:spacing w:line="298" w:lineRule="exact"/>
            </w:pPr>
            <w:r>
              <w:t xml:space="preserve">Лабырь Светлана Степановна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главный бухгалтер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center"/>
              <w:spacing w:line="240" w:lineRule="auto"/>
            </w:pPr>
            <w:r>
              <w:t xml:space="preserve">60105,50</w:t>
            </w:r>
          </w:p>
        </w:tc>
      </w:tr>
      <w:tr>
        <w:trPr>
          <w:trHeight w:val="331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900"/>
              <w:spacing w:line="240" w:lineRule="auto"/>
            </w:pPr>
            <w:r>
              <w:t xml:space="preserve">МУП «Водоканал» г. Гатчина</w:t>
            </w:r>
          </w:p>
        </w:tc>
        <w:tc>
          <w:tcPr>
            <w:shd w:val="clear" w:color="auto" w:fill="FFFFFF"/>
            <w:gridSpan w:val="2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62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9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center"/>
              <w:spacing w:line="302" w:lineRule="exact"/>
            </w:pPr>
            <w:r>
              <w:t xml:space="preserve">Цыпкайкин Юрий Иванович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директор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center"/>
              <w:spacing w:line="240" w:lineRule="auto"/>
            </w:pPr>
            <w:r>
              <w:t xml:space="preserve">127907,00</w:t>
            </w:r>
          </w:p>
        </w:tc>
      </w:tr>
      <w:tr>
        <w:trPr>
          <w:trHeight w:val="57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90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center"/>
              <w:spacing w:line="288" w:lineRule="exact"/>
            </w:pPr>
            <w:r>
              <w:t xml:space="preserve">Бочаров Геннадий Николаевич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240"/>
              <w:spacing w:line="240" w:lineRule="auto"/>
            </w:pPr>
            <w:r>
              <w:t xml:space="preserve">главный инжене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center"/>
              <w:spacing w:line="240" w:lineRule="auto"/>
            </w:pPr>
            <w:r>
              <w:t xml:space="preserve">88936,00</w:t>
            </w:r>
          </w:p>
        </w:tc>
      </w:tr>
      <w:tr>
        <w:trPr>
          <w:trHeight w:val="59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90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center"/>
              <w:spacing w:line="298" w:lineRule="exact"/>
            </w:pPr>
            <w:r>
              <w:t xml:space="preserve">Османов Григорий Викторович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180" w:firstLine="360"/>
              <w:spacing w:line="298" w:lineRule="exact"/>
            </w:pPr>
            <w:r>
              <w:t xml:space="preserve">заместитель директора по ЭиР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center"/>
              <w:spacing w:line="240" w:lineRule="auto"/>
            </w:pPr>
            <w:r>
              <w:t xml:space="preserve">91777,00</w:t>
            </w:r>
          </w:p>
        </w:tc>
      </w:tr>
      <w:tr>
        <w:trPr>
          <w:trHeight w:val="6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90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center"/>
              <w:spacing w:line="302" w:lineRule="exact"/>
            </w:pPr>
            <w:r>
              <w:t xml:space="preserve">Кунгурцева Лемпи Вильевна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главный бухгалтер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center"/>
              <w:spacing w:line="240" w:lineRule="auto"/>
            </w:pPr>
            <w:r>
              <w:t xml:space="preserve">84751,00</w:t>
            </w:r>
          </w:p>
        </w:tc>
      </w:tr>
      <w:tr>
        <w:trPr>
          <w:trHeight w:val="624"/>
        </w:trPr>
        <w:tc>
          <w:tcPr>
            <w:shd w:val="clear" w:color="auto" w:fill="FFFFFF"/>
            <w:gridSpan w:val="4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100"/>
              <w:spacing w:line="240" w:lineRule="auto"/>
            </w:pPr>
            <w:r>
              <w:t xml:space="preserve">МУП «Городская электросеть»</w:t>
            </w:r>
          </w:p>
        </w:tc>
        <w:tc>
          <w:tcPr>
            <w:shd w:val="clear" w:color="auto" w:fill="FFFFFF"/>
            <w:gridSpan w:val="3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CharStyle12"/>
              </w:rPr>
              <w:t xml:space="preserve">г.</w:t>
            </w:r>
            <w:r>
              <w:t xml:space="preserve"> Гатчина</w:t>
            </w:r>
          </w:p>
        </w:tc>
      </w:tr>
      <w:tr>
        <w:trPr>
          <w:trHeight w:val="60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9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center"/>
              <w:spacing w:line="293" w:lineRule="exact"/>
            </w:pPr>
            <w:r>
              <w:t xml:space="preserve">Волкова Любовь Борисовна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620"/>
              <w:spacing w:line="240" w:lineRule="auto"/>
            </w:pPr>
            <w:r>
              <w:t xml:space="preserve">директор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center"/>
              <w:spacing w:line="240" w:lineRule="auto"/>
            </w:pPr>
            <w:r>
              <w:t xml:space="preserve">48118,68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90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center"/>
              <w:spacing w:line="288" w:lineRule="exact"/>
            </w:pPr>
            <w:r>
              <w:t xml:space="preserve">Коняева Валентина Алексеевна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главный бухгалтер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center"/>
              <w:spacing w:line="240" w:lineRule="auto"/>
            </w:pPr>
            <w:r>
              <w:t xml:space="preserve">40205,27</w:t>
            </w:r>
          </w:p>
        </w:tc>
      </w:tr>
    </w:tbl>
    <w:p>
      <w:pPr>
        <w:rPr>
          <w:sz w:val="2"/>
          <w:szCs w:val="2"/>
        </w:rPr>
      </w:pPr>
    </w:p>
    <w:tbl>
      <w:tblPr>
        <w:tblLayout w:type="fixed"/>
        <w:jc w:val="center"/>
      </w:tblPr>
      <w:tblGrid>
        <w:gridCol w:w="1872"/>
        <w:gridCol w:w="2712"/>
        <w:gridCol w:w="269"/>
        <w:gridCol w:w="1315"/>
        <w:gridCol w:w="725"/>
        <w:gridCol w:w="374"/>
        <w:gridCol w:w="2318"/>
      </w:tblGrid>
      <w:tr>
        <w:trPr>
          <w:trHeight w:val="782"/>
        </w:trPr>
        <w:tc>
          <w:tcPr>
            <w:shd w:val="clear" w:color="auto" w:fill="FFFFFF"/>
            <w:gridSpan w:val="2"/>
            <w:tcBorders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331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3200"/>
              <w:spacing w:line="240" w:lineRule="auto"/>
            </w:pPr>
            <w:r>
              <w:t xml:space="preserve">МУП ЖКХ «Сиверский»</w:t>
            </w:r>
          </w:p>
        </w:tc>
        <w:tc>
          <w:tcPr>
            <w:shd w:val="clear" w:color="auto" w:fill="FFFFFF"/>
            <w:gridSpan w:val="2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>
        <w:trPr>
          <w:trHeight w:val="6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center"/>
              <w:spacing w:line="293" w:lineRule="exact"/>
            </w:pPr>
            <w:r>
              <w:t xml:space="preserve">Рыжов Алексей Владимирович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right"/>
              <w:ind w:right="260"/>
              <w:spacing w:line="240" w:lineRule="auto"/>
            </w:pPr>
            <w:r>
              <w:t xml:space="preserve">Директор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90002,00</w:t>
            </w:r>
          </w:p>
        </w:tc>
      </w:tr>
      <w:tr>
        <w:trPr>
          <w:trHeight w:val="60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88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center"/>
              <w:spacing w:line="302" w:lineRule="exact"/>
            </w:pPr>
            <w:r>
              <w:t xml:space="preserve">Михайличенко Ирина Альбертовна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right"/>
              <w:ind w:right="260"/>
              <w:spacing w:line="302" w:lineRule="exact"/>
            </w:pPr>
            <w:r>
              <w:t xml:space="preserve">заместитель директора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60280,00</w:t>
            </w:r>
          </w:p>
        </w:tc>
      </w:tr>
      <w:tr>
        <w:trPr>
          <w:trHeight w:val="61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88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center"/>
              <w:spacing w:line="307" w:lineRule="exact"/>
            </w:pPr>
            <w:r>
              <w:t xml:space="preserve">Трофимов Вячеслав Юрьевич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главный инженер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62352,00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88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center"/>
              <w:spacing w:line="302" w:lineRule="exact"/>
            </w:pPr>
            <w:r>
              <w:t xml:space="preserve">Степанова Татьяна Семеновна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180"/>
              <w:spacing w:line="240" w:lineRule="auto"/>
            </w:pPr>
            <w:r>
              <w:t xml:space="preserve">главный б</w:t>
            </w:r>
          </w:p>
        </w:tc>
        <w:tc>
          <w:tcPr>
            <w:shd w:val="clear" w:color="auto" w:fill="FFFFFF"/>
            <w:gridSpan w:val="2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ухгалтер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61546,00</w:t>
            </w:r>
          </w:p>
        </w:tc>
      </w:tr>
      <w:tr>
        <w:trPr>
          <w:trHeight w:val="341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2600"/>
              <w:spacing w:line="240" w:lineRule="auto"/>
            </w:pPr>
            <w:r>
              <w:t xml:space="preserve">МУП «Тепловые сети» г. Гатчиш</w:t>
            </w:r>
          </w:p>
        </w:tc>
        <w:tc>
          <w:tcPr>
            <w:shd w:val="clear" w:color="auto" w:fill="FFFFFF"/>
            <w:gridSpan w:val="2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а</w:t>
            </w:r>
          </w:p>
        </w:tc>
      </w:tr>
      <w:tr>
        <w:trPr>
          <w:trHeight w:val="59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rap="notBeside" w:vAnchor="text" w:hAnchor="text" w:xAlign="center" w:y="1"/>
              <w:shd w:val="clear" w:color="auto" w:fill="auto"/>
              <w:ind w:left="88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center"/>
              <w:spacing w:line="288" w:lineRule="exact"/>
            </w:pPr>
            <w:r>
              <w:t xml:space="preserve">Тахтай Алексей Александрович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right"/>
              <w:ind w:right="260"/>
              <w:spacing w:line="240" w:lineRule="auto"/>
            </w:pPr>
            <w:r>
              <w:t xml:space="preserve">директор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91985,00</w:t>
            </w:r>
          </w:p>
        </w:tc>
      </w:tr>
      <w:tr>
        <w:trPr>
          <w:trHeight w:val="6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88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jc w:val="center"/>
              <w:spacing w:line="293" w:lineRule="exact"/>
            </w:pPr>
            <w:r>
              <w:t xml:space="preserve">Ефимова Нина Николаевна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220"/>
              <w:spacing w:line="240" w:lineRule="auto"/>
            </w:pPr>
            <w:r>
              <w:t xml:space="preserve">главный бухгалтер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rap="notBeside" w:vAnchor="text" w:hAnchor="text" w:xAlign="center" w:y="1"/>
              <w:shd w:val="clear" w:color="auto" w:fill="auto"/>
              <w:ind w:left="680"/>
              <w:spacing w:line="240" w:lineRule="auto"/>
            </w:pPr>
            <w:r>
              <w:t xml:space="preserve">83096,00</w:t>
            </w:r>
          </w:p>
        </w:tc>
      </w:tr>
    </w:tbl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10" w:left="1543" w:right="753" w:bottom="2007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_"/>
    <w:basedOn w:val="DefaultParagraphFont"/>
    <w:link w:val="Style3"/>
    <w:rPr>
      <w:b w:val="0"/>
      <w:bCs w:val="0"/>
      <w:i w:val="0"/>
      <w:iCs w:val="0"/>
      <w:strike w:val="0"/>
      <w:smallCaps w:val="0"/>
      <w:sz w:val="25"/>
      <w:szCs w:val="25"/>
      <w:rFonts w:ascii="Times New Roman" w:eastAsia="Times New Roman" w:hAnsi="Times New Roman" w:cs="Times New Roman"/>
      <w:spacing w:val="0"/>
    </w:rPr>
  </w:style>
  <w:style w:type="character" w:customStyle="1" w:styleId="CharStyle6">
    <w:name w:val="Основной текст (4)_"/>
    <w:basedOn w:val="DefaultParagraphFont"/>
    <w:link w:val="Style5"/>
    <w:rPr>
      <w:b w:val="0"/>
      <w:bCs w:val="0"/>
      <w:i w:val="0"/>
      <w:iCs w:val="0"/>
      <w:strike w:val="0"/>
      <w:smallCaps w:val="0"/>
      <w:sz w:val="23"/>
      <w:szCs w:val="23"/>
      <w:rFonts w:ascii="Times New Roman" w:eastAsia="Times New Roman" w:hAnsi="Times New Roman" w:cs="Times New Roman"/>
      <w:spacing w:val="0"/>
    </w:rPr>
  </w:style>
  <w:style w:type="character" w:customStyle="1" w:styleId="CharStyle7">
    <w:name w:val="Основной текст + Полужирный"/>
    <w:basedOn w:val="CharStyle4"/>
    <w:rPr>
      <w:b/>
      <w:bCs/>
      <w:spacing w:val="0"/>
    </w:rPr>
  </w:style>
  <w:style w:type="character" w:customStyle="1" w:styleId="CharStyle9">
    <w:name w:val="Основной текст (3)_"/>
    <w:basedOn w:val="DefaultParagraphFont"/>
    <w:link w:val="Style8"/>
    <w:rPr>
      <w:lang w:val="1024"/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1">
    <w:name w:val="Основной текст (2)_"/>
    <w:basedOn w:val="DefaultParagraphFont"/>
    <w:link w:val="Style10"/>
    <w:rPr>
      <w:b w:val="0"/>
      <w:bCs w:val="0"/>
      <w:i w:val="0"/>
      <w:iCs w:val="0"/>
      <w:strike w:val="0"/>
      <w:smallCaps w:val="0"/>
      <w:sz w:val="25"/>
      <w:szCs w:val="25"/>
      <w:rFonts w:ascii="Times New Roman" w:eastAsia="Times New Roman" w:hAnsi="Times New Roman" w:cs="Times New Roman"/>
      <w:spacing w:val="0"/>
    </w:rPr>
  </w:style>
  <w:style w:type="character" w:customStyle="1" w:styleId="CharStyle12">
    <w:name w:val="Основной текст (2) + Не полужирный"/>
    <w:basedOn w:val="CharStyle11"/>
    <w:rPr>
      <w:b/>
      <w:bCs/>
      <w:spacing w:val="0"/>
    </w:rPr>
  </w:style>
  <w:style w:type="paragraph" w:customStyle="1" w:styleId="Style3">
    <w:name w:val="Основной текст"/>
    <w:basedOn w:val="Normal"/>
    <w:link w:val="CharStyle4"/>
    <w:pPr>
      <w:shd w:val="clear" w:color="auto" w:fill="FFFFFF"/>
      <w:spacing w:line="0" w:lineRule="exact"/>
    </w:pPr>
    <w:rPr>
      <w:sz w:val="25"/>
      <w:szCs w:val="25"/>
      <w:rFonts w:ascii="Times New Roman" w:eastAsia="Times New Roman" w:hAnsi="Times New Roman" w:cs="Times New Roman"/>
      <w:spacing w:val="0"/>
    </w:rPr>
  </w:style>
  <w:style w:type="paragraph" w:customStyle="1" w:styleId="Style5">
    <w:name w:val="Основной текст (4)"/>
    <w:basedOn w:val="Normal"/>
    <w:link w:val="CharStyle6"/>
    <w:pPr>
      <w:shd w:val="clear" w:color="auto" w:fill="FFFFFF"/>
      <w:jc w:val="both"/>
      <w:spacing w:line="274" w:lineRule="exact"/>
    </w:pPr>
    <w:rPr>
      <w:sz w:val="23"/>
      <w:szCs w:val="23"/>
      <w:rFonts w:ascii="Times New Roman" w:eastAsia="Times New Roman" w:hAnsi="Times New Roman" w:cs="Times New Roman"/>
      <w:spacing w:val="0"/>
    </w:rPr>
  </w:style>
  <w:style w:type="paragraph" w:customStyle="1" w:styleId="Style8">
    <w:name w:val="Основной текст (3)"/>
    <w:basedOn w:val="Normal"/>
    <w:link w:val="CharStyle9"/>
    <w:pPr>
      <w:shd w:val="clear" w:color="auto" w:fill="FFFFFF"/>
      <w:spacing w:line="0" w:lineRule="exact"/>
    </w:pPr>
    <w:rPr>
      <w:lang w:val="1024"/>
      <w:sz w:val="20"/>
      <w:szCs w:val="20"/>
      <w:rFonts w:ascii="Times New Roman" w:eastAsia="Times New Roman" w:hAnsi="Times New Roman" w:cs="Times New Roman"/>
    </w:rPr>
  </w:style>
  <w:style w:type="paragraph" w:customStyle="1" w:styleId="Style10">
    <w:name w:val="Основной текст (2)"/>
    <w:basedOn w:val="Normal"/>
    <w:link w:val="CharStyle11"/>
    <w:pPr>
      <w:shd w:val="clear" w:color="auto" w:fill="FFFFFF"/>
      <w:spacing w:line="0" w:lineRule="exact"/>
    </w:pPr>
    <w:rPr>
      <w:b/>
      <w:bCs/>
      <w:sz w:val="25"/>
      <w:szCs w:val="25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