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D3C" w:rsidRDefault="0074540A">
      <w:pPr>
        <w:ind w:right="204"/>
        <w:jc w:val="center"/>
        <w:rPr>
          <w:b/>
          <w:bCs/>
          <w:sz w:val="28"/>
          <w:szCs w:val="28"/>
        </w:rPr>
      </w:pPr>
      <w:r>
        <w:rPr>
          <w:noProof/>
          <w:szCs w:val="28"/>
        </w:rPr>
        <w:drawing>
          <wp:inline distT="0" distB="0" distL="0" distR="0">
            <wp:extent cx="609600" cy="714375"/>
            <wp:effectExtent l="0" t="0" r="0" b="9525"/>
            <wp:docPr id="1" name="Рисунок 1" descr="Отсканировано%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тсканировано%2010"/>
                    <pic:cNvPicPr>
                      <a:picLocks noChangeAspect="1" noChangeArrowheads="1"/>
                    </pic:cNvPicPr>
                  </pic:nvPicPr>
                  <pic:blipFill>
                    <a:blip r:embed="rId6">
                      <a:lum contrast="26000"/>
                      <a:extLst>
                        <a:ext uri="{28A0092B-C50C-407E-A947-70E740481C1C}">
                          <a14:useLocalDpi xmlns:a14="http://schemas.microsoft.com/office/drawing/2010/main" val="0"/>
                        </a:ext>
                      </a:extLst>
                    </a:blip>
                    <a:srcRect/>
                    <a:stretch>
                      <a:fillRect/>
                    </a:stretch>
                  </pic:blipFill>
                  <pic:spPr bwMode="auto">
                    <a:xfrm>
                      <a:off x="0" y="0"/>
                      <a:ext cx="609600" cy="714375"/>
                    </a:xfrm>
                    <a:prstGeom prst="rect">
                      <a:avLst/>
                    </a:prstGeom>
                    <a:noFill/>
                    <a:ln>
                      <a:noFill/>
                    </a:ln>
                  </pic:spPr>
                </pic:pic>
              </a:graphicData>
            </a:graphic>
          </wp:inline>
        </w:drawing>
      </w:r>
    </w:p>
    <w:p w:rsidR="0074540A" w:rsidRDefault="0074540A">
      <w:pPr>
        <w:ind w:right="204"/>
        <w:jc w:val="center"/>
        <w:rPr>
          <w:b/>
          <w:bCs/>
          <w:sz w:val="28"/>
          <w:szCs w:val="28"/>
        </w:rPr>
      </w:pPr>
    </w:p>
    <w:p w:rsidR="0074540A" w:rsidRDefault="0074540A">
      <w:pPr>
        <w:ind w:right="204"/>
        <w:jc w:val="center"/>
        <w:rPr>
          <w:b/>
          <w:bCs/>
          <w:sz w:val="28"/>
          <w:szCs w:val="28"/>
        </w:rPr>
      </w:pPr>
    </w:p>
    <w:p w:rsidR="00955B29" w:rsidRDefault="00D41DAB">
      <w:pPr>
        <w:ind w:right="204"/>
        <w:jc w:val="center"/>
        <w:rPr>
          <w:rFonts w:eastAsia="Calibri"/>
          <w:b/>
          <w:bCs/>
          <w:kern w:val="2"/>
          <w:sz w:val="28"/>
          <w:szCs w:val="28"/>
          <w:lang w:eastAsia="en-US"/>
        </w:rPr>
      </w:pPr>
      <w:r>
        <w:rPr>
          <w:b/>
          <w:bCs/>
          <w:sz w:val="28"/>
          <w:szCs w:val="28"/>
        </w:rPr>
        <w:t>СОВЕТ ДЕПУТАТОВ</w:t>
      </w:r>
    </w:p>
    <w:p w:rsidR="00955B29" w:rsidRDefault="00D41DAB">
      <w:pPr>
        <w:ind w:right="204"/>
        <w:jc w:val="center"/>
        <w:rPr>
          <w:rFonts w:eastAsiaTheme="minorEastAsia"/>
          <w:b/>
          <w:bCs/>
          <w:sz w:val="28"/>
          <w:szCs w:val="28"/>
        </w:rPr>
      </w:pPr>
      <w:r>
        <w:rPr>
          <w:b/>
          <w:bCs/>
          <w:sz w:val="28"/>
          <w:szCs w:val="28"/>
        </w:rPr>
        <w:t>ГАТЧИНСКОГО МУНИЦИПАЛЬНОГО РАЙОНА</w:t>
      </w:r>
    </w:p>
    <w:p w:rsidR="00955B29" w:rsidRDefault="00D41DAB">
      <w:pPr>
        <w:ind w:right="204"/>
        <w:jc w:val="center"/>
        <w:rPr>
          <w:b/>
          <w:bCs/>
          <w:sz w:val="28"/>
          <w:szCs w:val="28"/>
        </w:rPr>
      </w:pPr>
      <w:proofErr w:type="gramStart"/>
      <w:r>
        <w:rPr>
          <w:b/>
          <w:bCs/>
          <w:sz w:val="28"/>
          <w:szCs w:val="28"/>
        </w:rPr>
        <w:t>ЛЕНИНГРАДСКОЙ  ОБЛАСТИ</w:t>
      </w:r>
      <w:proofErr w:type="gramEnd"/>
    </w:p>
    <w:p w:rsidR="00955B29" w:rsidRDefault="00D41DAB">
      <w:pPr>
        <w:ind w:right="204"/>
        <w:jc w:val="center"/>
        <w:rPr>
          <w:sz w:val="24"/>
          <w:szCs w:val="24"/>
        </w:rPr>
      </w:pPr>
      <w:r>
        <w:rPr>
          <w:sz w:val="24"/>
          <w:szCs w:val="24"/>
        </w:rPr>
        <w:t>ТРЕТИЙ СОЗЫВ</w:t>
      </w:r>
    </w:p>
    <w:p w:rsidR="00955B29" w:rsidRDefault="00955B29">
      <w:pPr>
        <w:ind w:right="202"/>
        <w:jc w:val="center"/>
        <w:rPr>
          <w:i/>
          <w:sz w:val="28"/>
          <w:szCs w:val="28"/>
        </w:rPr>
      </w:pPr>
    </w:p>
    <w:p w:rsidR="00816D3C" w:rsidRPr="003C110E" w:rsidRDefault="00816D3C" w:rsidP="003C110E">
      <w:pPr>
        <w:pStyle w:val="1"/>
        <w:ind w:left="0" w:right="-1"/>
        <w:rPr>
          <w:b/>
        </w:rPr>
      </w:pPr>
      <w:r w:rsidRPr="003C110E">
        <w:rPr>
          <w:b/>
        </w:rPr>
        <w:t>Р Е Ш Е Н И Е</w:t>
      </w:r>
    </w:p>
    <w:p w:rsidR="00816D3C" w:rsidRDefault="00816D3C" w:rsidP="00816D3C">
      <w:pPr>
        <w:rPr>
          <w:sz w:val="28"/>
          <w:szCs w:val="28"/>
        </w:rPr>
      </w:pPr>
    </w:p>
    <w:p w:rsidR="00816D3C" w:rsidRPr="0040546F" w:rsidRDefault="00816D3C" w:rsidP="00816D3C">
      <w:pPr>
        <w:jc w:val="center"/>
        <w:rPr>
          <w:b/>
          <w:sz w:val="28"/>
          <w:szCs w:val="28"/>
        </w:rPr>
      </w:pPr>
      <w:r w:rsidRPr="0040546F">
        <w:rPr>
          <w:b/>
          <w:sz w:val="28"/>
          <w:szCs w:val="28"/>
        </w:rPr>
        <w:t>от 21 июня</w:t>
      </w:r>
      <w:r w:rsidR="0074540A">
        <w:t xml:space="preserve"> </w:t>
      </w:r>
      <w:r w:rsidRPr="0040546F">
        <w:rPr>
          <w:b/>
          <w:sz w:val="28"/>
          <w:szCs w:val="28"/>
        </w:rPr>
        <w:t xml:space="preserve">2019 года                                                               № </w:t>
      </w:r>
      <w:r w:rsidR="0074540A">
        <w:rPr>
          <w:b/>
          <w:sz w:val="28"/>
          <w:szCs w:val="28"/>
        </w:rPr>
        <w:t>384</w:t>
      </w:r>
    </w:p>
    <w:p w:rsidR="00816D3C" w:rsidRPr="0040546F" w:rsidRDefault="00816D3C" w:rsidP="00816D3C">
      <w:pPr>
        <w:ind w:right="-1"/>
        <w:rPr>
          <w:sz w:val="28"/>
          <w:szCs w:val="28"/>
        </w:rPr>
      </w:pPr>
    </w:p>
    <w:p w:rsidR="00816D3C" w:rsidRPr="0040546F" w:rsidRDefault="00816D3C" w:rsidP="00816D3C">
      <w:pPr>
        <w:pStyle w:val="22"/>
        <w:tabs>
          <w:tab w:val="left" w:pos="4253"/>
        </w:tabs>
        <w:spacing w:after="0" w:line="240" w:lineRule="auto"/>
        <w:ind w:right="5602"/>
        <w:jc w:val="both"/>
        <w:rPr>
          <w:bCs/>
          <w:sz w:val="24"/>
          <w:szCs w:val="24"/>
        </w:rPr>
      </w:pPr>
      <w:r w:rsidRPr="0040546F">
        <w:rPr>
          <w:bCs/>
          <w:sz w:val="24"/>
          <w:szCs w:val="24"/>
        </w:rPr>
        <w:t xml:space="preserve">Об одобрении Концепции развития туризма в Гатчинском муниципальном районе </w:t>
      </w:r>
    </w:p>
    <w:p w:rsidR="00816D3C" w:rsidRDefault="00816D3C" w:rsidP="00816D3C">
      <w:pPr>
        <w:pStyle w:val="22"/>
        <w:spacing w:after="0" w:line="192" w:lineRule="auto"/>
        <w:ind w:right="3595"/>
        <w:jc w:val="both"/>
        <w:rPr>
          <w:sz w:val="28"/>
          <w:szCs w:val="28"/>
        </w:rPr>
      </w:pPr>
    </w:p>
    <w:p w:rsidR="00816D3C" w:rsidRDefault="00816D3C" w:rsidP="00816D3C">
      <w:pPr>
        <w:pStyle w:val="22"/>
        <w:shd w:val="clear" w:color="auto" w:fill="FFFFFF" w:themeFill="background1"/>
        <w:spacing w:after="0" w:line="240" w:lineRule="auto"/>
        <w:ind w:firstLine="539"/>
        <w:jc w:val="both"/>
        <w:rPr>
          <w:rFonts w:eastAsia="Calibri"/>
          <w:color w:val="000000"/>
          <w:sz w:val="28"/>
          <w:szCs w:val="28"/>
          <w:lang w:eastAsia="zh-CN"/>
        </w:rPr>
      </w:pPr>
    </w:p>
    <w:p w:rsidR="00816D3C" w:rsidRDefault="00816D3C" w:rsidP="00816D3C">
      <w:pPr>
        <w:pStyle w:val="22"/>
        <w:shd w:val="clear" w:color="auto" w:fill="FFFFFF" w:themeFill="background1"/>
        <w:spacing w:after="0" w:line="240" w:lineRule="auto"/>
        <w:ind w:firstLine="539"/>
        <w:jc w:val="both"/>
      </w:pPr>
      <w:r w:rsidRPr="00D41DAB">
        <w:rPr>
          <w:rFonts w:eastAsia="Calibri"/>
          <w:color w:val="000000"/>
          <w:sz w:val="28"/>
          <w:szCs w:val="28"/>
          <w:lang w:eastAsia="zh-CN"/>
        </w:rPr>
        <w:t>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09.10.1992 № 3612-1 «Основы законодательства Российской Федерации о культуре</w:t>
      </w:r>
      <w:r>
        <w:rPr>
          <w:rFonts w:eastAsia="Calibri"/>
          <w:color w:val="000000"/>
          <w:sz w:val="28"/>
          <w:szCs w:val="28"/>
          <w:lang w:eastAsia="zh-CN"/>
        </w:rPr>
        <w:t xml:space="preserve">», </w:t>
      </w:r>
      <w:r>
        <w:rPr>
          <w:sz w:val="28"/>
          <w:szCs w:val="28"/>
        </w:rPr>
        <w:t>Уставом Гатчинского муниципального района,</w:t>
      </w:r>
    </w:p>
    <w:p w:rsidR="00816D3C" w:rsidRDefault="00816D3C" w:rsidP="00816D3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w:t>
      </w:r>
      <w:r w:rsidRPr="00ED4715">
        <w:rPr>
          <w:rFonts w:ascii="Times New Roman" w:hAnsi="Times New Roman" w:cs="Times New Roman"/>
          <w:sz w:val="28"/>
          <w:szCs w:val="28"/>
        </w:rPr>
        <w:t>овет депутатов Гатчинского муниципального района</w:t>
      </w:r>
    </w:p>
    <w:p w:rsidR="00816D3C" w:rsidRDefault="00816D3C" w:rsidP="00816D3C">
      <w:pPr>
        <w:pStyle w:val="ConsPlusTitle"/>
        <w:widowControl/>
        <w:jc w:val="center"/>
        <w:rPr>
          <w:rFonts w:ascii="Times New Roman" w:hAnsi="Times New Roman" w:cs="Times New Roman"/>
          <w:sz w:val="28"/>
          <w:szCs w:val="28"/>
        </w:rPr>
      </w:pPr>
      <w:r w:rsidRPr="00ED4715">
        <w:rPr>
          <w:rFonts w:ascii="Times New Roman" w:hAnsi="Times New Roman" w:cs="Times New Roman"/>
          <w:sz w:val="28"/>
          <w:szCs w:val="28"/>
        </w:rPr>
        <w:t>РЕШИЛ:</w:t>
      </w:r>
    </w:p>
    <w:p w:rsidR="00816D3C" w:rsidRPr="00C17FB4" w:rsidRDefault="00816D3C" w:rsidP="00816D3C">
      <w:pPr>
        <w:pStyle w:val="ConsPlusTitle"/>
        <w:widowControl/>
        <w:jc w:val="center"/>
        <w:rPr>
          <w:rFonts w:ascii="Times New Roman" w:hAnsi="Times New Roman" w:cs="Times New Roman"/>
          <w:sz w:val="28"/>
          <w:szCs w:val="28"/>
        </w:rPr>
      </w:pPr>
    </w:p>
    <w:p w:rsidR="00816D3C" w:rsidRDefault="00816D3C" w:rsidP="00816D3C">
      <w:pPr>
        <w:pStyle w:val="ab"/>
        <w:ind w:firstLine="567"/>
        <w:jc w:val="both"/>
      </w:pPr>
      <w:r>
        <w:rPr>
          <w:sz w:val="28"/>
          <w:szCs w:val="28"/>
        </w:rPr>
        <w:t>1.</w:t>
      </w:r>
      <w:r>
        <w:rPr>
          <w:sz w:val="28"/>
          <w:szCs w:val="28"/>
        </w:rPr>
        <w:tab/>
        <w:t>Одобрить Концепцию развития туризма в Гатчинском муниципальном районе согласно приложению.</w:t>
      </w:r>
    </w:p>
    <w:p w:rsidR="00816D3C" w:rsidRDefault="00816D3C" w:rsidP="00816D3C">
      <w:pPr>
        <w:pStyle w:val="ab"/>
        <w:ind w:firstLine="567"/>
        <w:jc w:val="both"/>
      </w:pPr>
      <w:r>
        <w:rPr>
          <w:sz w:val="28"/>
          <w:szCs w:val="28"/>
        </w:rPr>
        <w:t>2.</w:t>
      </w:r>
      <w:r>
        <w:rPr>
          <w:sz w:val="28"/>
          <w:szCs w:val="28"/>
        </w:rPr>
        <w:tab/>
        <w:t>Решение вступает в силу со дня принятия.</w:t>
      </w:r>
    </w:p>
    <w:p w:rsidR="00816D3C" w:rsidRDefault="00816D3C" w:rsidP="00816D3C">
      <w:pPr>
        <w:pStyle w:val="ab"/>
        <w:spacing w:line="276" w:lineRule="auto"/>
        <w:ind w:firstLine="540"/>
        <w:jc w:val="both"/>
        <w:rPr>
          <w:sz w:val="28"/>
          <w:szCs w:val="28"/>
        </w:rPr>
      </w:pPr>
    </w:p>
    <w:p w:rsidR="00816D3C" w:rsidRDefault="00816D3C" w:rsidP="00816D3C">
      <w:pPr>
        <w:pStyle w:val="ab"/>
        <w:spacing w:line="276" w:lineRule="auto"/>
        <w:ind w:firstLine="540"/>
        <w:jc w:val="both"/>
        <w:rPr>
          <w:sz w:val="28"/>
          <w:szCs w:val="28"/>
        </w:rPr>
      </w:pPr>
    </w:p>
    <w:p w:rsidR="00816D3C" w:rsidRPr="0040546F" w:rsidRDefault="00816D3C" w:rsidP="00816D3C">
      <w:pPr>
        <w:jc w:val="both"/>
        <w:rPr>
          <w:sz w:val="28"/>
          <w:szCs w:val="28"/>
        </w:rPr>
      </w:pPr>
      <w:r w:rsidRPr="0040546F">
        <w:rPr>
          <w:sz w:val="28"/>
          <w:szCs w:val="28"/>
        </w:rPr>
        <w:t>Глава</w:t>
      </w:r>
    </w:p>
    <w:p w:rsidR="00816D3C" w:rsidRPr="0040546F" w:rsidRDefault="00816D3C" w:rsidP="00816D3C">
      <w:pPr>
        <w:jc w:val="both"/>
      </w:pPr>
      <w:r w:rsidRPr="0040546F">
        <w:rPr>
          <w:sz w:val="28"/>
          <w:szCs w:val="28"/>
        </w:rPr>
        <w:t>Гатчинского муниципального района                                                 А.И. Ильин</w:t>
      </w:r>
    </w:p>
    <w:p w:rsidR="00816D3C" w:rsidRPr="0040546F" w:rsidRDefault="00816D3C" w:rsidP="00816D3C">
      <w:pPr>
        <w:rPr>
          <w:sz w:val="24"/>
          <w:szCs w:val="24"/>
        </w:rPr>
      </w:pPr>
    </w:p>
    <w:p w:rsidR="00816D3C" w:rsidRDefault="00816D3C" w:rsidP="00816D3C">
      <w:pPr>
        <w:spacing w:line="276" w:lineRule="auto"/>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Pr="00FE338D" w:rsidRDefault="00816D3C" w:rsidP="00816D3C">
      <w:pPr>
        <w:ind w:left="4961"/>
        <w:jc w:val="center"/>
        <w:rPr>
          <w:sz w:val="24"/>
          <w:szCs w:val="24"/>
        </w:rPr>
      </w:pPr>
      <w:r w:rsidRPr="00FE338D">
        <w:rPr>
          <w:sz w:val="24"/>
          <w:szCs w:val="24"/>
        </w:rPr>
        <w:t xml:space="preserve">Приложение </w:t>
      </w:r>
    </w:p>
    <w:p w:rsidR="00816D3C" w:rsidRPr="00FE338D" w:rsidRDefault="00816D3C" w:rsidP="00816D3C">
      <w:pPr>
        <w:ind w:left="4961"/>
        <w:jc w:val="center"/>
        <w:rPr>
          <w:sz w:val="24"/>
          <w:szCs w:val="24"/>
        </w:rPr>
      </w:pPr>
      <w:r w:rsidRPr="00FE338D">
        <w:rPr>
          <w:sz w:val="24"/>
          <w:szCs w:val="24"/>
        </w:rPr>
        <w:t xml:space="preserve"> к решению совета депутатов</w:t>
      </w:r>
    </w:p>
    <w:p w:rsidR="00816D3C" w:rsidRPr="00FE338D" w:rsidRDefault="00816D3C" w:rsidP="00816D3C">
      <w:pPr>
        <w:ind w:left="4961"/>
        <w:jc w:val="center"/>
        <w:rPr>
          <w:sz w:val="24"/>
          <w:szCs w:val="24"/>
        </w:rPr>
      </w:pPr>
      <w:r w:rsidRPr="00FE338D">
        <w:rPr>
          <w:sz w:val="24"/>
          <w:szCs w:val="24"/>
        </w:rPr>
        <w:t>Гатчинского муниципального района</w:t>
      </w:r>
    </w:p>
    <w:p w:rsidR="00816D3C" w:rsidRPr="00FE338D" w:rsidRDefault="0074540A" w:rsidP="00816D3C">
      <w:pPr>
        <w:ind w:left="4961"/>
        <w:jc w:val="center"/>
      </w:pPr>
      <w:r>
        <w:rPr>
          <w:sz w:val="24"/>
          <w:szCs w:val="24"/>
        </w:rPr>
        <w:t xml:space="preserve">№  </w:t>
      </w:r>
      <w:bookmarkStart w:id="0" w:name="_GoBack"/>
      <w:bookmarkEnd w:id="0"/>
      <w:r>
        <w:rPr>
          <w:sz w:val="24"/>
          <w:szCs w:val="24"/>
        </w:rPr>
        <w:t xml:space="preserve">384  </w:t>
      </w:r>
      <w:r w:rsidR="00816D3C" w:rsidRPr="00FE338D">
        <w:rPr>
          <w:sz w:val="24"/>
          <w:szCs w:val="24"/>
        </w:rPr>
        <w:t>от 21 июня 2019</w:t>
      </w:r>
    </w:p>
    <w:p w:rsidR="00816D3C" w:rsidRPr="00FE338D" w:rsidRDefault="00816D3C" w:rsidP="00816D3C">
      <w:pPr>
        <w:ind w:firstLine="709"/>
        <w:jc w:val="center"/>
        <w:rPr>
          <w:sz w:val="24"/>
          <w:szCs w:val="24"/>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D41DAB" w:rsidRDefault="00816D3C" w:rsidP="00D41DAB">
      <w:pPr>
        <w:shd w:val="clear" w:color="auto" w:fill="FFFFFF" w:themeFill="background1"/>
        <w:rPr>
          <w:b/>
          <w:sz w:val="24"/>
          <w:szCs w:val="24"/>
        </w:rPr>
      </w:pPr>
      <w:r>
        <w:rPr>
          <w:sz w:val="28"/>
          <w:szCs w:val="28"/>
        </w:rPr>
        <w:t xml:space="preserve"> </w:t>
      </w:r>
    </w:p>
    <w:p w:rsidR="004911EA" w:rsidRDefault="004911EA">
      <w:pPr>
        <w:rPr>
          <w:sz w:val="24"/>
          <w:szCs w:val="24"/>
        </w:rPr>
      </w:pPr>
    </w:p>
    <w:p w:rsidR="004911EA" w:rsidRDefault="004911EA">
      <w:pPr>
        <w:rPr>
          <w:sz w:val="24"/>
          <w:szCs w:val="24"/>
        </w:rPr>
      </w:pPr>
    </w:p>
    <w:p w:rsidR="004911EA" w:rsidRDefault="004911EA">
      <w:pPr>
        <w:rPr>
          <w:sz w:val="24"/>
          <w:szCs w:val="24"/>
        </w:rPr>
      </w:pPr>
    </w:p>
    <w:p w:rsidR="00955B29" w:rsidRDefault="00955B29">
      <w:pPr>
        <w:rPr>
          <w:sz w:val="24"/>
          <w:szCs w:val="24"/>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664DDD">
      <w:pPr>
        <w:jc w:val="center"/>
        <w:rPr>
          <w:rFonts w:eastAsia="Calibri"/>
          <w:b/>
          <w:color w:val="auto"/>
          <w:sz w:val="52"/>
          <w:szCs w:val="52"/>
          <w:lang w:eastAsia="en-US"/>
        </w:rPr>
      </w:pPr>
      <w:r w:rsidRPr="00D41DAB">
        <w:rPr>
          <w:rFonts w:eastAsia="Calibri"/>
          <w:b/>
          <w:color w:val="auto"/>
          <w:sz w:val="52"/>
          <w:szCs w:val="52"/>
          <w:lang w:eastAsia="en-US"/>
        </w:rPr>
        <w:t>Концепция развития туризма</w:t>
      </w:r>
    </w:p>
    <w:p w:rsidR="00D41DAB" w:rsidRPr="00D41DAB" w:rsidRDefault="00D41DAB" w:rsidP="00635F77">
      <w:pPr>
        <w:rPr>
          <w:rFonts w:eastAsia="Calibri"/>
          <w:b/>
          <w:i/>
          <w:color w:val="auto"/>
          <w:sz w:val="52"/>
          <w:szCs w:val="52"/>
          <w:lang w:eastAsia="en-US"/>
        </w:rPr>
      </w:pPr>
      <w:r w:rsidRPr="00D41DAB">
        <w:rPr>
          <w:rFonts w:eastAsia="Calibri"/>
          <w:b/>
          <w:color w:val="auto"/>
          <w:sz w:val="52"/>
          <w:szCs w:val="52"/>
          <w:lang w:eastAsia="en-US"/>
        </w:rPr>
        <w:t xml:space="preserve">в Гатчинском муниципальном </w:t>
      </w:r>
      <w:r w:rsidR="00664DDD">
        <w:rPr>
          <w:rFonts w:eastAsia="Calibri"/>
          <w:b/>
          <w:color w:val="auto"/>
          <w:sz w:val="52"/>
          <w:szCs w:val="52"/>
          <w:lang w:eastAsia="en-US"/>
        </w:rPr>
        <w:t xml:space="preserve"> </w:t>
      </w:r>
      <w:r w:rsidR="00635F77">
        <w:rPr>
          <w:rFonts w:eastAsia="Calibri"/>
          <w:b/>
          <w:color w:val="auto"/>
          <w:sz w:val="52"/>
          <w:szCs w:val="52"/>
          <w:lang w:eastAsia="en-US"/>
        </w:rPr>
        <w:t>районе</w:t>
      </w:r>
    </w:p>
    <w:p w:rsidR="00D41DAB" w:rsidRPr="00D41DAB" w:rsidRDefault="00D41DAB" w:rsidP="00D41DAB">
      <w:pPr>
        <w:spacing w:after="160" w:line="259" w:lineRule="auto"/>
        <w:rPr>
          <w:rFonts w:eastAsia="Calibri"/>
          <w:b/>
          <w:color w:val="auto"/>
          <w:sz w:val="28"/>
          <w:szCs w:val="28"/>
          <w:lang w:eastAsia="en-US"/>
        </w:rPr>
      </w:pPr>
      <w:r w:rsidRPr="00D41DAB">
        <w:rPr>
          <w:rFonts w:eastAsia="Calibri"/>
          <w:b/>
          <w:color w:val="auto"/>
          <w:sz w:val="28"/>
          <w:szCs w:val="28"/>
          <w:lang w:eastAsia="en-US"/>
        </w:rPr>
        <w:br w:type="page"/>
      </w:r>
    </w:p>
    <w:p w:rsidR="00D41DAB" w:rsidRPr="00D41DAB" w:rsidRDefault="00D41DAB" w:rsidP="00D41DAB">
      <w:pPr>
        <w:spacing w:after="160" w:line="259" w:lineRule="auto"/>
        <w:rPr>
          <w:rFonts w:eastAsia="Calibri"/>
          <w:b/>
          <w:color w:val="auto"/>
          <w:sz w:val="28"/>
          <w:szCs w:val="28"/>
          <w:lang w:eastAsia="en-US"/>
        </w:rPr>
      </w:pPr>
    </w:p>
    <w:p w:rsidR="00D41DAB" w:rsidRPr="00D41DAB" w:rsidRDefault="00D41DAB" w:rsidP="0064177D">
      <w:pPr>
        <w:ind w:firstLine="709"/>
        <w:jc w:val="center"/>
        <w:rPr>
          <w:rFonts w:eastAsia="Calibri"/>
          <w:b/>
          <w:color w:val="auto"/>
          <w:sz w:val="28"/>
          <w:szCs w:val="28"/>
          <w:lang w:eastAsia="en-US"/>
        </w:rPr>
      </w:pPr>
      <w:r w:rsidRPr="00D41DAB">
        <w:rPr>
          <w:rFonts w:eastAsia="Calibri"/>
          <w:b/>
          <w:color w:val="auto"/>
          <w:sz w:val="28"/>
          <w:szCs w:val="28"/>
          <w:lang w:eastAsia="en-US"/>
        </w:rPr>
        <w:t>Содержание</w:t>
      </w:r>
    </w:p>
    <w:p w:rsidR="00D41DAB" w:rsidRPr="00D41DAB" w:rsidRDefault="00D41DAB" w:rsidP="0064177D">
      <w:pPr>
        <w:ind w:firstLine="709"/>
        <w:jc w:val="center"/>
        <w:rPr>
          <w:rFonts w:eastAsia="Calibri"/>
          <w:b/>
          <w:color w:val="auto"/>
          <w:sz w:val="28"/>
          <w:szCs w:val="28"/>
          <w:lang w:eastAsia="en-US"/>
        </w:rPr>
      </w:pPr>
    </w:p>
    <w:sdt>
      <w:sdtPr>
        <w:rPr>
          <w:rFonts w:ascii="Calibri" w:eastAsia="Calibri" w:hAnsi="Calibri"/>
          <w:color w:val="auto"/>
          <w:sz w:val="22"/>
          <w:szCs w:val="22"/>
          <w:lang w:eastAsia="en-US"/>
        </w:rPr>
        <w:id w:val="2042398675"/>
        <w:docPartObj>
          <w:docPartGallery w:val="Table of Contents"/>
          <w:docPartUnique/>
        </w:docPartObj>
      </w:sdtPr>
      <w:sdtEndPr>
        <w:rPr>
          <w:b/>
          <w:bCs/>
        </w:rPr>
      </w:sdtEndPr>
      <w:sdtContent>
        <w:p w:rsidR="00D41DAB" w:rsidRPr="00D41DAB" w:rsidRDefault="00D41DAB" w:rsidP="00D41DAB">
          <w:pPr>
            <w:keepNext/>
            <w:keepLines/>
            <w:spacing w:before="240" w:line="259" w:lineRule="auto"/>
            <w:rPr>
              <w:rFonts w:ascii="Calibri Light" w:hAnsi="Calibri Light"/>
              <w:color w:val="auto"/>
              <w:sz w:val="32"/>
              <w:szCs w:val="32"/>
            </w:rPr>
          </w:pPr>
        </w:p>
        <w:p w:rsidR="00D41DAB" w:rsidRPr="00D41DAB" w:rsidRDefault="00D41DAB" w:rsidP="00D41DAB">
          <w:pPr>
            <w:tabs>
              <w:tab w:val="left" w:pos="440"/>
              <w:tab w:val="right" w:leader="dot" w:pos="9845"/>
            </w:tabs>
            <w:spacing w:after="100" w:line="259" w:lineRule="auto"/>
            <w:rPr>
              <w:noProof/>
              <w:color w:val="auto"/>
              <w:sz w:val="22"/>
              <w:szCs w:val="22"/>
            </w:rPr>
          </w:pPr>
          <w:r w:rsidRPr="00D41DAB">
            <w:rPr>
              <w:rFonts w:eastAsia="Calibri"/>
              <w:b/>
              <w:bCs/>
              <w:color w:val="auto"/>
              <w:sz w:val="28"/>
              <w:szCs w:val="28"/>
              <w:lang w:eastAsia="en-US"/>
            </w:rPr>
            <w:fldChar w:fldCharType="begin"/>
          </w:r>
          <w:r w:rsidRPr="00D41DAB">
            <w:rPr>
              <w:rFonts w:eastAsia="Calibri"/>
              <w:b/>
              <w:bCs/>
              <w:color w:val="auto"/>
              <w:sz w:val="28"/>
              <w:szCs w:val="28"/>
              <w:lang w:eastAsia="en-US"/>
            </w:rPr>
            <w:instrText xml:space="preserve"> TOC \o "1-3" \h \z \u </w:instrText>
          </w:r>
          <w:r w:rsidRPr="00D41DAB">
            <w:rPr>
              <w:rFonts w:eastAsia="Calibri"/>
              <w:b/>
              <w:bCs/>
              <w:color w:val="auto"/>
              <w:sz w:val="28"/>
              <w:szCs w:val="28"/>
              <w:lang w:eastAsia="en-US"/>
            </w:rPr>
            <w:fldChar w:fldCharType="separate"/>
          </w:r>
          <w:hyperlink w:anchor="_Toc199791" w:history="1">
            <w:r w:rsidRPr="00D41DAB">
              <w:rPr>
                <w:rFonts w:eastAsia="Calibri"/>
                <w:noProof/>
                <w:color w:val="auto"/>
                <w:sz w:val="22"/>
                <w:szCs w:val="22"/>
                <w:u w:val="single"/>
                <w:lang w:eastAsia="en-US"/>
              </w:rPr>
              <w:t>1</w:t>
            </w:r>
            <w:r w:rsidRPr="00D41DAB">
              <w:rPr>
                <w:noProof/>
                <w:color w:val="auto"/>
                <w:sz w:val="22"/>
                <w:szCs w:val="22"/>
              </w:rPr>
              <w:tab/>
            </w:r>
            <w:r w:rsidRPr="00D41DAB">
              <w:rPr>
                <w:rFonts w:eastAsia="Calibri"/>
                <w:noProof/>
                <w:color w:val="auto"/>
                <w:sz w:val="22"/>
                <w:szCs w:val="22"/>
                <w:u w:val="single"/>
                <w:lang w:eastAsia="en-US"/>
              </w:rPr>
              <w:t>Введение</w:t>
            </w:r>
            <w:r w:rsidRPr="00D41DAB">
              <w:rPr>
                <w:rFonts w:eastAsia="Calibri"/>
                <w:noProof/>
                <w:webHidden/>
                <w:color w:val="auto"/>
                <w:sz w:val="22"/>
                <w:szCs w:val="22"/>
                <w:lang w:eastAsia="en-US"/>
              </w:rPr>
              <w:tab/>
            </w:r>
            <w:r w:rsidR="009219DB">
              <w:rPr>
                <w:rFonts w:eastAsia="Calibri"/>
                <w:noProof/>
                <w:webHidden/>
                <w:color w:val="auto"/>
                <w:sz w:val="22"/>
                <w:szCs w:val="22"/>
                <w:lang w:eastAsia="en-US"/>
              </w:rPr>
              <w:t>3</w:t>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792" w:history="1">
            <w:r w:rsidR="00D41DAB" w:rsidRPr="00D41DAB">
              <w:rPr>
                <w:rFonts w:eastAsia="Calibri"/>
                <w:noProof/>
                <w:color w:val="auto"/>
                <w:sz w:val="22"/>
                <w:szCs w:val="22"/>
                <w:u w:val="single"/>
                <w:lang w:eastAsia="en-US"/>
              </w:rPr>
              <w:t>2</w:t>
            </w:r>
            <w:r w:rsidR="00D41DAB" w:rsidRPr="00D41DAB">
              <w:rPr>
                <w:noProof/>
                <w:color w:val="auto"/>
                <w:sz w:val="22"/>
                <w:szCs w:val="22"/>
              </w:rPr>
              <w:tab/>
            </w:r>
            <w:r w:rsidR="00D41DAB" w:rsidRPr="00D41DAB">
              <w:rPr>
                <w:rFonts w:eastAsia="Calibri"/>
                <w:noProof/>
                <w:color w:val="auto"/>
                <w:sz w:val="22"/>
                <w:szCs w:val="22"/>
                <w:u w:val="single"/>
                <w:lang w:eastAsia="en-US"/>
              </w:rPr>
              <w:t>Законодательное обеспечение разработки Концепции</w:t>
            </w:r>
            <w:r w:rsidR="00D41DAB" w:rsidRPr="00D41DAB">
              <w:rPr>
                <w:rFonts w:eastAsia="Calibri"/>
                <w:noProof/>
                <w:webHidden/>
                <w:color w:val="auto"/>
                <w:sz w:val="22"/>
                <w:szCs w:val="22"/>
                <w:lang w:eastAsia="en-US"/>
              </w:rPr>
              <w:tab/>
            </w:r>
            <w:r w:rsidR="009219DB">
              <w:rPr>
                <w:rFonts w:eastAsia="Calibri"/>
                <w:noProof/>
                <w:webHidden/>
                <w:color w:val="auto"/>
                <w:sz w:val="22"/>
                <w:szCs w:val="22"/>
                <w:lang w:eastAsia="en-US"/>
              </w:rPr>
              <w:t>4</w:t>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793" w:history="1">
            <w:r w:rsidR="00D41DAB" w:rsidRPr="00D41DAB">
              <w:rPr>
                <w:rFonts w:eastAsia="Calibri"/>
                <w:noProof/>
                <w:color w:val="auto"/>
                <w:sz w:val="22"/>
                <w:szCs w:val="22"/>
                <w:u w:val="single"/>
                <w:lang w:eastAsia="en-US"/>
              </w:rPr>
              <w:t>2.1</w:t>
            </w:r>
            <w:r w:rsidR="006743FF">
              <w:rPr>
                <w:noProof/>
                <w:color w:val="auto"/>
                <w:sz w:val="22"/>
                <w:szCs w:val="22"/>
              </w:rPr>
              <w:t xml:space="preserve">   </w:t>
            </w:r>
            <w:r w:rsidR="00D41DAB" w:rsidRPr="00D41DAB">
              <w:rPr>
                <w:rFonts w:eastAsia="Calibri"/>
                <w:noProof/>
                <w:color w:val="auto"/>
                <w:sz w:val="22"/>
                <w:szCs w:val="22"/>
                <w:u w:val="single"/>
                <w:lang w:eastAsia="en-US"/>
              </w:rPr>
              <w:t>Федеральное законодательство</w:t>
            </w:r>
            <w:r w:rsidR="00D41DAB" w:rsidRPr="00D41DAB">
              <w:rPr>
                <w:rFonts w:eastAsia="Calibri"/>
                <w:noProof/>
                <w:webHidden/>
                <w:color w:val="auto"/>
                <w:sz w:val="22"/>
                <w:szCs w:val="22"/>
                <w:lang w:eastAsia="en-US"/>
              </w:rPr>
              <w:tab/>
            </w:r>
            <w:r w:rsidR="009219DB">
              <w:rPr>
                <w:rFonts w:eastAsia="Calibri"/>
                <w:noProof/>
                <w:webHidden/>
                <w:color w:val="auto"/>
                <w:sz w:val="22"/>
                <w:szCs w:val="22"/>
                <w:lang w:eastAsia="en-US"/>
              </w:rPr>
              <w:t>4</w:t>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794" w:history="1">
            <w:r w:rsidR="00D41DAB" w:rsidRPr="00D41DAB">
              <w:rPr>
                <w:rFonts w:eastAsia="Calibri"/>
                <w:noProof/>
                <w:color w:val="auto"/>
                <w:sz w:val="22"/>
                <w:szCs w:val="22"/>
                <w:u w:val="single"/>
                <w:lang w:eastAsia="en-US"/>
              </w:rPr>
              <w:t>2.2</w:t>
            </w:r>
            <w:r w:rsidR="006743FF">
              <w:rPr>
                <w:noProof/>
                <w:color w:val="auto"/>
                <w:sz w:val="22"/>
                <w:szCs w:val="22"/>
              </w:rPr>
              <w:t xml:space="preserve">   </w:t>
            </w:r>
            <w:r w:rsidR="00D41DAB" w:rsidRPr="00D41DAB">
              <w:rPr>
                <w:rFonts w:eastAsia="Calibri"/>
                <w:noProof/>
                <w:color w:val="auto"/>
                <w:sz w:val="22"/>
                <w:szCs w:val="22"/>
                <w:u w:val="single"/>
                <w:lang w:eastAsia="en-US"/>
              </w:rPr>
              <w:t>Региональное законодательство</w:t>
            </w:r>
            <w:r w:rsidR="00D41DAB" w:rsidRPr="00D41DAB">
              <w:rPr>
                <w:rFonts w:eastAsia="Calibri"/>
                <w:noProof/>
                <w:webHidden/>
                <w:color w:val="auto"/>
                <w:sz w:val="22"/>
                <w:szCs w:val="22"/>
                <w:lang w:eastAsia="en-US"/>
              </w:rPr>
              <w:tab/>
            </w:r>
            <w:r w:rsidR="00F00FAD">
              <w:rPr>
                <w:rFonts w:eastAsia="Calibri"/>
                <w:noProof/>
                <w:webHidden/>
                <w:color w:val="auto"/>
                <w:sz w:val="22"/>
                <w:szCs w:val="22"/>
                <w:lang w:eastAsia="en-US"/>
              </w:rPr>
              <w:t>9</w:t>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795" w:history="1">
            <w:r w:rsidR="00D41DAB" w:rsidRPr="00D41DAB">
              <w:rPr>
                <w:rFonts w:eastAsia="Calibri"/>
                <w:noProof/>
                <w:color w:val="auto"/>
                <w:sz w:val="22"/>
                <w:szCs w:val="22"/>
                <w:u w:val="single"/>
                <w:lang w:eastAsia="en-US"/>
              </w:rPr>
              <w:t>2.3</w:t>
            </w:r>
            <w:r w:rsidR="006743FF">
              <w:rPr>
                <w:noProof/>
                <w:color w:val="auto"/>
                <w:sz w:val="22"/>
                <w:szCs w:val="22"/>
              </w:rPr>
              <w:t xml:space="preserve">   </w:t>
            </w:r>
            <w:r w:rsidR="00D41DAB" w:rsidRPr="00D41DAB">
              <w:rPr>
                <w:rFonts w:eastAsia="Calibri"/>
                <w:noProof/>
                <w:color w:val="auto"/>
                <w:sz w:val="22"/>
                <w:szCs w:val="22"/>
                <w:u w:val="single"/>
                <w:lang w:eastAsia="en-US"/>
              </w:rPr>
              <w:t>Муниципальное законодательство</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_Toc199795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12</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796" w:history="1">
            <w:r w:rsidR="00D41DAB" w:rsidRPr="00D41DAB">
              <w:rPr>
                <w:rFonts w:eastAsia="Calibri"/>
                <w:noProof/>
                <w:color w:val="auto"/>
                <w:sz w:val="22"/>
                <w:szCs w:val="22"/>
                <w:u w:val="single"/>
                <w:lang w:eastAsia="en-US"/>
              </w:rPr>
              <w:t>3</w:t>
            </w:r>
            <w:r w:rsidR="00D41DAB" w:rsidRPr="00D41DAB">
              <w:rPr>
                <w:noProof/>
                <w:color w:val="auto"/>
                <w:sz w:val="22"/>
                <w:szCs w:val="22"/>
              </w:rPr>
              <w:tab/>
            </w:r>
            <w:r w:rsidR="00D41DAB" w:rsidRPr="00D41DAB">
              <w:rPr>
                <w:rFonts w:eastAsia="Calibri"/>
                <w:noProof/>
                <w:color w:val="auto"/>
                <w:sz w:val="22"/>
                <w:szCs w:val="22"/>
                <w:u w:val="single"/>
                <w:lang w:eastAsia="en-US"/>
              </w:rPr>
              <w:t>Цели и задачи Концепции развития туризма в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_Toc199796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14</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797" w:history="1">
            <w:r w:rsidR="00D41DAB" w:rsidRPr="00D41DAB">
              <w:rPr>
                <w:rFonts w:eastAsia="Calibri"/>
                <w:noProof/>
                <w:color w:val="auto"/>
                <w:sz w:val="22"/>
                <w:szCs w:val="22"/>
                <w:u w:val="single"/>
                <w:lang w:eastAsia="en-US"/>
              </w:rPr>
              <w:t>4</w:t>
            </w:r>
            <w:r w:rsidR="00D41DAB" w:rsidRPr="00D41DAB">
              <w:rPr>
                <w:noProof/>
                <w:color w:val="auto"/>
                <w:sz w:val="22"/>
                <w:szCs w:val="22"/>
              </w:rPr>
              <w:tab/>
            </w:r>
            <w:r w:rsidR="00D41DAB" w:rsidRPr="00D41DAB">
              <w:rPr>
                <w:rFonts w:eastAsia="Calibri"/>
                <w:noProof/>
                <w:color w:val="auto"/>
                <w:sz w:val="22"/>
                <w:szCs w:val="22"/>
                <w:u w:val="single"/>
                <w:lang w:eastAsia="en-US"/>
              </w:rPr>
              <w:t>Общая характеристика Гатчинского муниципального района</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_Toc199797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15</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798" w:history="1">
            <w:r w:rsidR="00D41DAB" w:rsidRPr="00D41DAB">
              <w:rPr>
                <w:rFonts w:eastAsia="Calibri"/>
                <w:noProof/>
                <w:color w:val="auto"/>
                <w:sz w:val="22"/>
                <w:szCs w:val="22"/>
                <w:u w:val="single"/>
                <w:lang w:eastAsia="en-US"/>
              </w:rPr>
              <w:t>5</w:t>
            </w:r>
            <w:r w:rsidR="00D41DAB" w:rsidRPr="00D41DAB">
              <w:rPr>
                <w:noProof/>
                <w:color w:val="auto"/>
                <w:sz w:val="22"/>
                <w:szCs w:val="22"/>
              </w:rPr>
              <w:tab/>
            </w:r>
            <w:r w:rsidR="00D41DAB" w:rsidRPr="00D41DAB">
              <w:rPr>
                <w:rFonts w:eastAsia="Calibri"/>
                <w:noProof/>
                <w:color w:val="auto"/>
                <w:sz w:val="22"/>
                <w:szCs w:val="22"/>
                <w:u w:val="single"/>
                <w:lang w:eastAsia="en-US"/>
              </w:rPr>
              <w:t>Оценка развития туризма в Гатчинском муниципальном районе</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_Toc199798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17</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799" w:history="1">
            <w:r w:rsidR="00D41DAB" w:rsidRPr="00D41DAB">
              <w:rPr>
                <w:noProof/>
                <w:color w:val="auto"/>
                <w:sz w:val="22"/>
                <w:szCs w:val="22"/>
                <w:u w:val="single"/>
                <w:lang w:eastAsia="en-US"/>
              </w:rPr>
              <w:t>6</w:t>
            </w:r>
            <w:r w:rsidR="00D41DAB" w:rsidRPr="00D41DAB">
              <w:rPr>
                <w:noProof/>
                <w:color w:val="auto"/>
                <w:sz w:val="22"/>
                <w:szCs w:val="22"/>
              </w:rPr>
              <w:tab/>
            </w:r>
            <w:r w:rsidR="00D41DAB" w:rsidRPr="00D41DAB">
              <w:rPr>
                <w:noProof/>
                <w:color w:val="auto"/>
                <w:sz w:val="22"/>
                <w:szCs w:val="22"/>
                <w:u w:val="single"/>
                <w:lang w:eastAsia="en-US"/>
              </w:rPr>
              <w:t>Перспективные виды туризма в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_Toc199799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30</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800" w:history="1">
            <w:r w:rsidR="00D41DAB" w:rsidRPr="00D41DAB">
              <w:rPr>
                <w:rFonts w:eastAsia="Calibri"/>
                <w:noProof/>
                <w:color w:val="auto"/>
                <w:sz w:val="22"/>
                <w:szCs w:val="22"/>
                <w:u w:val="single"/>
                <w:lang w:eastAsia="en-US"/>
              </w:rPr>
              <w:t>7</w:t>
            </w:r>
            <w:r w:rsidR="00D41DAB" w:rsidRPr="00D41DAB">
              <w:rPr>
                <w:noProof/>
                <w:color w:val="auto"/>
                <w:sz w:val="22"/>
                <w:szCs w:val="22"/>
              </w:rPr>
              <w:tab/>
            </w:r>
            <w:r w:rsidR="00D41DAB" w:rsidRPr="00D41DAB">
              <w:rPr>
                <w:rFonts w:eastAsia="Calibri"/>
                <w:noProof/>
                <w:color w:val="auto"/>
                <w:sz w:val="22"/>
                <w:szCs w:val="22"/>
                <w:u w:val="single"/>
                <w:lang w:eastAsia="en-US"/>
              </w:rPr>
              <w:t>Реализация задач Концепции</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_Toc199800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35</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801" w:history="1">
            <w:r w:rsidR="00D41DAB" w:rsidRPr="00D41DAB">
              <w:rPr>
                <w:rFonts w:eastAsia="Calibri"/>
                <w:noProof/>
                <w:color w:val="auto"/>
                <w:sz w:val="22"/>
                <w:szCs w:val="22"/>
                <w:u w:val="single"/>
                <w:lang w:eastAsia="en-US"/>
              </w:rPr>
              <w:t>7.1</w:t>
            </w:r>
            <w:r w:rsidR="006743FF">
              <w:rPr>
                <w:noProof/>
                <w:color w:val="auto"/>
                <w:sz w:val="22"/>
                <w:szCs w:val="22"/>
              </w:rPr>
              <w:t xml:space="preserve">   </w:t>
            </w:r>
            <w:r w:rsidR="00D41DAB" w:rsidRPr="00D41DAB">
              <w:rPr>
                <w:rFonts w:eastAsia="Calibri"/>
                <w:noProof/>
                <w:color w:val="auto"/>
                <w:sz w:val="22"/>
                <w:szCs w:val="22"/>
                <w:u w:val="single"/>
                <w:lang w:eastAsia="en-US"/>
              </w:rPr>
              <w:t>Перспективные направления развития туризма на территории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_Toc199801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35</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802" w:history="1">
            <w:r w:rsidR="00D41DAB" w:rsidRPr="00D41DAB">
              <w:rPr>
                <w:rFonts w:eastAsia="Calibri"/>
                <w:noProof/>
                <w:color w:val="auto"/>
                <w:sz w:val="22"/>
                <w:szCs w:val="22"/>
                <w:u w:val="single"/>
                <w:lang w:eastAsia="en-US"/>
              </w:rPr>
              <w:t>7.2</w:t>
            </w:r>
            <w:r w:rsidR="006743FF">
              <w:rPr>
                <w:noProof/>
                <w:color w:val="auto"/>
                <w:sz w:val="22"/>
                <w:szCs w:val="22"/>
              </w:rPr>
              <w:t xml:space="preserve">   </w:t>
            </w:r>
            <w:r w:rsidR="00D41DAB" w:rsidRPr="00D41DAB">
              <w:rPr>
                <w:rFonts w:eastAsia="Calibri"/>
                <w:noProof/>
                <w:color w:val="auto"/>
                <w:sz w:val="22"/>
                <w:szCs w:val="22"/>
                <w:u w:val="single"/>
                <w:lang w:eastAsia="en-US"/>
              </w:rPr>
              <w:t>Основные направления для инвестиций в развитие туристской инфраструктуры на территории ГМР</w:t>
            </w:r>
            <w:r w:rsidR="00D41DAB" w:rsidRPr="00D41DAB">
              <w:rPr>
                <w:rFonts w:eastAsia="Calibri"/>
                <w:noProof/>
                <w:webHidden/>
                <w:color w:val="auto"/>
                <w:sz w:val="22"/>
                <w:szCs w:val="22"/>
                <w:lang w:eastAsia="en-US"/>
              </w:rPr>
              <w:tab/>
              <w:t>…………………………………………………</w:t>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_Toc199802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37</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803" w:history="1">
            <w:r w:rsidR="00D41DAB" w:rsidRPr="00D41DAB">
              <w:rPr>
                <w:rFonts w:eastAsia="Calibri"/>
                <w:noProof/>
                <w:color w:val="auto"/>
                <w:sz w:val="22"/>
                <w:szCs w:val="22"/>
                <w:u w:val="single"/>
                <w:lang w:eastAsia="en-US"/>
              </w:rPr>
              <w:t>7.3</w:t>
            </w:r>
            <w:r w:rsidR="006743FF">
              <w:rPr>
                <w:noProof/>
                <w:color w:val="auto"/>
                <w:sz w:val="22"/>
                <w:szCs w:val="22"/>
              </w:rPr>
              <w:t xml:space="preserve">   </w:t>
            </w:r>
            <w:r w:rsidR="00D41DAB" w:rsidRPr="00D41DAB">
              <w:rPr>
                <w:rFonts w:eastAsia="Calibri"/>
                <w:noProof/>
                <w:color w:val="auto"/>
                <w:sz w:val="22"/>
                <w:szCs w:val="22"/>
                <w:u w:val="single"/>
                <w:lang w:eastAsia="en-US"/>
              </w:rPr>
              <w:t>Необходимость разработки туристского бренда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_Toc199803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43</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660"/>
              <w:tab w:val="right" w:leader="dot" w:pos="9845"/>
            </w:tabs>
            <w:spacing w:after="100" w:line="259" w:lineRule="auto"/>
            <w:rPr>
              <w:noProof/>
              <w:color w:val="auto"/>
              <w:sz w:val="22"/>
              <w:szCs w:val="22"/>
            </w:rPr>
          </w:pPr>
          <w:hyperlink w:anchor="_Toc199804" w:history="1">
            <w:r w:rsidR="00D41DAB" w:rsidRPr="00D41DAB">
              <w:rPr>
                <w:rFonts w:eastAsia="Calibri"/>
                <w:noProof/>
                <w:color w:val="auto"/>
                <w:sz w:val="22"/>
                <w:szCs w:val="22"/>
                <w:u w:val="single"/>
                <w:lang w:eastAsia="en-US"/>
              </w:rPr>
              <w:t>7.4</w:t>
            </w:r>
            <w:r w:rsidR="006743FF">
              <w:rPr>
                <w:noProof/>
                <w:color w:val="auto"/>
                <w:sz w:val="22"/>
                <w:szCs w:val="22"/>
              </w:rPr>
              <w:t xml:space="preserve">   </w:t>
            </w:r>
            <w:r w:rsidR="00D41DAB" w:rsidRPr="00D41DAB">
              <w:rPr>
                <w:rFonts w:eastAsia="Calibri"/>
                <w:noProof/>
                <w:color w:val="auto"/>
                <w:sz w:val="22"/>
                <w:szCs w:val="22"/>
                <w:u w:val="single"/>
                <w:lang w:eastAsia="en-US"/>
              </w:rPr>
              <w:t>Основные меры поддержки туристской индустрии со стороны местных властей</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_Toc199804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46</w:t>
            </w:r>
            <w:r w:rsidR="00D41DAB" w:rsidRPr="00D41DAB">
              <w:rPr>
                <w:rFonts w:eastAsia="Calibri"/>
                <w:noProof/>
                <w:webHidden/>
                <w:color w:val="auto"/>
                <w:sz w:val="22"/>
                <w:szCs w:val="22"/>
                <w:lang w:eastAsia="en-US"/>
              </w:rPr>
              <w:fldChar w:fldCharType="end"/>
            </w:r>
          </w:hyperlink>
        </w:p>
        <w:p w:rsidR="00D41DAB" w:rsidRPr="00D41DAB" w:rsidRDefault="0074540A" w:rsidP="00D41DAB">
          <w:pPr>
            <w:tabs>
              <w:tab w:val="left" w:pos="440"/>
              <w:tab w:val="right" w:leader="dot" w:pos="9845"/>
            </w:tabs>
            <w:spacing w:after="100" w:line="259" w:lineRule="auto"/>
            <w:rPr>
              <w:noProof/>
              <w:color w:val="auto"/>
              <w:sz w:val="22"/>
              <w:szCs w:val="22"/>
            </w:rPr>
          </w:pPr>
          <w:hyperlink w:anchor="_Toc199805" w:history="1">
            <w:r w:rsidR="00D41DAB" w:rsidRPr="00D41DAB">
              <w:rPr>
                <w:rFonts w:eastAsia="Calibri"/>
                <w:noProof/>
                <w:color w:val="auto"/>
                <w:sz w:val="22"/>
                <w:szCs w:val="22"/>
                <w:u w:val="single"/>
                <w:lang w:eastAsia="en-US"/>
              </w:rPr>
              <w:t>8</w:t>
            </w:r>
            <w:r w:rsidR="00D41DAB" w:rsidRPr="00D41DAB">
              <w:rPr>
                <w:noProof/>
                <w:color w:val="auto"/>
                <w:sz w:val="22"/>
                <w:szCs w:val="22"/>
              </w:rPr>
              <w:tab/>
            </w:r>
            <w:r w:rsidR="00D41DAB" w:rsidRPr="00D41DAB">
              <w:rPr>
                <w:rFonts w:eastAsia="Calibri"/>
                <w:noProof/>
                <w:color w:val="auto"/>
                <w:sz w:val="22"/>
                <w:szCs w:val="22"/>
                <w:u w:val="single"/>
                <w:lang w:eastAsia="en-US"/>
              </w:rPr>
              <w:t>Заключение</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_Toc199805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42013D">
              <w:rPr>
                <w:rFonts w:eastAsia="Calibri"/>
                <w:noProof/>
                <w:webHidden/>
                <w:color w:val="auto"/>
                <w:sz w:val="22"/>
                <w:szCs w:val="22"/>
                <w:lang w:eastAsia="en-US"/>
              </w:rPr>
              <w:t>47</w:t>
            </w:r>
            <w:r w:rsidR="00D41DAB" w:rsidRPr="00D41DAB">
              <w:rPr>
                <w:rFonts w:eastAsia="Calibri"/>
                <w:noProof/>
                <w:webHidden/>
                <w:color w:val="auto"/>
                <w:sz w:val="22"/>
                <w:szCs w:val="22"/>
                <w:lang w:eastAsia="en-US"/>
              </w:rPr>
              <w:fldChar w:fldCharType="end"/>
            </w:r>
          </w:hyperlink>
        </w:p>
        <w:p w:rsidR="00D41DAB" w:rsidRPr="00D41DAB" w:rsidRDefault="00D41DAB" w:rsidP="00D41DAB">
          <w:pPr>
            <w:spacing w:after="160" w:line="259" w:lineRule="auto"/>
            <w:rPr>
              <w:rFonts w:ascii="Calibri" w:eastAsia="Calibri" w:hAnsi="Calibri"/>
              <w:color w:val="auto"/>
              <w:sz w:val="22"/>
              <w:szCs w:val="22"/>
              <w:lang w:eastAsia="en-US"/>
            </w:rPr>
          </w:pPr>
          <w:r w:rsidRPr="00D41DAB">
            <w:rPr>
              <w:rFonts w:eastAsia="Calibri"/>
              <w:b/>
              <w:bCs/>
              <w:color w:val="auto"/>
              <w:sz w:val="28"/>
              <w:szCs w:val="28"/>
              <w:lang w:eastAsia="en-US"/>
            </w:rPr>
            <w:fldChar w:fldCharType="end"/>
          </w:r>
        </w:p>
      </w:sdtContent>
    </w:sdt>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color w:val="auto"/>
          <w:sz w:val="28"/>
          <w:szCs w:val="28"/>
          <w:lang w:eastAsia="en-US"/>
        </w:rPr>
      </w:pPr>
    </w:p>
    <w:p w:rsidR="00D41DAB" w:rsidRPr="00D41DAB" w:rsidRDefault="00D41DAB" w:rsidP="00D41DAB">
      <w:pPr>
        <w:spacing w:after="160" w:line="259" w:lineRule="auto"/>
        <w:rPr>
          <w:rFonts w:eastAsia="Calibri"/>
          <w:color w:val="auto"/>
          <w:sz w:val="28"/>
          <w:szCs w:val="28"/>
          <w:lang w:eastAsia="en-US"/>
        </w:rPr>
      </w:pPr>
      <w:r w:rsidRPr="00D41DAB">
        <w:rPr>
          <w:rFonts w:eastAsia="Calibri"/>
          <w:color w:val="auto"/>
          <w:sz w:val="28"/>
          <w:szCs w:val="28"/>
          <w:lang w:eastAsia="en-US"/>
        </w:rPr>
        <w:br w:type="page"/>
      </w:r>
    </w:p>
    <w:p w:rsidR="00D41DAB" w:rsidRPr="00D41DAB" w:rsidRDefault="00D41DAB" w:rsidP="00D41DAB">
      <w:pPr>
        <w:ind w:firstLine="709"/>
        <w:jc w:val="both"/>
        <w:rPr>
          <w:rFonts w:eastAsia="Calibri"/>
          <w:color w:val="auto"/>
          <w:sz w:val="28"/>
          <w:szCs w:val="28"/>
          <w:lang w:eastAsia="en-US"/>
        </w:rPr>
      </w:pPr>
    </w:p>
    <w:p w:rsidR="00D41DAB" w:rsidRPr="009219DB" w:rsidRDefault="00D41DAB" w:rsidP="009219DB">
      <w:pPr>
        <w:keepNext/>
        <w:keepLines/>
        <w:spacing w:line="360" w:lineRule="auto"/>
        <w:ind w:firstLine="709"/>
        <w:jc w:val="center"/>
        <w:outlineLvl w:val="0"/>
        <w:rPr>
          <w:b/>
          <w:color w:val="auto"/>
          <w:sz w:val="28"/>
          <w:szCs w:val="28"/>
          <w:lang w:eastAsia="en-US"/>
        </w:rPr>
      </w:pPr>
      <w:bookmarkStart w:id="1" w:name="_Toc199791"/>
      <w:r w:rsidRPr="00D41DAB">
        <w:rPr>
          <w:b/>
          <w:color w:val="auto"/>
          <w:sz w:val="28"/>
          <w:szCs w:val="28"/>
          <w:lang w:eastAsia="en-US"/>
        </w:rPr>
        <w:t>Введение</w:t>
      </w:r>
      <w:bookmarkEnd w:id="1"/>
    </w:p>
    <w:p w:rsidR="00D41DAB" w:rsidRPr="00D41DAB" w:rsidRDefault="00D41DAB" w:rsidP="009219D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Анализ статистики туризма на мировом уровне наглядно показывает, что туризм представляет собой один из основных источников развития экономики и обеспечения занятости во всем мире. Доходы от туризма в реальном выражении растут и обеспечивают рост доходов как населения, так и территорий.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Развитие въездного и внутреннего туризма позволяет получить дополнительные доходы (в том числе и налоговые) от использования ресурсов территории, дает социальный эффект за счет снижения безработицы и развития малого предпринимательства.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Мировой и российский опыт наглядно показывает, что туризм может занимать важное место в социально-экономическом развитии муниципального образования. Рациональное использование туристских ресурсов территории требует эффективного взаимодействия региональных и местных властей, организаций различных отраслей и форм собственности для обеспечения координации усилий всех заинтересованных сторон.</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Для повышения эффективности использования туристских ресурсов Гатчинского муниципального района (далее – ГМР) необходимо разработать концептуальные основы развития туризма на территории.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Необходимость разработки Концепции вызвана возможностями, которые могут быть получены при возрастании роли туризма в социально-экономическом развитии Гатчинского района. Наличие значительного числа туристских ресурсов при недостаточной эффективности их использования формирует потребность в упорядочении развития туристской сферы муниципального образования. Рост количества туристских прибытий влияет не только на объекты непосредственно сферы туризма, но и повышает доход средств размещения, предприятий общественного питания, транспорта, связи, торговли и др. Мультипликативный эффект туризма способен стать одним из катализаторов социально-экономического развития территории.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Кроме того, необходимость формирования Концепции обусловлена: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ростом въездного и внутреннего туризма (в том числе самостоятельного)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необходимостью разработки конкурентоспособного туристского продукта в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развитием межмуниципального, межрегионального и международного сотрудничества, в том числе при формировании туристских маршрутов;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значимостью туризма в формировании имиджа города Гатчины и Гатчинского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необходимостью повышения эффективности продвижения туристских продуктов на территории ГМР.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line="360" w:lineRule="auto"/>
        <w:ind w:firstLine="709"/>
        <w:jc w:val="center"/>
        <w:outlineLvl w:val="0"/>
        <w:rPr>
          <w:b/>
          <w:color w:val="auto"/>
          <w:sz w:val="28"/>
          <w:szCs w:val="28"/>
          <w:lang w:eastAsia="en-US"/>
        </w:rPr>
      </w:pPr>
      <w:bookmarkStart w:id="2" w:name="_Toc199792"/>
      <w:r>
        <w:rPr>
          <w:b/>
          <w:color w:val="auto"/>
          <w:sz w:val="28"/>
          <w:szCs w:val="28"/>
          <w:lang w:eastAsia="en-US"/>
        </w:rPr>
        <w:t xml:space="preserve">2. </w:t>
      </w:r>
      <w:r w:rsidR="00D41DAB" w:rsidRPr="00D41DAB">
        <w:rPr>
          <w:b/>
          <w:color w:val="auto"/>
          <w:sz w:val="28"/>
          <w:szCs w:val="28"/>
          <w:lang w:eastAsia="en-US"/>
        </w:rPr>
        <w:t>Законодательное обеспечение разработки Концепции</w:t>
      </w:r>
      <w:bookmarkEnd w:id="2"/>
    </w:p>
    <w:p w:rsidR="00D41DAB" w:rsidRPr="00D41DAB" w:rsidRDefault="009219DB" w:rsidP="009219DB">
      <w:pPr>
        <w:autoSpaceDE w:val="0"/>
        <w:autoSpaceDN w:val="0"/>
        <w:adjustRightInd w:val="0"/>
        <w:spacing w:line="360" w:lineRule="auto"/>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Нормативно-правовое обеспечение разработки Концепции включает документы федерального, регионального и местного уровня.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line="360" w:lineRule="auto"/>
        <w:ind w:left="1129"/>
        <w:jc w:val="center"/>
        <w:outlineLvl w:val="0"/>
        <w:rPr>
          <w:b/>
          <w:color w:val="auto"/>
          <w:sz w:val="28"/>
          <w:szCs w:val="28"/>
          <w:lang w:eastAsia="en-US"/>
        </w:rPr>
      </w:pPr>
      <w:bookmarkStart w:id="3" w:name="_Toc199793"/>
      <w:r>
        <w:rPr>
          <w:b/>
          <w:color w:val="auto"/>
          <w:sz w:val="28"/>
          <w:szCs w:val="28"/>
          <w:lang w:eastAsia="en-US"/>
        </w:rPr>
        <w:t xml:space="preserve">2.1. </w:t>
      </w:r>
      <w:r w:rsidR="00D41DAB" w:rsidRPr="00D41DAB">
        <w:rPr>
          <w:b/>
          <w:color w:val="auto"/>
          <w:sz w:val="28"/>
          <w:szCs w:val="28"/>
          <w:lang w:eastAsia="en-US"/>
        </w:rPr>
        <w:t>Федеральное законодательство</w:t>
      </w:r>
      <w:bookmarkEnd w:id="3"/>
    </w:p>
    <w:p w:rsidR="00D41DAB" w:rsidRPr="00D41DAB" w:rsidRDefault="00664DDD" w:rsidP="009219DB">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Основой федерального законодательства о туризме является Федеральный закон от 24 ноября 1996 года № 132-ФЗ «</w:t>
      </w:r>
      <w:r w:rsidR="00D41DAB" w:rsidRPr="00D41DAB">
        <w:rPr>
          <w:rFonts w:eastAsia="Calibri"/>
          <w:b/>
          <w:color w:val="auto"/>
          <w:sz w:val="28"/>
          <w:szCs w:val="28"/>
          <w:lang w:eastAsia="en-US"/>
        </w:rPr>
        <w:t>Об основах туристской деятельности в Российской Федерации</w:t>
      </w:r>
      <w:r w:rsidR="00D41DAB" w:rsidRPr="00D41DAB">
        <w:rPr>
          <w:rFonts w:eastAsia="Calibri"/>
          <w:color w:val="auto"/>
          <w:sz w:val="28"/>
          <w:szCs w:val="28"/>
          <w:lang w:eastAsia="en-US"/>
        </w:rPr>
        <w:t>». Законы и иные нормативные правовые акты субъектов Российской Федерации, регулирующие туристскую деятельность, не могут противоречить данному Федеральному закону и принимаемым в соответствии с ним федеральным законам. Содержащиеся в других законах и нормативных правовых актах нормы, регулирующие туристскую деятельность, не должны противоречить данному Федеральному закону.</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статье 3.3. «Права органов местного самоуправления по созданию благоприятных условий для развития туризма к правам органов местного самоуправления по созданию благоприятных условий для развития туризма относятся: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реализация мер по развитию приоритетных направлений развития туризма на территориях муниципальных образований, в том числе социального туризма, детского туризма и самодеятельного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содействие созданию благоприятных условий для беспрепятственного доступа туристов (экскурсантов) к туристским ресурсам, находящимся на территориях муниципальных образований, и средствам связи, а также получения медицинской, правовой и иных видов неотложной помощи;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организация и проведение мероприятий в сфере туризма на муниципальном уровне;</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участие в организации и проведении международных мероприятий в сфере туризма, мероприятий в сфере туризма на всероссийском, межрегиональном, региональном и межмуниципальном уровне;</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содействие в создании и функционировании туристских информационных центров на территориях муниципальных образований».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Концепции федеральной целевой программы "</w:t>
      </w:r>
      <w:r w:rsidRPr="00D41DAB">
        <w:rPr>
          <w:rFonts w:eastAsia="Calibri"/>
          <w:b/>
          <w:color w:val="auto"/>
          <w:sz w:val="28"/>
          <w:szCs w:val="28"/>
          <w:lang w:eastAsia="en-US"/>
        </w:rPr>
        <w:t>Развитие внутреннего и въездного туризма в Российской Федерации (2019 - 2025 годы)</w:t>
      </w:r>
      <w:r w:rsidRPr="00D41DAB">
        <w:rPr>
          <w:rFonts w:eastAsia="Calibri"/>
          <w:color w:val="auto"/>
          <w:sz w:val="28"/>
          <w:szCs w:val="28"/>
          <w:lang w:eastAsia="en-US"/>
        </w:rPr>
        <w:t>", утвержденной распоряжением Правительства РФ от 5 мая 2018 г. № 872-р</w:t>
      </w:r>
      <w:r w:rsidR="00DB3422">
        <w:rPr>
          <w:rFonts w:eastAsia="Calibri"/>
          <w:color w:val="auto"/>
          <w:sz w:val="28"/>
          <w:szCs w:val="28"/>
          <w:lang w:eastAsia="en-US"/>
        </w:rPr>
        <w:t xml:space="preserve"> </w:t>
      </w:r>
      <w:r w:rsidRPr="00D41DAB">
        <w:rPr>
          <w:rFonts w:eastAsia="Calibri"/>
          <w:color w:val="auto"/>
          <w:sz w:val="28"/>
          <w:szCs w:val="28"/>
          <w:lang w:eastAsia="en-US"/>
        </w:rPr>
        <w:t xml:space="preserve">среди нерешенных проблем развития внутреннего и въездного туризма выделяются: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«отставание темпов модернизации и создания инженерной инфраструктуры (в том числе сети энергоснабжения, водоснабжения, транспортные сети, очистные сооружения, причалы, пристани, дноуглубление и </w:t>
      </w:r>
      <w:proofErr w:type="spellStart"/>
      <w:r w:rsidRPr="00D41DAB">
        <w:rPr>
          <w:rFonts w:eastAsia="Calibri"/>
          <w:color w:val="auto"/>
          <w:sz w:val="28"/>
          <w:szCs w:val="28"/>
          <w:lang w:eastAsia="en-US"/>
        </w:rPr>
        <w:t>берегоукрепление</w:t>
      </w:r>
      <w:proofErr w:type="spellEnd"/>
      <w:r w:rsidRPr="00D41DAB">
        <w:rPr>
          <w:rFonts w:eastAsia="Calibri"/>
          <w:color w:val="auto"/>
          <w:sz w:val="28"/>
          <w:szCs w:val="28"/>
          <w:lang w:eastAsia="en-US"/>
        </w:rPr>
        <w:t>) отдельных регионов от темпов общего социально-экономического развития, что является препятствием для привлечения частных инвестиций в туристскую сферу;</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отставание уровня развития туристской инфраструктуры от темпов роста туристского интереса к территории (недостаточность, а в ряде регионов отсутствие средств размещения туристского класса и объектов досуга, неудовлетворительное состояние многих туристских объектов показа, несоответствие придорожной инфраструктуры практически на всех автомагистралях страны современным потребностям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отсутствие доступных инвесторам долгосрочных кредитных инструментов (например, проектное финансирование) с процентными ставками, позволяющими окупать инвестиции в объекты туристско-рекреационного комплекса в приемлемые для инвесторов сроки;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недостаточное качество обслуживания во всех секторах туристской индустрии вследствие недостатка профессиональных кадров;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недостаточно интенсивное продвижение России как привлекательного направления для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Следует заметить, что те же проблемы выделялись и в 2011-2018 гг., что говорит о недостаточно эффективной деятельности по устранению данных проблем, в том числе на региональном и муниципальном уровнях.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новой Концепции ФЦП развития внутреннего и въездного туризма особо подчеркивается значимость туризма для обеспечения «устойчивого социально-экономического развития субъектов Российской Федерации с учетом снятия инфраструктурных ограничений и максимально полного использования потенциала территорий субъектов Российской Федерации» и его роли в экономическом и социокультурном прогрессе в регионах России. Выделяется роль туризма в реализации </w:t>
      </w:r>
      <w:r w:rsidRPr="00D41DAB">
        <w:rPr>
          <w:rFonts w:eastAsia="Calibri"/>
          <w:b/>
          <w:color w:val="auto"/>
          <w:sz w:val="28"/>
          <w:szCs w:val="28"/>
          <w:lang w:eastAsia="en-US"/>
        </w:rPr>
        <w:t>Концепции долгосрочного социально-экономического развития Российской Федерации на период до 2020 года</w:t>
      </w:r>
      <w:r w:rsidRPr="00D41DAB">
        <w:rPr>
          <w:rFonts w:eastAsia="Calibri"/>
          <w:color w:val="auto"/>
          <w:sz w:val="28"/>
          <w:szCs w:val="28"/>
          <w:lang w:eastAsia="en-US"/>
        </w:rPr>
        <w:t xml:space="preserve"> и </w:t>
      </w:r>
      <w:r w:rsidRPr="00D41DAB">
        <w:rPr>
          <w:rFonts w:eastAsia="Calibri"/>
          <w:b/>
          <w:color w:val="auto"/>
          <w:sz w:val="28"/>
          <w:szCs w:val="28"/>
          <w:lang w:eastAsia="en-US"/>
        </w:rPr>
        <w:t>Стратегии развития туризма в Российской Федерации на период до 2020 года</w:t>
      </w:r>
      <w:r w:rsidRPr="00D41DAB">
        <w:rPr>
          <w:rFonts w:eastAsia="Calibri"/>
          <w:color w:val="auto"/>
          <w:sz w:val="28"/>
          <w:szCs w:val="28"/>
          <w:lang w:eastAsia="en-US"/>
        </w:rPr>
        <w:t xml:space="preserve">.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Приоритетным стратегическим направлением развития туризма в федеральных целевых программах признается кластерный подход в сочетании с принципами государственно-частного партнерства и координацией региональных программ развития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Развитие сферы туризма связывается с «обеспечением высоких стандартов благосостояния человека», которые являются одним из целевых ориентиров Концепции долгосрочного социально-экономического развития Российской Федерации на период до 2020 года. Кроме того, подчеркивается необходимость развития «инклюзивных форм туристско-рекреационного обслуживания, в том числе инвалидов и лиц с ограниченными возможностями здоровья».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Особо выделяется значимость развития внутреннего туризма, не только как одной из задач импортозамещения, но и «средства гражданского образования и патриотического воспитания молодежи». Новым трендом во внутреннем туризме является развитие «самодеятельного туризма, в том числе </w:t>
      </w:r>
      <w:r w:rsidRPr="00D41DAB">
        <w:rPr>
          <w:rFonts w:eastAsia="Calibri"/>
          <w:color w:val="auto"/>
          <w:sz w:val="28"/>
          <w:szCs w:val="28"/>
          <w:lang w:eastAsia="en-US"/>
        </w:rPr>
        <w:lastRenderedPageBreak/>
        <w:t xml:space="preserve">на личном автотранспорте». Въездной туризм рассматривается как перспективный путь «решения задачи по увеличению доли несырьевого экспорта в общем объеме экспорта страны».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основе увеличения внутреннего и въездного туристских потоков планируется: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«создание новых туристских объектов, маршрутов и брендов, формирования современных востребованных туристских продуктов и расширения перечня туристских услуг;</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обеспечение доступности отдыха для широких слоев населения и привлекательности путешествий по России как для россиян, так и для иностранных граждан;</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рекламные мероприятия некоммерческой направленности по продвижению новых туристских продуктов и курортно-рекреационных возможностей Российской Федерации на мировом и внутреннем туристских рынках».</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Основой реализации Концепции развития внутреннего и въездного туризма является понятие «перспективный туристский укрупнённый инвестиционный проект», который «реализуется в рамках целевого региона, представляющего собой совокупность особенностей социально-географической местности субъектов Российской Федерации, которая может стать основой интегрированного комплексного продукта, объединенного через бренд, и которая уже сегодня является центром притяжения туристов, предпочитающих конкретный вид туризма». В качестве таких проектов выделяется 15 проектов на территории РФ, при этом Ленинградская область включается только в рамках культурно-познавательного туризма в перспективный туристский укрупненный инвестиционный проект «Серебряное ожерелье России».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настоящее время туристский потенциал регионов «Серебряного кольца России» используется не в полной мере, что связано с наличием сдерживающих факторов, среди которых - неудовлетворительное состояние многих историко-культурных объектов и объектов туристского показа, нуждающихся в реконструкции, а также низкий уровень развития </w:t>
      </w:r>
      <w:r w:rsidRPr="00D41DAB">
        <w:rPr>
          <w:rFonts w:eastAsia="Calibri"/>
          <w:color w:val="auto"/>
          <w:sz w:val="28"/>
          <w:szCs w:val="28"/>
          <w:lang w:eastAsia="en-US"/>
        </w:rPr>
        <w:lastRenderedPageBreak/>
        <w:t>транспортной и иной обеспечивающей инфраструктуры. В результате при потенциально возможном объеме туристского потока, оцениваемом в 9 млн. туристов в год, его фактическое значение в указанных регионах не превышает 4,2 млн. туристов</w:t>
      </w:r>
      <w:r w:rsidR="00F00FAD">
        <w:rPr>
          <w:rFonts w:eastAsia="Calibri"/>
          <w:color w:val="auto"/>
          <w:sz w:val="28"/>
          <w:szCs w:val="28"/>
          <w:lang w:eastAsia="en-US"/>
        </w:rPr>
        <w:t>.</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рамках подпрограммы "Туризм" </w:t>
      </w:r>
      <w:r w:rsidRPr="00D41DAB">
        <w:rPr>
          <w:rFonts w:eastAsia="Calibri"/>
          <w:b/>
          <w:color w:val="auto"/>
          <w:sz w:val="28"/>
          <w:szCs w:val="28"/>
          <w:lang w:eastAsia="en-US"/>
        </w:rPr>
        <w:t>государственной программы Российской Федерации "Развитие культуры и туризма" на 2013 - 2020 годы</w:t>
      </w:r>
      <w:r w:rsidRPr="00D41DAB">
        <w:rPr>
          <w:rFonts w:eastAsia="Calibri"/>
          <w:color w:val="auto"/>
          <w:sz w:val="28"/>
          <w:szCs w:val="28"/>
          <w:lang w:eastAsia="en-US"/>
        </w:rPr>
        <w:t xml:space="preserve"> предполагается «рост внутренних и въездных туристских потоков, повышение качества туристских услуг, интеграция российской туристской индустрии в мировое туристское хозяйство; рост доли международного туристского рынка, занимаемого российскими компаниями, улучшение образа России как страны, благоприятной для туризма, повышение информированности иностранных граждан о возможностях и преимуществах российского туристского комплекса».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after="160" w:line="360" w:lineRule="auto"/>
        <w:ind w:left="1129"/>
        <w:jc w:val="center"/>
        <w:outlineLvl w:val="0"/>
        <w:rPr>
          <w:b/>
          <w:color w:val="auto"/>
          <w:sz w:val="28"/>
          <w:szCs w:val="28"/>
          <w:lang w:eastAsia="en-US"/>
        </w:rPr>
      </w:pPr>
      <w:bookmarkStart w:id="4" w:name="_Toc199794"/>
      <w:r>
        <w:rPr>
          <w:b/>
          <w:color w:val="auto"/>
          <w:sz w:val="28"/>
          <w:szCs w:val="28"/>
          <w:lang w:eastAsia="en-US"/>
        </w:rPr>
        <w:t xml:space="preserve">2.2. </w:t>
      </w:r>
      <w:r w:rsidR="00D41DAB" w:rsidRPr="00D41DAB">
        <w:rPr>
          <w:b/>
          <w:color w:val="auto"/>
          <w:sz w:val="28"/>
          <w:szCs w:val="28"/>
          <w:lang w:eastAsia="en-US"/>
        </w:rPr>
        <w:t>Региональное законодательство</w:t>
      </w:r>
      <w:bookmarkEnd w:id="4"/>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 xml:space="preserve">В </w:t>
      </w:r>
      <w:r w:rsidR="00D41DAB" w:rsidRPr="00D41DAB">
        <w:rPr>
          <w:rFonts w:eastAsia="Calibri"/>
          <w:b/>
          <w:color w:val="auto"/>
          <w:sz w:val="28"/>
          <w:szCs w:val="28"/>
          <w:lang w:eastAsia="en-US"/>
        </w:rPr>
        <w:t>Стратегии социально-экономического развития Северо-Западного федерального округа на период до 2020 года</w:t>
      </w:r>
      <w:r w:rsidR="00D41DAB" w:rsidRPr="00D41DAB">
        <w:rPr>
          <w:rFonts w:eastAsia="Calibri"/>
          <w:color w:val="auto"/>
          <w:sz w:val="28"/>
          <w:szCs w:val="28"/>
          <w:lang w:eastAsia="en-US"/>
        </w:rPr>
        <w:t xml:space="preserve"> выделены основные стратегические направления развития сферы туризма, в целом применимые и для Гатчинского муниципального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совершенствование институциональной структуры управления и поддержки туризма;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совершенствование нормативной базы;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инфраструктуры туризма (модернизация существующих и строительство новых объектов санаторно-курортной направленности с учетом своеобразия погодных условий, рекреационных ресурсов, строительство гостиниц эконом класса (2 - 3 звезды), а также пансионатов в местах интенсивного посещения туристов, приютов и баз на туристских маршрутах; совершенствование маркетинговой политики в туризме;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повышение конкурентоспособности туристических продуктов;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человеческого фактора, предполагающее подготовку квалифицированных кадров для туризма и рекреации;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проведение эффективной политики в деле сохранения объектов природного и культурно-исторического наследия;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повышение инвестиционной привлекательности туристического комплекса;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развитие научно-исследовательской базы туристической отрасли;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транспортной инфраструктуры, обеспечивающей доступность объектов природного и культурно-исторического наследия;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рекламы и создание брендов.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Особое подчеркивается необходимость проведения следующих мероприятий: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координация региональных программ в области продвижения туристических продуктов, в том числе: формирование и развитие информационных ресурсов в сфере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информационно-аналитическое обеспечение реализации программ развития туризма;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разработка межрегиональных маркетинговых программ продвижения северо-западной части России как уникальной туристической территории;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формирование межрегиональных туристических программ по территориям нескольких регионов (единые историко-культурные кластеры могут быть образованы на территориях Новгородской, Ленинградской, Вологодской и Псковской областей, г. Санкт-Петербурга, отдельных муниципалитетов Республики Карелия, Вологодской и Архангельской областей);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формирование совместных с сопредельными государствами Европы международных туристических программ.</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разработанной в 2014 г. «</w:t>
      </w:r>
      <w:r w:rsidRPr="00D41DAB">
        <w:rPr>
          <w:rFonts w:eastAsia="Calibri"/>
          <w:b/>
          <w:color w:val="auto"/>
          <w:sz w:val="28"/>
          <w:szCs w:val="28"/>
          <w:lang w:eastAsia="en-US"/>
        </w:rPr>
        <w:t>Концепции комплексного развития территорий Ленинградской области, прилегающих к границам Санкт-Петербурга</w:t>
      </w:r>
      <w:r w:rsidRPr="00D41DAB">
        <w:rPr>
          <w:rFonts w:eastAsia="Calibri"/>
          <w:color w:val="auto"/>
          <w:sz w:val="28"/>
          <w:szCs w:val="28"/>
          <w:lang w:eastAsia="en-US"/>
        </w:rPr>
        <w:t xml:space="preserve">» основой формирования агломерационных процессов </w:t>
      </w:r>
      <w:proofErr w:type="gramStart"/>
      <w:r w:rsidRPr="00D41DAB">
        <w:rPr>
          <w:rFonts w:eastAsia="Calibri"/>
          <w:color w:val="auto"/>
          <w:sz w:val="28"/>
          <w:szCs w:val="28"/>
          <w:lang w:eastAsia="en-US"/>
        </w:rPr>
        <w:t>вокруг Санкт-Петербурга</w:t>
      </w:r>
      <w:proofErr w:type="gramEnd"/>
      <w:r w:rsidRPr="00D41DAB">
        <w:rPr>
          <w:rFonts w:eastAsia="Calibri"/>
          <w:color w:val="auto"/>
          <w:sz w:val="28"/>
          <w:szCs w:val="28"/>
          <w:lang w:eastAsia="en-US"/>
        </w:rPr>
        <w:t xml:space="preserve"> является именно Гатчина. Ключевыми ресурсами южного пригорода, способными стать базой для ускоренного экономического роста, являются, прежде всего, объекты культурно-исторического наследия (в частности, Гатчинский и </w:t>
      </w:r>
      <w:proofErr w:type="spellStart"/>
      <w:r w:rsidRPr="00D41DAB">
        <w:rPr>
          <w:rFonts w:eastAsia="Calibri"/>
          <w:color w:val="auto"/>
          <w:sz w:val="28"/>
          <w:szCs w:val="28"/>
          <w:lang w:eastAsia="en-US"/>
        </w:rPr>
        <w:t>Приоратский</w:t>
      </w:r>
      <w:proofErr w:type="spellEnd"/>
      <w:r w:rsidRPr="00D41DAB">
        <w:rPr>
          <w:rFonts w:eastAsia="Calibri"/>
          <w:color w:val="auto"/>
          <w:sz w:val="28"/>
          <w:szCs w:val="28"/>
          <w:lang w:eastAsia="en-US"/>
        </w:rPr>
        <w:t xml:space="preserve"> дворцы и парки, Красные казармы), а </w:t>
      </w:r>
      <w:r w:rsidRPr="00D41DAB">
        <w:rPr>
          <w:rFonts w:eastAsia="Calibri"/>
          <w:color w:val="auto"/>
          <w:sz w:val="28"/>
          <w:szCs w:val="28"/>
          <w:lang w:eastAsia="en-US"/>
        </w:rPr>
        <w:lastRenderedPageBreak/>
        <w:t>также существующая и создаваемая инновационная инфраструктура (Петербургский институт ядерной физики, проектируемый технопарк Северо-Западного центра трансфера технологий «Роснано», вузы и т.п.).</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Одним из важных направлений является реализация проекта «Императорское кольцо», суть которого состоит в реализации комплекса мероприятий, направленных на выведение России на новый качественный уровень развития науки, технологий и городской среды на базе перспективной территории социально-экономического развития южной части агломерации.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рамках развития Гатчины как инновационного центра Территории комплексного развития предполагается использование новых возможностей, которые с одной стороны не будут нарушать архитектурного облика города, с другой стороны будут создавать новое качество жилой недвижимости, привлекательной для инвесторов с высокими требованиями: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1. Научно-производственная функция: Северо-Западный нанотехнологический центр, создаваемый в Гатчине, на базе ПИЯФ, будет специализироваться на проектах в области нейтронных технологий, наноэлектроники и наноматериалов. Окончательная сдача его в эксплуатацию намечена на 2018-2019 годы. ПИК станет самым мощным в мире ядерным реактором для исследований на выведенных пучках нейтронов.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2. Новый туристический центр Территории комплексного развития с увеличением потока туристов до 2 млн. чел. в год за счет развития новых форматов туризма и улучшения состояния памятников культурно-исторического наследия.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3. Центр устойчивого развития, включая развитие социальной, инженерной, транспортной инфраструктуры в соответствии с требованиями законодательства РФ, достижение качества жизни сопоставимого с уровнем мировых стандартов, благоустройство территорий.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План мероприятий («Дорожная карта») по реализации инвестиционной стратегии Ленинградской области на период до 2025 года</w:t>
      </w:r>
      <w:r w:rsidRPr="00D41DAB">
        <w:rPr>
          <w:rFonts w:eastAsia="Calibri"/>
          <w:color w:val="auto"/>
          <w:sz w:val="28"/>
          <w:szCs w:val="28"/>
          <w:lang w:eastAsia="en-US"/>
        </w:rPr>
        <w:t xml:space="preserve">, утвержденный распоряжением Правительства Ленинградской области от 14.05.2014 № 213-р, включает в числе мероприятий, реализуемых на территории Гатчинского муниципального района разработку специальных </w:t>
      </w:r>
      <w:r w:rsidRPr="00D41DAB">
        <w:rPr>
          <w:rFonts w:eastAsia="Calibri"/>
          <w:color w:val="auto"/>
          <w:sz w:val="28"/>
          <w:szCs w:val="28"/>
          <w:lang w:eastAsia="en-US"/>
        </w:rPr>
        <w:lastRenderedPageBreak/>
        <w:t xml:space="preserve">программ по развитию внутреннего и въездного туризма Ленинградской области, туристско-рекреационной инфраструктуры исторических территориальных зон и содействие созданию и развитию научно-культурного центра «Императорское кольцо» на территории г. Гатчина.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целом, все проблемы территорий формирования «Императорского кольца», относящиеся и к Гатчинскому муниципальному району, препятствующие эффективной реализации проекта, условно разделены на 4 основные группы: (1) транспортные проблемы, (2) проблемы развития инженерной инфраструктуры, (3) проблемы неиспользованного экономического потенциала территории; (4) низкое качество городской среды и его несоответствие заявленным проектам в научной и культурной сферах. </w:t>
      </w:r>
      <w:r w:rsidRPr="00D41DAB">
        <w:rPr>
          <w:rFonts w:eastAsia="Calibri"/>
          <w:color w:val="auto"/>
          <w:sz w:val="28"/>
          <w:szCs w:val="28"/>
          <w:lang w:eastAsia="en-US"/>
        </w:rPr>
        <w:tab/>
        <w:t xml:space="preserve">Постановка задач, направленных на решение обозначенных проблем, позволяет Гатчинскому муниципальному району в перспективе рассчитывать на получение различного уровня </w:t>
      </w:r>
      <w:proofErr w:type="spellStart"/>
      <w:r w:rsidRPr="00D41DAB">
        <w:rPr>
          <w:rFonts w:eastAsia="Calibri"/>
          <w:color w:val="auto"/>
          <w:sz w:val="28"/>
          <w:szCs w:val="28"/>
          <w:lang w:eastAsia="en-US"/>
        </w:rPr>
        <w:t>софинансирования</w:t>
      </w:r>
      <w:proofErr w:type="spellEnd"/>
      <w:r w:rsidRPr="00D41DAB">
        <w:rPr>
          <w:rFonts w:eastAsia="Calibri"/>
          <w:color w:val="auto"/>
          <w:sz w:val="28"/>
          <w:szCs w:val="28"/>
          <w:lang w:eastAsia="en-US"/>
        </w:rPr>
        <w:t xml:space="preserve"> реализации целого пакета инфраструктурных и прочих комплексных проектов развития. Даже минимальный «Сценарий мягкого развития» в состав ключевых проектов включает исключительно проекты развития города Гатчины (международный центр нейтронных исследований на базе ПИК ПИЯФ им. Константинова; Северо-Западный нанотехнологический центр; реконструкция Гатчинского дворца и создание туристических маршрутов, обеспечивающих привлечение в Гатчину туристов, посещающих южные пригороды Санкт-Петербурга (Пушкин, Павловск, Ораниенбаум и другие)).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Сценарий глобальных проектов (целевой сценарий) кроме перечисленных также предусматривает реализацию проекта в культурной и туристической сфере – создание парка дворцовых резиденций российских императоров и членов их семей.</w:t>
      </w:r>
    </w:p>
    <w:p w:rsidR="00D41DAB" w:rsidRPr="00D41DAB" w:rsidRDefault="00D41DAB" w:rsidP="00664DDD">
      <w:pPr>
        <w:autoSpaceDE w:val="0"/>
        <w:autoSpaceDN w:val="0"/>
        <w:adjustRightInd w:val="0"/>
        <w:spacing w:line="360" w:lineRule="auto"/>
        <w:jc w:val="both"/>
        <w:rPr>
          <w:rFonts w:eastAsia="Calibri"/>
          <w:color w:val="auto"/>
          <w:sz w:val="28"/>
          <w:szCs w:val="28"/>
          <w:lang w:eastAsia="en-US"/>
        </w:rPr>
      </w:pPr>
    </w:p>
    <w:p w:rsidR="00D41DAB" w:rsidRPr="00D41DAB" w:rsidRDefault="006C2B0D" w:rsidP="009219DB">
      <w:pPr>
        <w:keepNext/>
        <w:keepLines/>
        <w:spacing w:after="160" w:line="360" w:lineRule="auto"/>
        <w:ind w:left="1129"/>
        <w:jc w:val="center"/>
        <w:outlineLvl w:val="0"/>
        <w:rPr>
          <w:b/>
          <w:color w:val="auto"/>
          <w:sz w:val="28"/>
          <w:szCs w:val="28"/>
          <w:lang w:eastAsia="en-US"/>
        </w:rPr>
      </w:pPr>
      <w:bookmarkStart w:id="5" w:name="_Toc199795"/>
      <w:r>
        <w:rPr>
          <w:b/>
          <w:color w:val="auto"/>
          <w:sz w:val="28"/>
          <w:szCs w:val="28"/>
          <w:lang w:eastAsia="en-US"/>
        </w:rPr>
        <w:t xml:space="preserve">2.3. </w:t>
      </w:r>
      <w:r w:rsidR="00D41DAB" w:rsidRPr="00D41DAB">
        <w:rPr>
          <w:b/>
          <w:color w:val="auto"/>
          <w:sz w:val="28"/>
          <w:szCs w:val="28"/>
          <w:lang w:eastAsia="en-US"/>
        </w:rPr>
        <w:t>Муниципальное законодательство</w:t>
      </w:r>
      <w:bookmarkEnd w:id="5"/>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 xml:space="preserve">В </w:t>
      </w:r>
      <w:r w:rsidR="00D41DAB" w:rsidRPr="00D41DAB">
        <w:rPr>
          <w:rFonts w:eastAsia="Calibri"/>
          <w:b/>
          <w:color w:val="auto"/>
          <w:sz w:val="28"/>
          <w:szCs w:val="28"/>
          <w:lang w:eastAsia="en-US"/>
        </w:rPr>
        <w:t>Стратегии социально-экономического развития Гатчинского муниципального района до 2030 года</w:t>
      </w:r>
      <w:r w:rsidR="00D41DAB" w:rsidRPr="00D41DAB">
        <w:rPr>
          <w:rFonts w:eastAsia="Calibri"/>
          <w:color w:val="auto"/>
          <w:sz w:val="28"/>
          <w:szCs w:val="28"/>
          <w:lang w:eastAsia="en-US"/>
        </w:rPr>
        <w:t xml:space="preserve"> (утв. Решением совета депутатов Гатчинского муниципального района от «23» ноября 2018 г. №336) изложена </w:t>
      </w:r>
      <w:r w:rsidR="00D41DAB" w:rsidRPr="00D41DAB">
        <w:rPr>
          <w:rFonts w:eastAsia="Calibri"/>
          <w:color w:val="auto"/>
          <w:sz w:val="28"/>
          <w:szCs w:val="28"/>
          <w:lang w:eastAsia="en-US"/>
        </w:rPr>
        <w:lastRenderedPageBreak/>
        <w:t xml:space="preserve">главная цель социально-экономического развития Гатчинского муниципального района – «повышение качества человеческого капитала на основе инновационного социально-ориентированного типа экономического развития».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данной Стратегии миссия Гатчинского муниципального района включает комплексную реализацию следующих ключевых стратегических направлений: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«Гатчинский муниципальный район – комфортное место жизни, работы и отдыха для всех категорий населения в городской и сельской местности в формате развития агломерации»;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«Гатчинский муниципальный район – центр развития загородного отдыха и рекреации Санкт-Петербургской агломерации».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Отдельно выделена миссия МО «Город Гатчина» – «центр международного туризма европейского уровня на основе сохранения уникального историко-культурного наследия всемирного значения (ЮНЕСКО)».</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Стратегии «Цель развития туристско-рекреационного комплекса и сферы отдыха Гатчинского муниципального района и, в особенности в Гатчине, заключается в создании условий для формирования высококачественных туристских продуктов и развитие рынка многообразных рекреационных услуг, отвечающих современным стандартам качества, ориентированных на создание условий отдыха местного населения, удовлетворение спроса со стороны жителей Санкт-Петербурга, Ленинградской области и внешних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Муниципальная программа «Развитие сферы культуры в Гатчинском муниципальном районе» в 2018 – 2020 гг.»</w:t>
      </w:r>
      <w:r w:rsidRPr="00D41DAB">
        <w:rPr>
          <w:rFonts w:eastAsia="Calibri"/>
          <w:color w:val="auto"/>
          <w:sz w:val="28"/>
          <w:szCs w:val="28"/>
          <w:lang w:eastAsia="en-US"/>
        </w:rPr>
        <w:t xml:space="preserve"> включает в себя: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проведение крупномасштабных мероприятий, посвященных значимым событиям отечественной и мировой культуры и истории города, а также мероприятий по развитию международного и межрегионального сотрудничества в сфере культуры, которые позволят достичь показателя целевого индикатора Стратегии социально – экономического развития на 2020 </w:t>
      </w:r>
      <w:r w:rsidRPr="00D41DAB">
        <w:rPr>
          <w:rFonts w:eastAsia="Calibri"/>
          <w:color w:val="auto"/>
          <w:sz w:val="28"/>
          <w:szCs w:val="28"/>
          <w:lang w:eastAsia="en-US"/>
        </w:rPr>
        <w:lastRenderedPageBreak/>
        <w:t>год по МО «Город Гатчина» увеличить туристический поток до 280,0 - 300,0 тыс. чел. в год.</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Специфические особенности конкурентных преимуществ Гатчинского муниципального района заключаются в том, что их основу составляет не только природно-ресурсный потенциал, но и выгоды экономико-географического положения в составе Санкт-Петербургской агломерации, что положительно влияет на градостроительную и инвестиционную активность, развитие всех сфер экономики, возможности развития рынка отдыха и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6C1194" w:rsidRDefault="006C2B0D" w:rsidP="006C1194">
      <w:pPr>
        <w:keepNext/>
        <w:keepLines/>
        <w:spacing w:line="360" w:lineRule="auto"/>
        <w:ind w:firstLine="709"/>
        <w:jc w:val="center"/>
        <w:outlineLvl w:val="0"/>
        <w:rPr>
          <w:b/>
          <w:color w:val="auto"/>
          <w:sz w:val="28"/>
          <w:szCs w:val="28"/>
          <w:lang w:eastAsia="en-US"/>
        </w:rPr>
      </w:pPr>
      <w:bookmarkStart w:id="6" w:name="_Toc199796"/>
      <w:r>
        <w:rPr>
          <w:b/>
          <w:color w:val="auto"/>
          <w:sz w:val="28"/>
          <w:szCs w:val="28"/>
          <w:lang w:eastAsia="en-US"/>
        </w:rPr>
        <w:t xml:space="preserve">3. </w:t>
      </w:r>
      <w:r w:rsidR="00D41DAB" w:rsidRPr="00D41DAB">
        <w:rPr>
          <w:b/>
          <w:color w:val="auto"/>
          <w:sz w:val="28"/>
          <w:szCs w:val="28"/>
          <w:lang w:eastAsia="en-US"/>
        </w:rPr>
        <w:t>Цели и задачи Концепции</w:t>
      </w:r>
    </w:p>
    <w:p w:rsidR="006C1194" w:rsidRPr="00D41DAB" w:rsidRDefault="00D41DAB" w:rsidP="006C1194">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развития туризма в ГМР</w:t>
      </w:r>
      <w:bookmarkEnd w:id="6"/>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Концепция развития туризма Гатчинского муниципального района (ГМР) (далее – Концепция) должна отражать систему целей, задач и мероприятий, способствующих развитию туристских услуг на территории муниципального образования.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Концепция развития туризма Гатчинского муниципального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выделяет основные принципы и направления развития туризма в Гатчинском муниципальном районе на основе формирования единого подхода к ограничениям и перспективам развития туристской отрасли органами муниципальной власти, представителями индустрии туризма и населением;</w:t>
      </w:r>
    </w:p>
    <w:p w:rsidR="00D41DAB" w:rsidRPr="00D41DAB" w:rsidRDefault="00D41DAB" w:rsidP="00664DDD">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является одним из механизмов реализации Стратегии социально-экономического развития Гатчинского муниципального района до 2030 года и основой для разработки муниципальной программы «Развитие туризма в Гатчинском муниципальном районе» и других нормативно-законодательных документов, касающихся сферы туризма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выступает основой механизма координации усилий представителей власти, организаций туриндустрии и населения по развитию сферы туризма на территории муниципального образования.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b/>
          <w:color w:val="auto"/>
          <w:sz w:val="28"/>
          <w:szCs w:val="28"/>
          <w:lang w:eastAsia="en-US"/>
        </w:rPr>
        <w:t xml:space="preserve">Целью </w:t>
      </w:r>
      <w:r w:rsidRPr="00D41DAB">
        <w:rPr>
          <w:rFonts w:eastAsia="Calibri"/>
          <w:color w:val="auto"/>
          <w:sz w:val="28"/>
          <w:szCs w:val="28"/>
          <w:lang w:eastAsia="en-US"/>
        </w:rPr>
        <w:t xml:space="preserve">разработки Концепции является выделение основных направлений развития туризма и туристской инфраструктуры в ГМР, </w:t>
      </w:r>
      <w:r w:rsidRPr="00D41DAB">
        <w:rPr>
          <w:rFonts w:eastAsia="Calibri"/>
          <w:color w:val="auto"/>
          <w:sz w:val="28"/>
          <w:szCs w:val="28"/>
          <w:lang w:eastAsia="en-US"/>
        </w:rPr>
        <w:lastRenderedPageBreak/>
        <w:t xml:space="preserve">позволяющих создать привлекательные туристские продукты для местного населения, отечественных и зарубежных туристов.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bookmarkStart w:id="7" w:name="_Hlk525684516"/>
      <w:r w:rsidRPr="00D41DAB">
        <w:rPr>
          <w:rFonts w:eastAsia="Calibri"/>
          <w:color w:val="auto"/>
          <w:sz w:val="28"/>
          <w:szCs w:val="28"/>
          <w:lang w:eastAsia="en-US"/>
        </w:rPr>
        <w:t xml:space="preserve">Для достижения данной цели необходимо решение следующих </w:t>
      </w:r>
      <w:r w:rsidRPr="00D41DAB">
        <w:rPr>
          <w:rFonts w:eastAsia="Calibri"/>
          <w:b/>
          <w:color w:val="auto"/>
          <w:sz w:val="28"/>
          <w:szCs w:val="28"/>
          <w:lang w:eastAsia="en-US"/>
        </w:rPr>
        <w:t>задач:</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1. Определить перспективные направления развития туризма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2. Установить основные направления для инвестиций в развитие туристской инфраструктуры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3. Сформировать заинтересованность в разработке туристского бренда (брендов)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4. Выделить основные меры по поддержке туристской индустрии со стороны местных властей.</w:t>
      </w:r>
    </w:p>
    <w:bookmarkEnd w:id="7"/>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Разработка Концепции велась на основе применения следующих принципов: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системность (высокая степень согласованности отдельных элементов Концепции);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сбалансированность (обеспечение учета интересов всех заинтересованных сторон: представителей туристской индустрии и туристской инфраструктуры, органов власти различного уровня, местного населения, туристов и экскурсантов);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индивидуализация (учет индивидуальных особенностей туристских объектов территории);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экологичность (обеспечение сохранности окружающей среды).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Реализация Концепции включает разработку на ее основе программных документов, содержащих перечень необходимых мероприятий, целевых индикаторов выполнения, источников и объема необходимых ресурсов. </w:t>
      </w:r>
    </w:p>
    <w:p w:rsidR="00D41DAB" w:rsidRPr="00D41DAB" w:rsidRDefault="00D41DAB" w:rsidP="006C1194">
      <w:pPr>
        <w:spacing w:line="360" w:lineRule="auto"/>
        <w:contextualSpacing/>
        <w:jc w:val="center"/>
        <w:rPr>
          <w:rFonts w:eastAsia="Calibri"/>
          <w:color w:val="auto"/>
          <w:sz w:val="28"/>
          <w:szCs w:val="28"/>
          <w:lang w:eastAsia="en-US"/>
        </w:rPr>
      </w:pPr>
    </w:p>
    <w:p w:rsidR="006C1194" w:rsidRDefault="006C2B0D" w:rsidP="006C1194">
      <w:pPr>
        <w:keepNext/>
        <w:keepLines/>
        <w:spacing w:line="360" w:lineRule="auto"/>
        <w:ind w:firstLine="709"/>
        <w:jc w:val="center"/>
        <w:outlineLvl w:val="0"/>
        <w:rPr>
          <w:b/>
          <w:color w:val="auto"/>
          <w:sz w:val="28"/>
          <w:szCs w:val="28"/>
          <w:lang w:eastAsia="en-US"/>
        </w:rPr>
      </w:pPr>
      <w:bookmarkStart w:id="8" w:name="_Toc199797"/>
      <w:r>
        <w:rPr>
          <w:b/>
          <w:color w:val="auto"/>
          <w:sz w:val="28"/>
          <w:szCs w:val="28"/>
          <w:lang w:eastAsia="en-US"/>
        </w:rPr>
        <w:t xml:space="preserve">4. </w:t>
      </w:r>
      <w:r w:rsidR="00D41DAB" w:rsidRPr="00D41DAB">
        <w:rPr>
          <w:b/>
          <w:color w:val="auto"/>
          <w:sz w:val="28"/>
          <w:szCs w:val="28"/>
          <w:lang w:eastAsia="en-US"/>
        </w:rPr>
        <w:t>Общая характеристика</w:t>
      </w:r>
    </w:p>
    <w:p w:rsidR="006C1194" w:rsidRPr="00D41DAB" w:rsidRDefault="00D41DAB" w:rsidP="006C1194">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Гатчинского муниципального района</w:t>
      </w:r>
      <w:bookmarkEnd w:id="8"/>
    </w:p>
    <w:p w:rsidR="00D41DAB" w:rsidRPr="00D41DAB" w:rsidRDefault="00664DDD" w:rsidP="00664DDD">
      <w:pPr>
        <w:spacing w:line="360" w:lineRule="auto"/>
        <w:contextualSpacing/>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Гатчинский муниципальный район - это один из наиболее крупных развитых промышленно-аграрных районов Ленинградской области.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Гатчинский муниципальный район входит в число наиболее инвестиционно-привлекательных территорий Ленинградской области, что обусловлено рядом объективных факторов: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выгодное географическое расположение (пригородная зона Санкт-Петербурга);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наличие резерва трудовых ресурсов.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Потенциал, который может быть задействован при создании новых рабочих мест – это высокий уровень трудовой миграции местного населения. Более 40 тысяч жителей ежедневно выезжает на работу за пределы района (в основном в г. Санкт-Петербург).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Численность населения по состоянию на 01.01.2019 года составила 243156 человек.</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летний период население района значительно увеличивается за счёт приезжающих на отдых из Санкт-Петербурга. Особой популярностью пользуются посёлки Сиверский и Вырица, а также садоводства.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состав района входят 6 городских и 11 сельских поселений:</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городские поселения: МО «Город Гатчина», МО город Коммунар, </w:t>
      </w:r>
      <w:proofErr w:type="spellStart"/>
      <w:r w:rsidRPr="00D41DAB">
        <w:rPr>
          <w:rFonts w:eastAsia="Calibri"/>
          <w:color w:val="auto"/>
          <w:sz w:val="28"/>
          <w:szCs w:val="28"/>
          <w:lang w:eastAsia="en-US"/>
        </w:rPr>
        <w:t>Сиверское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Вырицкое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Дружногорское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Таицкое</w:t>
      </w:r>
      <w:proofErr w:type="spellEnd"/>
      <w:r w:rsidRPr="00D41DAB">
        <w:rPr>
          <w:rFonts w:eastAsia="Calibri"/>
          <w:color w:val="auto"/>
          <w:sz w:val="28"/>
          <w:szCs w:val="28"/>
          <w:lang w:eastAsia="en-US"/>
        </w:rPr>
        <w:t xml:space="preserve"> ГП;</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сельские поселения: </w:t>
      </w:r>
      <w:proofErr w:type="spellStart"/>
      <w:r w:rsidRPr="00D41DAB">
        <w:rPr>
          <w:rFonts w:eastAsia="Calibri"/>
          <w:color w:val="auto"/>
          <w:sz w:val="28"/>
          <w:szCs w:val="28"/>
          <w:lang w:eastAsia="en-US"/>
        </w:rPr>
        <w:t>Большекопланское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Пудостьское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Сусанинское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Новосветское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Войсковицкое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Веревское</w:t>
      </w:r>
      <w:proofErr w:type="spellEnd"/>
      <w:r w:rsidRPr="00D41DAB">
        <w:rPr>
          <w:rFonts w:eastAsia="Calibri"/>
          <w:color w:val="auto"/>
          <w:sz w:val="28"/>
          <w:szCs w:val="28"/>
          <w:lang w:eastAsia="en-US"/>
        </w:rPr>
        <w:t xml:space="preserve"> СП, Рождественское СП, </w:t>
      </w:r>
      <w:proofErr w:type="spellStart"/>
      <w:r w:rsidRPr="00D41DAB">
        <w:rPr>
          <w:rFonts w:eastAsia="Calibri"/>
          <w:color w:val="auto"/>
          <w:sz w:val="28"/>
          <w:szCs w:val="28"/>
          <w:lang w:eastAsia="en-US"/>
        </w:rPr>
        <w:t>Кобринское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Пудомягское</w:t>
      </w:r>
      <w:proofErr w:type="spellEnd"/>
      <w:r w:rsidRPr="00D41DAB">
        <w:rPr>
          <w:rFonts w:eastAsia="Calibri"/>
          <w:color w:val="auto"/>
          <w:sz w:val="28"/>
          <w:szCs w:val="28"/>
          <w:lang w:eastAsia="en-US"/>
        </w:rPr>
        <w:t xml:space="preserve"> СП, Елизаветинское СП, </w:t>
      </w:r>
      <w:proofErr w:type="spellStart"/>
      <w:r w:rsidRPr="00D41DAB">
        <w:rPr>
          <w:rFonts w:eastAsia="Calibri"/>
          <w:color w:val="auto"/>
          <w:sz w:val="28"/>
          <w:szCs w:val="28"/>
          <w:lang w:eastAsia="en-US"/>
        </w:rPr>
        <w:t>Сяськелевское</w:t>
      </w:r>
      <w:proofErr w:type="spellEnd"/>
      <w:r w:rsidRPr="00D41DAB">
        <w:rPr>
          <w:rFonts w:eastAsia="Calibri"/>
          <w:color w:val="auto"/>
          <w:sz w:val="28"/>
          <w:szCs w:val="28"/>
          <w:lang w:eastAsia="en-US"/>
        </w:rPr>
        <w:t xml:space="preserve"> СП.</w:t>
      </w:r>
    </w:p>
    <w:p w:rsidR="006C1194" w:rsidRDefault="00D41DAB" w:rsidP="006C2B0D">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Район обладает развитой инфраструктурой автомобильного и железнодорожного транспорта федерального, регионального и местного значения. </w:t>
      </w:r>
    </w:p>
    <w:p w:rsidR="006C2B0D" w:rsidRPr="00D41DAB" w:rsidRDefault="006C2B0D" w:rsidP="006C2B0D">
      <w:pPr>
        <w:spacing w:line="360" w:lineRule="auto"/>
        <w:ind w:firstLine="709"/>
        <w:contextualSpacing/>
        <w:jc w:val="both"/>
        <w:rPr>
          <w:rFonts w:eastAsia="Calibri"/>
          <w:color w:val="auto"/>
          <w:sz w:val="28"/>
          <w:szCs w:val="28"/>
          <w:lang w:eastAsia="en-US"/>
        </w:rPr>
      </w:pPr>
    </w:p>
    <w:p w:rsidR="006C2B0D" w:rsidRDefault="006C2B0D" w:rsidP="006C2B0D">
      <w:pPr>
        <w:keepNext/>
        <w:keepLines/>
        <w:spacing w:line="360" w:lineRule="auto"/>
        <w:ind w:firstLine="709"/>
        <w:jc w:val="center"/>
        <w:outlineLvl w:val="0"/>
        <w:rPr>
          <w:b/>
          <w:color w:val="auto"/>
          <w:sz w:val="28"/>
          <w:szCs w:val="28"/>
          <w:lang w:eastAsia="en-US"/>
        </w:rPr>
      </w:pPr>
      <w:bookmarkStart w:id="9" w:name="_Toc199798"/>
      <w:r>
        <w:rPr>
          <w:b/>
          <w:color w:val="auto"/>
          <w:sz w:val="28"/>
          <w:szCs w:val="28"/>
          <w:lang w:eastAsia="en-US"/>
        </w:rPr>
        <w:lastRenderedPageBreak/>
        <w:t xml:space="preserve">5. </w:t>
      </w:r>
      <w:r w:rsidR="00D41DAB" w:rsidRPr="00D41DAB">
        <w:rPr>
          <w:b/>
          <w:color w:val="auto"/>
          <w:sz w:val="28"/>
          <w:szCs w:val="28"/>
          <w:lang w:eastAsia="en-US"/>
        </w:rPr>
        <w:t>Оценка развития туризма в</w:t>
      </w:r>
    </w:p>
    <w:p w:rsidR="00D41DAB" w:rsidRPr="00D41DAB" w:rsidRDefault="00D41DAB" w:rsidP="006C2B0D">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Гатчинском муниципальном районе</w:t>
      </w:r>
      <w:bookmarkEnd w:id="9"/>
    </w:p>
    <w:p w:rsidR="00D41DAB" w:rsidRPr="00D41DAB" w:rsidRDefault="00664DDD" w:rsidP="00664DDD">
      <w:pPr>
        <w:spacing w:line="360" w:lineRule="auto"/>
        <w:contextualSpacing/>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Гатчинский муниципальный район – уникальный, во многом, район Ленинградской области. Это ближайший к Санкт-Петербургу район, граничащий с культурно-историческим мегаполисом с юга. Гатчинский район обладает высоким туристско-рекреационным потенциалом. На его территории сосредоточены уникальные природные и рекреационные ресурсы, объекты национального и мирового культурного и исторического наследия.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История этих мест неразрывно связана со стремительным развитием Гатчины в XVIII веке, размещением здесь царской резиденции, строительством дворца и парка. В XIX веке поселок Сиверский Гатчинского района превратился в настоящую дачную столицу, где отдыхали и творили знаменитые поэты, литераторы, художники.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Гатчинский район обладает большими туристскими ресурсами, многие имения и памятные места сохранились до наших дней и располагают к совершению познавательных и тематических экскурсий, велосипедных прогулок и туров, пешеходных и водных походов. На территории района расположены особо охраняемые природные территории: «</w:t>
      </w:r>
      <w:proofErr w:type="spellStart"/>
      <w:r w:rsidRPr="00D41DAB">
        <w:rPr>
          <w:rFonts w:eastAsia="Calibri"/>
          <w:color w:val="auto"/>
          <w:sz w:val="28"/>
          <w:szCs w:val="28"/>
          <w:lang w:eastAsia="en-US"/>
        </w:rPr>
        <w:t>Мшинское</w:t>
      </w:r>
      <w:proofErr w:type="spellEnd"/>
      <w:r w:rsidRPr="00D41DAB">
        <w:rPr>
          <w:rFonts w:eastAsia="Calibri"/>
          <w:color w:val="auto"/>
          <w:sz w:val="28"/>
          <w:szCs w:val="28"/>
          <w:lang w:eastAsia="en-US"/>
        </w:rPr>
        <w:t xml:space="preserve"> болото», «</w:t>
      </w:r>
      <w:proofErr w:type="spellStart"/>
      <w:r w:rsidRPr="00D41DAB">
        <w:rPr>
          <w:rFonts w:eastAsia="Calibri"/>
          <w:color w:val="auto"/>
          <w:sz w:val="28"/>
          <w:szCs w:val="28"/>
          <w:lang w:eastAsia="en-US"/>
        </w:rPr>
        <w:t>Глебовское</w:t>
      </w:r>
      <w:proofErr w:type="spellEnd"/>
      <w:r w:rsidRPr="00D41DAB">
        <w:rPr>
          <w:rFonts w:eastAsia="Calibri"/>
          <w:color w:val="auto"/>
          <w:sz w:val="28"/>
          <w:szCs w:val="28"/>
          <w:lang w:eastAsia="en-US"/>
        </w:rPr>
        <w:t xml:space="preserve"> болото»,</w:t>
      </w:r>
      <w:r w:rsidR="006C1194">
        <w:rPr>
          <w:rFonts w:eastAsia="Calibri"/>
          <w:color w:val="auto"/>
          <w:sz w:val="28"/>
          <w:szCs w:val="28"/>
          <w:lang w:eastAsia="en-US"/>
        </w:rPr>
        <w:t xml:space="preserve"> </w:t>
      </w:r>
      <w:r w:rsidRPr="00D41DAB">
        <w:rPr>
          <w:rFonts w:eastAsia="Calibri"/>
          <w:color w:val="auto"/>
          <w:sz w:val="28"/>
          <w:szCs w:val="28"/>
          <w:lang w:eastAsia="en-US"/>
        </w:rPr>
        <w:t>«</w:t>
      </w:r>
      <w:proofErr w:type="spellStart"/>
      <w:r w:rsidRPr="00D41DAB">
        <w:rPr>
          <w:rFonts w:eastAsia="Calibri"/>
          <w:color w:val="auto"/>
          <w:sz w:val="28"/>
          <w:szCs w:val="28"/>
          <w:lang w:eastAsia="en-US"/>
        </w:rPr>
        <w:t>Ракитинский</w:t>
      </w:r>
      <w:proofErr w:type="spellEnd"/>
      <w:r w:rsidRPr="00D41DAB">
        <w:rPr>
          <w:rFonts w:eastAsia="Calibri"/>
          <w:color w:val="auto"/>
          <w:sz w:val="28"/>
          <w:szCs w:val="28"/>
          <w:lang w:eastAsia="en-US"/>
        </w:rPr>
        <w:t xml:space="preserve">», «Север </w:t>
      </w:r>
      <w:proofErr w:type="spellStart"/>
      <w:r w:rsidRPr="00D41DAB">
        <w:rPr>
          <w:rFonts w:eastAsia="Calibri"/>
          <w:color w:val="auto"/>
          <w:sz w:val="28"/>
          <w:szCs w:val="28"/>
          <w:lang w:eastAsia="en-US"/>
        </w:rPr>
        <w:t>Мшинского</w:t>
      </w:r>
      <w:proofErr w:type="spellEnd"/>
      <w:r w:rsidRPr="00D41DAB">
        <w:rPr>
          <w:rFonts w:eastAsia="Calibri"/>
          <w:color w:val="auto"/>
          <w:sz w:val="28"/>
          <w:szCs w:val="28"/>
          <w:lang w:eastAsia="en-US"/>
        </w:rPr>
        <w:t xml:space="preserve"> болота</w:t>
      </w:r>
      <w:proofErr w:type="gramStart"/>
      <w:r w:rsidRPr="00D41DAB">
        <w:rPr>
          <w:rFonts w:eastAsia="Calibri"/>
          <w:color w:val="auto"/>
          <w:sz w:val="28"/>
          <w:szCs w:val="28"/>
          <w:lang w:eastAsia="en-US"/>
        </w:rPr>
        <w:t>»,  «</w:t>
      </w:r>
      <w:proofErr w:type="gramEnd"/>
      <w:r w:rsidRPr="00D41DAB">
        <w:rPr>
          <w:rFonts w:eastAsia="Calibri"/>
          <w:color w:val="auto"/>
          <w:sz w:val="28"/>
          <w:szCs w:val="28"/>
          <w:lang w:eastAsia="en-US"/>
        </w:rPr>
        <w:t xml:space="preserve">Обнажения девона на реке Оредеж у посёлка </w:t>
      </w:r>
      <w:proofErr w:type="spellStart"/>
      <w:r w:rsidRPr="00D41DAB">
        <w:rPr>
          <w:rFonts w:eastAsia="Calibri"/>
          <w:color w:val="auto"/>
          <w:sz w:val="28"/>
          <w:szCs w:val="28"/>
          <w:lang w:eastAsia="en-US"/>
        </w:rPr>
        <w:t>Белогорка</w:t>
      </w:r>
      <w:proofErr w:type="spellEnd"/>
      <w:r w:rsidRPr="00D41DAB">
        <w:rPr>
          <w:rFonts w:eastAsia="Calibri"/>
          <w:color w:val="auto"/>
          <w:sz w:val="28"/>
          <w:szCs w:val="28"/>
          <w:lang w:eastAsia="en-US"/>
        </w:rPr>
        <w:t xml:space="preserve">».  Кроме этого, на территории района проектируется природный парк «Верхний Оредеж» и планируются к созданию несколько особо охраняемых территорий.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Такие мероприятия, как кинофестиваль «Литература и кино», легкоатлетическая эстафета по улицам города Гатчины, Пушкинский праздник, Ночь музыки в Гатчине, Ночь света в Гатчине – привлекают большое количество гостей в Гатчинский район. В центре Гатчинского района находится охраняемый ЮНЕСКО исторический город Гатчина, Город Воинской Славы.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Всё это даёт особые преимущества для развития рекреации и сферы туризма на территории Гатчинского района.</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Гатчинский муниципальный район имеет значительный туристский потенциал, который определяется следующими факторами:</w:t>
      </w:r>
    </w:p>
    <w:p w:rsidR="00D41DAB" w:rsidRPr="00D41DAB" w:rsidRDefault="00D41DAB" w:rsidP="00D41DAB">
      <w:pPr>
        <w:widowControl w:val="0"/>
        <w:tabs>
          <w:tab w:val="left" w:pos="840"/>
        </w:tabs>
        <w:suppressAutoHyphens/>
        <w:autoSpaceDE w:val="0"/>
        <w:autoSpaceDN w:val="0"/>
        <w:adjustRightInd w:val="0"/>
        <w:spacing w:line="360" w:lineRule="auto"/>
        <w:ind w:firstLine="709"/>
        <w:jc w:val="both"/>
        <w:rPr>
          <w:color w:val="auto"/>
          <w:sz w:val="28"/>
          <w:szCs w:val="28"/>
        </w:rPr>
      </w:pPr>
      <w:r w:rsidRPr="00D41DAB">
        <w:rPr>
          <w:bCs/>
          <w:color w:val="auto"/>
          <w:sz w:val="28"/>
          <w:szCs w:val="28"/>
        </w:rPr>
        <w:lastRenderedPageBreak/>
        <w:t>1. Выгодное экономико-географическое положение территории в составе Санкт-Петербургской агломерации.</w:t>
      </w:r>
    </w:p>
    <w:p w:rsidR="00D41DAB" w:rsidRPr="00D41DAB" w:rsidRDefault="00D41DAB" w:rsidP="00D41DAB">
      <w:pPr>
        <w:widowControl w:val="0"/>
        <w:tabs>
          <w:tab w:val="left" w:pos="840"/>
        </w:tabs>
        <w:suppressAutoHyphens/>
        <w:autoSpaceDE w:val="0"/>
        <w:autoSpaceDN w:val="0"/>
        <w:adjustRightInd w:val="0"/>
        <w:spacing w:line="360" w:lineRule="auto"/>
        <w:ind w:firstLine="709"/>
        <w:jc w:val="both"/>
        <w:rPr>
          <w:bCs/>
          <w:color w:val="auto"/>
          <w:sz w:val="28"/>
          <w:szCs w:val="28"/>
        </w:rPr>
      </w:pPr>
      <w:r w:rsidRPr="00D41DAB">
        <w:rPr>
          <w:bCs/>
          <w:color w:val="auto"/>
          <w:sz w:val="28"/>
          <w:szCs w:val="28"/>
        </w:rPr>
        <w:t>2. Высокий уровень транспортной освоенности территории муниципального района. Город Гатчина является крупным транспортным узлом регионального значения. Транспортный потенциал обеспечивает возможности участия в межрегиональной экономической интеграции и внешнеэкономической деятельности.</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bCs/>
          <w:color w:val="auto"/>
          <w:sz w:val="28"/>
          <w:szCs w:val="28"/>
          <w:lang w:eastAsia="en-US"/>
        </w:rPr>
        <w:t xml:space="preserve">3. Наличие рекреационных ресурсов для развития туристско-рекреационного комплекса регионального значения: экологическая чистота, наличие обширных природоохранных зон, туристская привлекательность живописных ландшафтов, </w:t>
      </w:r>
      <w:r w:rsidRPr="00D41DAB">
        <w:rPr>
          <w:rFonts w:eastAsia="Calibri"/>
          <w:color w:val="auto"/>
          <w:sz w:val="28"/>
          <w:szCs w:val="28"/>
          <w:lang w:eastAsia="en-US"/>
        </w:rPr>
        <w:t xml:space="preserve">концентрация памятников культурно-исторического наследия.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4. Широкое развитие народных художественных промыслов и реме</w:t>
      </w:r>
      <w:r w:rsidRPr="00D41DAB">
        <w:rPr>
          <w:rFonts w:eastAsia="Calibri"/>
          <w:color w:val="auto"/>
          <w:sz w:val="28"/>
          <w:szCs w:val="28"/>
          <w:lang w:eastAsia="en-US"/>
        </w:rPr>
        <w:softHyphen/>
        <w:t>сел.</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5. Наличие санаториев, пансионатов, домов и баз отдыха, других объектов размещения, предоставляющих широкий спектр услуг ле</w:t>
      </w:r>
      <w:r w:rsidRPr="00D41DAB">
        <w:rPr>
          <w:rFonts w:eastAsia="Calibri"/>
          <w:color w:val="auto"/>
          <w:sz w:val="28"/>
          <w:szCs w:val="28"/>
          <w:lang w:eastAsia="en-US"/>
        </w:rPr>
        <w:softHyphen/>
        <w:t>чебно-оздоровительного характера и обеспечивающих полноценный отдых.</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6. Возможности развития такого специфического направления как паломнический туризм, что обусловлено наличием на территории района действующих храмов.</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 xml:space="preserve">7. Рекреационно-ценные территории могут быть востребованы для развития учреждений отдыха, санаторно-профилактического типа, детского летнего отдыха и организации природно-ориентированного туризма. Основными рекреационными ресурсами являются климатические условия и ландшафтно-рекреационный потенциал.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На территории Гатчинского муниципального района развиваются такие виды туризма, как: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1.</w:t>
      </w:r>
      <w:r w:rsidR="006C1194">
        <w:rPr>
          <w:rFonts w:eastAsia="Calibri"/>
          <w:color w:val="auto"/>
          <w:sz w:val="28"/>
          <w:szCs w:val="28"/>
          <w:lang w:eastAsia="en-US"/>
        </w:rPr>
        <w:t xml:space="preserve"> </w:t>
      </w:r>
      <w:r w:rsidRPr="00D41DAB">
        <w:rPr>
          <w:rFonts w:eastAsia="Calibri"/>
          <w:b/>
          <w:color w:val="auto"/>
          <w:sz w:val="28"/>
          <w:szCs w:val="28"/>
          <w:u w:val="single"/>
          <w:lang w:eastAsia="en-US"/>
        </w:rPr>
        <w:t>Культурно-познавательный туризм</w:t>
      </w:r>
      <w:r w:rsidRPr="00D41DAB">
        <w:rPr>
          <w:rFonts w:eastAsia="Calibri"/>
          <w:color w:val="auto"/>
          <w:sz w:val="28"/>
          <w:szCs w:val="28"/>
          <w:lang w:eastAsia="en-US"/>
        </w:rPr>
        <w:t xml:space="preserve">. В Гатчинском районе множество объектов туристического показа – объекты культурного наследия, музеи, усадьбы. Здесь жили и бывали деятели искусства, писатели, поэты, музыканты, художники.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 xml:space="preserve">2. </w:t>
      </w:r>
      <w:r w:rsidRPr="00D41DAB">
        <w:rPr>
          <w:rFonts w:eastAsia="Calibri"/>
          <w:b/>
          <w:color w:val="auto"/>
          <w:sz w:val="28"/>
          <w:szCs w:val="28"/>
          <w:u w:val="single"/>
          <w:lang w:eastAsia="en-US"/>
        </w:rPr>
        <w:t>Паломнический туризм</w:t>
      </w:r>
      <w:r w:rsidRPr="00D41DAB">
        <w:rPr>
          <w:rFonts w:eastAsia="Calibri"/>
          <w:color w:val="auto"/>
          <w:sz w:val="28"/>
          <w:szCs w:val="28"/>
          <w:lang w:eastAsia="en-US"/>
        </w:rPr>
        <w:t xml:space="preserve">. На территории ГМР находятся храмы и места, связанные с жизнью и служением святой преподобномученицы Марии Гатчинской и преподобного Серафима </w:t>
      </w:r>
      <w:proofErr w:type="spellStart"/>
      <w:r w:rsidRPr="00D41DAB">
        <w:rPr>
          <w:rFonts w:eastAsia="Calibri"/>
          <w:color w:val="auto"/>
          <w:sz w:val="28"/>
          <w:szCs w:val="28"/>
          <w:lang w:eastAsia="en-US"/>
        </w:rPr>
        <w:t>Вырицкого</w:t>
      </w:r>
      <w:proofErr w:type="spellEnd"/>
      <w:r w:rsidRPr="00D41DAB">
        <w:rPr>
          <w:rFonts w:eastAsia="Calibri"/>
          <w:color w:val="auto"/>
          <w:sz w:val="28"/>
          <w:szCs w:val="28"/>
          <w:lang w:eastAsia="en-US"/>
        </w:rPr>
        <w:t xml:space="preserve">.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3. </w:t>
      </w:r>
      <w:r w:rsidRPr="00D41DAB">
        <w:rPr>
          <w:rFonts w:eastAsia="Calibri"/>
          <w:b/>
          <w:color w:val="auto"/>
          <w:sz w:val="28"/>
          <w:szCs w:val="28"/>
          <w:u w:val="single"/>
          <w:lang w:eastAsia="en-US"/>
        </w:rPr>
        <w:t>Событийный туризм</w:t>
      </w:r>
      <w:r w:rsidRPr="00D41DAB">
        <w:rPr>
          <w:rFonts w:eastAsia="Calibri"/>
          <w:color w:val="auto"/>
          <w:sz w:val="28"/>
          <w:szCs w:val="28"/>
          <w:lang w:eastAsia="en-US"/>
        </w:rPr>
        <w:t>. В Гатчинском районе проходит множество мероприятий различного уровня, посмотреть на которые приезжают туристы, это брендовые мероприятия района: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Исторические реконструкции.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Масленичные народные гуляния.</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Акция «Ночь музеев».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Пушкинские праздники.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 «Ночь музыки» и «Ночь Света».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Праздник, посвященный годовщине присвоения Гатчине статуса города (День города).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Фестиваль Куприна.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Российский кинофестиваль «Литература и кино».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Гатчинская </w:t>
      </w:r>
      <w:proofErr w:type="spellStart"/>
      <w:r w:rsidRPr="00D41DAB">
        <w:rPr>
          <w:rFonts w:eastAsia="Calibri"/>
          <w:color w:val="auto"/>
          <w:sz w:val="28"/>
          <w:szCs w:val="28"/>
          <w:lang w:eastAsia="en-US"/>
        </w:rPr>
        <w:t>Романсиада</w:t>
      </w:r>
      <w:proofErr w:type="spellEnd"/>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Фестивали: хоровые, лоскутного творчества «Лукоморье», танцевальный «Гатчинские ассамблеи» </w:t>
      </w:r>
      <w:proofErr w:type="gramStart"/>
      <w:r w:rsidRPr="00D41DAB">
        <w:rPr>
          <w:rFonts w:eastAsia="Calibri"/>
          <w:color w:val="auto"/>
          <w:sz w:val="28"/>
          <w:szCs w:val="28"/>
          <w:lang w:eastAsia="en-US"/>
        </w:rPr>
        <w:t>и  др.</w:t>
      </w:r>
      <w:proofErr w:type="gramEnd"/>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4. </w:t>
      </w:r>
      <w:r w:rsidRPr="00D41DAB">
        <w:rPr>
          <w:rFonts w:eastAsia="Calibri"/>
          <w:b/>
          <w:color w:val="auto"/>
          <w:sz w:val="28"/>
          <w:szCs w:val="28"/>
          <w:u w:val="single"/>
          <w:lang w:eastAsia="en-US"/>
        </w:rPr>
        <w:t>Экологический туризм</w:t>
      </w:r>
      <w:r w:rsidRPr="00D41DAB">
        <w:rPr>
          <w:rFonts w:eastAsia="Calibri"/>
          <w:color w:val="auto"/>
          <w:sz w:val="28"/>
          <w:szCs w:val="28"/>
          <w:lang w:eastAsia="en-US"/>
        </w:rPr>
        <w:t>. Новый вид туризма, набирающий обороты, но пока ещё не популярный. Силами энтузиастов в Дворцовом парке в 2016 г. была создана</w:t>
      </w:r>
      <w:r w:rsidRPr="00D41DAB">
        <w:rPr>
          <w:rFonts w:ascii="Calibri" w:eastAsia="Calibri" w:hAnsi="Calibri"/>
          <w:color w:val="auto"/>
          <w:sz w:val="22"/>
          <w:szCs w:val="22"/>
          <w:lang w:eastAsia="en-US"/>
        </w:rPr>
        <w:t xml:space="preserve"> </w:t>
      </w:r>
      <w:r w:rsidRPr="00D41DAB">
        <w:rPr>
          <w:rFonts w:eastAsia="Calibri"/>
          <w:color w:val="auto"/>
          <w:sz w:val="28"/>
          <w:szCs w:val="28"/>
          <w:lang w:eastAsia="en-US"/>
        </w:rPr>
        <w:t xml:space="preserve">экологическая тропа от истока реки Теплой через руины мельницы на мызе Ивановке, гнездовья птиц, редкие виды растений к устью реки Тёплой.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5. </w:t>
      </w:r>
      <w:r w:rsidRPr="00D41DAB">
        <w:rPr>
          <w:rFonts w:eastAsia="Calibri"/>
          <w:b/>
          <w:color w:val="auto"/>
          <w:sz w:val="28"/>
          <w:szCs w:val="28"/>
          <w:u w:val="single"/>
          <w:lang w:eastAsia="en-US"/>
        </w:rPr>
        <w:t>Патриотический туризм</w:t>
      </w:r>
      <w:r w:rsidRPr="00D41DAB">
        <w:rPr>
          <w:rFonts w:eastAsia="Calibri"/>
          <w:color w:val="auto"/>
          <w:sz w:val="28"/>
          <w:szCs w:val="28"/>
          <w:lang w:eastAsia="en-US"/>
        </w:rPr>
        <w:t xml:space="preserve">. На территории района множество воинских мемориалов, мемориальных комплексов, памятных знаков, мемориальных досок, посвящённых героическим событиям истории, музей Красногвардейского укрепрайона, стела «Город воинской славы», в музее города Гатчина открыт зал, посвящённый ВОВ. Данный вид туризма также становится популярным (Гатчина вошла в маршрут, разработанный областным ИТЦ «Города воинской славы» вместе с Лугой).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6. </w:t>
      </w:r>
      <w:r w:rsidRPr="00D41DAB">
        <w:rPr>
          <w:rFonts w:eastAsia="Calibri"/>
          <w:b/>
          <w:color w:val="auto"/>
          <w:sz w:val="28"/>
          <w:szCs w:val="28"/>
          <w:u w:val="single"/>
          <w:lang w:eastAsia="en-US"/>
        </w:rPr>
        <w:t>Спортивный туризм</w:t>
      </w:r>
      <w:r w:rsidRPr="00D41DAB">
        <w:rPr>
          <w:rFonts w:eastAsia="Calibri"/>
          <w:color w:val="auto"/>
          <w:sz w:val="28"/>
          <w:szCs w:val="28"/>
          <w:lang w:eastAsia="en-US"/>
        </w:rPr>
        <w:t xml:space="preserve">.  Территория ГМР является местом проведения спортивных соревнований местного, регионального и международного уровня </w:t>
      </w:r>
      <w:r w:rsidRPr="00D41DAB">
        <w:rPr>
          <w:rFonts w:eastAsia="Calibri"/>
          <w:color w:val="auto"/>
          <w:sz w:val="28"/>
          <w:szCs w:val="28"/>
          <w:lang w:eastAsia="en-US"/>
        </w:rPr>
        <w:lastRenderedPageBreak/>
        <w:t>по различным видам спорта. Традиционно популярными являются турниры по бадминтону «</w:t>
      </w:r>
      <w:proofErr w:type="spellStart"/>
      <w:r w:rsidRPr="00D41DAB">
        <w:rPr>
          <w:rFonts w:eastAsia="Calibri"/>
          <w:color w:val="auto"/>
          <w:sz w:val="28"/>
          <w:szCs w:val="28"/>
          <w:lang w:eastAsia="en-US"/>
        </w:rPr>
        <w:t>White</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Nights</w:t>
      </w:r>
      <w:proofErr w:type="spellEnd"/>
      <w:r w:rsidRPr="00D41DAB">
        <w:rPr>
          <w:rFonts w:eastAsia="Calibri"/>
          <w:color w:val="auto"/>
          <w:sz w:val="28"/>
          <w:szCs w:val="28"/>
          <w:lang w:eastAsia="en-US"/>
        </w:rPr>
        <w:t>». В 2018 году в этапе Европейской серии Гран-При по бадминтону «</w:t>
      </w:r>
      <w:proofErr w:type="spellStart"/>
      <w:r w:rsidRPr="00D41DAB">
        <w:rPr>
          <w:rFonts w:eastAsia="Calibri"/>
          <w:color w:val="auto"/>
          <w:sz w:val="28"/>
          <w:szCs w:val="28"/>
          <w:lang w:eastAsia="en-US"/>
        </w:rPr>
        <w:t>White</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Nights</w:t>
      </w:r>
      <w:proofErr w:type="spellEnd"/>
      <w:r w:rsidRPr="00D41DAB">
        <w:rPr>
          <w:rFonts w:eastAsia="Calibri"/>
          <w:color w:val="auto"/>
          <w:sz w:val="28"/>
          <w:szCs w:val="28"/>
          <w:lang w:eastAsia="en-US"/>
        </w:rPr>
        <w:t xml:space="preserve">» приняли участие более 250 спортсменов из 36 стран.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 2018 г. состоялся IX Гатчинский Полумарафон, который посетили более 2500 участников со всей России и 8 стран мира. Трасса Гатчинского полумарафона проходит по историческому центру города Гатчина, в том числе вблизи памятников культурного наследия. В 2018 году трасса получила сертификат от AIMS (Ассоциации международных марафонов и пробегов) и показанные на ней результаты теперь признаются Международной ассоциацией легкоатлетических федераций (IAAF).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Специфические особенности конкурентных преимуществ Гатчинского муниципального района заключаются в том, что их основу составляет не только природно-ресурсный потенциал, но и выгоды экономико-географического положения в составе Санкт-Петербургской агломерации, что положительно влияет на градостроительную и инвестиционную активность, развитие всех сфер экономики, возможности развития рынка отдыха и туризма.</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стратегической перспективе важнейшим конкурентным преимуществом станет привлечение и развитие человеческих ресурсов, которое может быть обеспечено только высоким качеством жизни, качеством образовательных, оздоровительных, туристских и иных услуг для постоянного и сезонного населения, туристов.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 таблице 1 представлены основные итоги развития сферы туризма на территории Гатчинского муниципального района за 2018 год. </w:t>
      </w:r>
    </w:p>
    <w:p w:rsidR="00D41DAB" w:rsidRPr="00D41DAB" w:rsidRDefault="00D41DAB" w:rsidP="00D41DAB">
      <w:pPr>
        <w:widowControl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Таблица 1- Информация об итогах развития сферы туризма на территории Гатчинского муниципального района за 2018 год</w:t>
      </w:r>
    </w:p>
    <w:tbl>
      <w:tblPr>
        <w:tblStyle w:val="ae"/>
        <w:tblW w:w="0" w:type="auto"/>
        <w:tblLook w:val="04A0" w:firstRow="1" w:lastRow="0" w:firstColumn="1" w:lastColumn="0" w:noHBand="0" w:noVBand="1"/>
      </w:tblPr>
      <w:tblGrid>
        <w:gridCol w:w="3249"/>
        <w:gridCol w:w="2787"/>
        <w:gridCol w:w="1310"/>
        <w:gridCol w:w="1999"/>
      </w:tblGrid>
      <w:tr w:rsidR="00D41DAB" w:rsidRPr="00D41DAB" w:rsidTr="00664DDD">
        <w:trPr>
          <w:trHeight w:val="276"/>
        </w:trPr>
        <w:tc>
          <w:tcPr>
            <w:tcW w:w="0" w:type="auto"/>
            <w:vMerge w:val="restart"/>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Показатель</w:t>
            </w:r>
          </w:p>
        </w:tc>
        <w:tc>
          <w:tcPr>
            <w:tcW w:w="0" w:type="auto"/>
            <w:vMerge w:val="restart"/>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Единица измерения</w:t>
            </w:r>
          </w:p>
        </w:tc>
        <w:tc>
          <w:tcPr>
            <w:tcW w:w="0" w:type="auto"/>
            <w:gridSpan w:val="2"/>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 xml:space="preserve">Данные на 01 </w:t>
            </w:r>
            <w:proofErr w:type="gramStart"/>
            <w:r w:rsidRPr="00D41DAB">
              <w:rPr>
                <w:rFonts w:eastAsia="Calibri"/>
                <w:b/>
                <w:color w:val="auto"/>
                <w:sz w:val="24"/>
                <w:szCs w:val="24"/>
              </w:rPr>
              <w:t>январи  201</w:t>
            </w:r>
            <w:r w:rsidRPr="00D41DAB">
              <w:rPr>
                <w:rFonts w:eastAsia="Calibri"/>
                <w:b/>
                <w:color w:val="auto"/>
                <w:sz w:val="24"/>
                <w:szCs w:val="24"/>
                <w:lang w:val="en-US"/>
              </w:rPr>
              <w:t>9</w:t>
            </w:r>
            <w:proofErr w:type="gramEnd"/>
            <w:r w:rsidRPr="00D41DAB">
              <w:rPr>
                <w:rFonts w:eastAsia="Calibri"/>
                <w:b/>
                <w:color w:val="auto"/>
                <w:sz w:val="24"/>
                <w:szCs w:val="24"/>
              </w:rPr>
              <w:t xml:space="preserve"> г.</w:t>
            </w:r>
          </w:p>
        </w:tc>
      </w:tr>
      <w:tr w:rsidR="00D41DAB" w:rsidRPr="00D41DAB" w:rsidTr="00664DDD">
        <w:trPr>
          <w:trHeight w:val="276"/>
        </w:trPr>
        <w:tc>
          <w:tcPr>
            <w:tcW w:w="0" w:type="auto"/>
            <w:vMerge/>
            <w:vAlign w:val="center"/>
          </w:tcPr>
          <w:p w:rsidR="00D41DAB" w:rsidRPr="00D41DAB" w:rsidRDefault="00D41DAB" w:rsidP="00D41DAB">
            <w:pPr>
              <w:rPr>
                <w:rFonts w:eastAsia="Calibri"/>
                <w:b/>
                <w:color w:val="auto"/>
                <w:sz w:val="24"/>
                <w:szCs w:val="24"/>
              </w:rPr>
            </w:pPr>
          </w:p>
        </w:tc>
        <w:tc>
          <w:tcPr>
            <w:tcW w:w="0" w:type="auto"/>
            <w:vMerge/>
            <w:vAlign w:val="center"/>
          </w:tcPr>
          <w:p w:rsidR="00D41DAB" w:rsidRPr="00D41DAB" w:rsidRDefault="00D41DAB" w:rsidP="00D41DAB">
            <w:pPr>
              <w:jc w:val="center"/>
              <w:rPr>
                <w:rFonts w:eastAsia="Calibri"/>
                <w:b/>
                <w:color w:val="auto"/>
                <w:sz w:val="24"/>
                <w:szCs w:val="24"/>
              </w:rPr>
            </w:pPr>
          </w:p>
        </w:tc>
        <w:tc>
          <w:tcPr>
            <w:tcW w:w="0" w:type="auto"/>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городские</w:t>
            </w:r>
          </w:p>
        </w:tc>
        <w:tc>
          <w:tcPr>
            <w:tcW w:w="0" w:type="auto"/>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сельские</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 xml:space="preserve">1. Гостиницы и аналогичные средства размещения </w:t>
            </w:r>
          </w:p>
        </w:tc>
      </w:tr>
      <w:tr w:rsidR="00D41DAB" w:rsidRPr="00D41DAB" w:rsidTr="00664DDD">
        <w:tc>
          <w:tcPr>
            <w:tcW w:w="0" w:type="auto"/>
            <w:vMerge w:val="restart"/>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 xml:space="preserve">- </w:t>
            </w:r>
            <w:r w:rsidRPr="00D41DAB">
              <w:rPr>
                <w:rFonts w:eastAsia="Calibri"/>
                <w:color w:val="auto"/>
                <w:sz w:val="24"/>
                <w:szCs w:val="24"/>
              </w:rPr>
              <w:t xml:space="preserve">Гостиницы (отели), </w:t>
            </w:r>
            <w:proofErr w:type="spellStart"/>
            <w:r w:rsidRPr="00D41DAB">
              <w:rPr>
                <w:rFonts w:eastAsia="Calibri"/>
                <w:color w:val="auto"/>
                <w:sz w:val="24"/>
                <w:szCs w:val="24"/>
              </w:rPr>
              <w:t>апартотели</w:t>
            </w:r>
            <w:proofErr w:type="spellEnd"/>
            <w:r w:rsidRPr="00D41DAB">
              <w:rPr>
                <w:rFonts w:eastAsia="Calibri"/>
                <w:color w:val="auto"/>
                <w:sz w:val="24"/>
                <w:szCs w:val="24"/>
              </w:rPr>
              <w:t>, сюит-отели, парк-отели, бутик-отели, мотели)</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553</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91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273</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43</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120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19</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2. Специализированные средства размещения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Санаторно-курортные учреждения (в том числе Пансионаты и дома отдыха)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47</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330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98</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120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867</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2923</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Средства размещения для отдыха, оздоровления и организации досуга детей и юношества (в том числе детские лагеря отдыха)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1</w:t>
            </w:r>
            <w:r w:rsidRPr="00D41DAB">
              <w:rPr>
                <w:rFonts w:eastAsia="Calibri"/>
                <w:color w:val="auto"/>
                <w:sz w:val="24"/>
                <w:szCs w:val="24"/>
              </w:rPr>
              <w:t>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2</w:t>
            </w:r>
            <w:r w:rsidRPr="00D41DAB">
              <w:rPr>
                <w:rFonts w:eastAsia="Calibri"/>
                <w:color w:val="auto"/>
                <w:sz w:val="24"/>
                <w:szCs w:val="24"/>
              </w:rPr>
              <w:t>341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500</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130</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Туристические, спортивные базы, базы отдыха, базы охотников и рыбаков</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7</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3. Иные коллективные средства размещения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Хостелы; общежития, меблированные комнаты, сервисные апартаменты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10</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5</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45</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Сельские гостевые дома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18</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72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6</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65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85</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4. Зоны отдыха, в том числе:</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парки</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2</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5. Организации, предоставляющие услуги в сфере туризма:</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туроператоры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турагенты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16</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информационно-туристские центры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организации, предоставляющие экскурсионные услуги</w:t>
            </w:r>
          </w:p>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6. Организации общественного питания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Рестораны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872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1317</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Кафе, бары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89</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139</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3453</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5288</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Столовые</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33</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485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544</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7. Количество туристов (с ночевкой):</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12515</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3175</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граждане РФ</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11885</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3140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630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rPr>
              <w:t>3</w:t>
            </w:r>
            <w:r w:rsidRPr="00D41DAB">
              <w:rPr>
                <w:rFonts w:eastAsia="Calibri"/>
                <w:color w:val="auto"/>
                <w:sz w:val="24"/>
                <w:szCs w:val="24"/>
                <w:lang w:val="en-US"/>
              </w:rPr>
              <w:t>5</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8. Количество экскурсантов (без ночевки):</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425438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148000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граждане РФ</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312000</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133300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113438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14700</w:t>
            </w:r>
          </w:p>
        </w:tc>
      </w:tr>
      <w:tr w:rsidR="00D41DAB" w:rsidRPr="00D41DAB" w:rsidTr="00664DDD">
        <w:tc>
          <w:tcPr>
            <w:tcW w:w="0" w:type="auto"/>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lang w:val="en-US"/>
              </w:rPr>
              <w:t>9</w:t>
            </w:r>
            <w:r w:rsidRPr="00D41DAB">
              <w:rPr>
                <w:rFonts w:eastAsia="Calibri"/>
                <w:b/>
                <w:color w:val="auto"/>
                <w:sz w:val="24"/>
                <w:szCs w:val="24"/>
              </w:rPr>
              <w:t>.Количество посетителей событийных мероприятий</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28442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2470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-граждане РФ</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25598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2445</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2844</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25</w:t>
            </w:r>
          </w:p>
        </w:tc>
      </w:tr>
      <w:tr w:rsidR="00D41DAB" w:rsidRPr="00D41DAB" w:rsidTr="00664DDD">
        <w:tc>
          <w:tcPr>
            <w:tcW w:w="0" w:type="auto"/>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10. Объем инвестиций в основной капитал в сфере туризма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тыс. руб.</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2,27 млрд. руб. (Музейный центр в Рождествено)</w:t>
            </w:r>
          </w:p>
        </w:tc>
      </w:tr>
    </w:tbl>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Меры, принимаемые органами муниципальной власти с целью повышения безопасности туристов, касались улучшения состояния дорог на территории района и размещения указателей объектов культурного наследия, музеев, парков и других мест туристического интереса на трассах района. Всего размещены более 70 указателей объектов туризма на территории </w:t>
      </w:r>
      <w:r w:rsidRPr="00D41DAB">
        <w:rPr>
          <w:color w:val="auto"/>
          <w:sz w:val="28"/>
          <w:szCs w:val="28"/>
          <w:lang w:eastAsia="en-US"/>
        </w:rPr>
        <w:lastRenderedPageBreak/>
        <w:t>Гатчинского муниципального района, 4 информационные таблички для слепых и слабовидящих по шрифту Брайля.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 Установлены 10 информационных стендов с картой местности расположения музеев, памятников и объектов туристического интереса (в г. Гатчина, в с. Рождествено, в пос. Сиверский, в пос. Вырица, в п. Суйда, в пос. Новый Свет). Установлены 4 информационные карты г. Гатчины и района (г-</w:t>
      </w:r>
      <w:proofErr w:type="spellStart"/>
      <w:r w:rsidRPr="00D41DAB">
        <w:rPr>
          <w:color w:val="auto"/>
          <w:sz w:val="28"/>
          <w:szCs w:val="28"/>
          <w:lang w:eastAsia="en-US"/>
        </w:rPr>
        <w:t>ца</w:t>
      </w:r>
      <w:proofErr w:type="spellEnd"/>
      <w:r w:rsidRPr="00D41DAB">
        <w:rPr>
          <w:color w:val="auto"/>
          <w:sz w:val="28"/>
          <w:szCs w:val="28"/>
          <w:lang w:eastAsia="en-US"/>
        </w:rPr>
        <w:t xml:space="preserve"> «Гатчина», Бутик-отель «Столица», Варшавский и Балтийский вокзалы).</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Бренды, продвигаемые на территории Гатчинского муниципального района:</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«Хочу в Гатчину»;</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«Гатчинский район. Удивительное рядом»;</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«Гатчина-сердце Дворцового ожерелья»;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-«Выходные в Гатчине».</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Перечень туристских объектов с указанием оснащения, позволяющего адаптировать туристские объекты для посещения маломобильными лицами и лицами с ограниченными возможностями, включает:</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Музей «Красногвардейского Укрепрайона» (пандусы в здание, поручни),</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Мемориальный «Дом-музей И. Шварца» (</w:t>
      </w:r>
      <w:proofErr w:type="spellStart"/>
      <w:r w:rsidRPr="00D41DAB">
        <w:rPr>
          <w:color w:val="auto"/>
          <w:sz w:val="28"/>
          <w:szCs w:val="28"/>
          <w:lang w:eastAsia="en-US"/>
        </w:rPr>
        <w:t>безбарьерный</w:t>
      </w:r>
      <w:proofErr w:type="spellEnd"/>
      <w:r w:rsidRPr="00D41DAB">
        <w:rPr>
          <w:color w:val="auto"/>
          <w:sz w:val="28"/>
          <w:szCs w:val="28"/>
          <w:lang w:eastAsia="en-US"/>
        </w:rPr>
        <w:t xml:space="preserve"> въезд на территорию музея),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-Музей г. Гатчины (кнопка вызова персонала).</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В Приложении 1 представлены основные маршруты по территории ГМР.</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В Приложении 2 показаны игровые программы, реализуемые на территории ГМР.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 июля 2016 года начал работу Информационно-туристский Центр Гатчины и Гатчинского района (в 2016 году как филиал МБУ «Информационно-краеведческий музейный центр», в 2017 году как самостоятельное учреждение, в 2018 году стал туроператором).</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За это время Информационно-туристским Центром было:</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организовано сотрудничество с руководителями туристических фирм Санкт-Петербурга, осуществляющих экскурсионную деятельность на </w:t>
      </w:r>
      <w:r w:rsidRPr="00D41DAB">
        <w:rPr>
          <w:rFonts w:eastAsia="Calibri"/>
          <w:color w:val="auto"/>
          <w:sz w:val="28"/>
          <w:szCs w:val="28"/>
          <w:lang w:eastAsia="en-US"/>
        </w:rPr>
        <w:lastRenderedPageBreak/>
        <w:t>территории Гатчинского района, с руководителями туристических фирм города Гатчины, налажено взаимодействие с отелями и гостиницами Гатчины и района, музеями;</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создана база данных краеведов и экскурсоводов, работающих на территории Гатчинского района, турфирм Гатчины и Санкт-Петербурга;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определен порядок информирования турфирм о мероприятиях, семинарах рекламных турах и экскурсиях, проводимых на территории Гатчины и Гатчинского района;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определена схема взаимодействия между турфирмами Гатчины, создано единое сводное расписание экскурсионных поездок;</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создан новый сайт ИТЦ </w:t>
      </w:r>
      <w:proofErr w:type="spellStart"/>
      <w:r w:rsidRPr="00D41DAB">
        <w:rPr>
          <w:rFonts w:eastAsia="Calibri"/>
          <w:color w:val="auto"/>
          <w:sz w:val="28"/>
          <w:szCs w:val="28"/>
          <w:lang w:val="en-US" w:eastAsia="en-US"/>
        </w:rPr>
        <w:t>visitgatchina</w:t>
      </w:r>
      <w:proofErr w:type="spellEnd"/>
      <w:r w:rsidRPr="00D41DAB">
        <w:rPr>
          <w:rFonts w:eastAsia="Calibri"/>
          <w:color w:val="auto"/>
          <w:sz w:val="28"/>
          <w:szCs w:val="28"/>
          <w:lang w:eastAsia="en-US"/>
        </w:rPr>
        <w:t>.</w:t>
      </w:r>
      <w:r w:rsidRPr="00D41DAB">
        <w:rPr>
          <w:rFonts w:eastAsia="Calibri"/>
          <w:color w:val="auto"/>
          <w:sz w:val="28"/>
          <w:szCs w:val="28"/>
          <w:lang w:val="en-US" w:eastAsia="en-US"/>
        </w:rPr>
        <w:t>com</w:t>
      </w:r>
      <w:r w:rsidRPr="00D41DAB">
        <w:rPr>
          <w:rFonts w:eastAsia="Calibri"/>
          <w:color w:val="auto"/>
          <w:sz w:val="28"/>
          <w:szCs w:val="28"/>
          <w:lang w:eastAsia="en-US"/>
        </w:rPr>
        <w:t>, ведутся работы по его наполнению, налажена работа в соцсетях (есть страница ВКОНТАКТЕ).</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ИТЦ была проведена большая методическая работа: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создан реестр исторических, культурных, архитектурных, природных достопримечательностей Гатчинского района, созданы туристические карты-схемы этих достопримечательностей;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совместно с Комитетом по культуре и туризму проведены:</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 xml:space="preserve">рекламные туры для сотрудников турфирм Санкт-Петербурга;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 xml:space="preserve">обучающие семинары для работников сферы туризма;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экскурсоводов учебно-экскурсионного центра Санкт-Петербурга;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разработаны:</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методическое пособие для экскурсоводов по темам «Святыни гатчинской земли» и «Старинные усадьбы на территории Гатчинского района»;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экскурсионные маршруты и квесты для школьников;</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w:t>
      </w:r>
      <w:r w:rsidR="00664DDD">
        <w:rPr>
          <w:rFonts w:eastAsia="Calibri"/>
          <w:color w:val="auto"/>
          <w:sz w:val="28"/>
          <w:szCs w:val="28"/>
          <w:lang w:eastAsia="en-US"/>
        </w:rPr>
        <w:t xml:space="preserve"> </w:t>
      </w:r>
      <w:r w:rsidRPr="00D41DAB">
        <w:rPr>
          <w:rFonts w:eastAsia="Calibri"/>
          <w:color w:val="auto"/>
          <w:sz w:val="28"/>
          <w:szCs w:val="28"/>
          <w:lang w:eastAsia="en-US"/>
        </w:rPr>
        <w:t xml:space="preserve">новые туристические маршруты: «Старинные усадьбы: второе дыхание», «Дворянских гнезд забытые аллеи…», «Имения Демидовых в окрестностях Гатчины», «Гатчина вчера и сегодня», «Святыни Гатчинского края», «Императорская Гатчина», «Гатчинские лики христианства», «Музыка на гатчинской земле», «Вырица и </w:t>
      </w:r>
      <w:proofErr w:type="spellStart"/>
      <w:r w:rsidRPr="00D41DAB">
        <w:rPr>
          <w:rFonts w:eastAsia="Calibri"/>
          <w:color w:val="auto"/>
          <w:sz w:val="28"/>
          <w:szCs w:val="28"/>
          <w:lang w:eastAsia="en-US"/>
        </w:rPr>
        <w:t>вырицкие</w:t>
      </w:r>
      <w:proofErr w:type="spellEnd"/>
      <w:r w:rsidRPr="00D41DAB">
        <w:rPr>
          <w:rFonts w:eastAsia="Calibri"/>
          <w:color w:val="auto"/>
          <w:sz w:val="28"/>
          <w:szCs w:val="28"/>
          <w:lang w:eastAsia="en-US"/>
        </w:rPr>
        <w:t xml:space="preserve"> пророки», «К истокам Оредежа», «Царская охота» и др.</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xml:space="preserve">Вместе с городом Лугой Гатчина вошла в туристический маршрут «Города воинской славы», разработанный областным ИТЦ, в туристический маршрут «Серебряное ожерелье России». Этот проект включает в себя комплекс маршрутов, объединяющих древние исторические города, областные центры, крупные населенные пункты Северо-Запада России, в которых находятся уникальные памятники истории, культуры и природы, а также объекты, включенные в список Всемирного наследия ЮНЕСКО. Один из маршрутов в рамках проекта «Серебряное ожерелье России» посвящен дворянским усадьбам. На территории Гатчинского района сохранилось достаточно много усадеб, принадлежавших людям, оставившим значительный след в истории нашего Отечества. Некоторым дворянским гнездам повезло, они отреставрированы и поддерживаются в достойном состоянии, в них организованы музейные экспозиции. Такова усадьба </w:t>
      </w:r>
      <w:proofErr w:type="spellStart"/>
      <w:r w:rsidRPr="00D41DAB">
        <w:rPr>
          <w:rFonts w:eastAsia="Calibri"/>
          <w:color w:val="auto"/>
          <w:sz w:val="28"/>
          <w:szCs w:val="28"/>
          <w:lang w:eastAsia="en-US"/>
        </w:rPr>
        <w:t>Сиворицы</w:t>
      </w:r>
      <w:proofErr w:type="spellEnd"/>
      <w:r w:rsidRPr="00D41DAB">
        <w:rPr>
          <w:rFonts w:eastAsia="Calibri"/>
          <w:color w:val="auto"/>
          <w:sz w:val="28"/>
          <w:szCs w:val="28"/>
          <w:lang w:eastAsia="en-US"/>
        </w:rPr>
        <w:t xml:space="preserve"> (п. Никольское), музей-усадьба «Рождествено», музей-усадьба «Суйда», "Усадьба Елизаветино" (в деревне </w:t>
      </w:r>
      <w:proofErr w:type="spellStart"/>
      <w:r w:rsidRPr="00D41DAB">
        <w:rPr>
          <w:rFonts w:eastAsia="Calibri"/>
          <w:color w:val="auto"/>
          <w:sz w:val="28"/>
          <w:szCs w:val="28"/>
          <w:lang w:eastAsia="en-US"/>
        </w:rPr>
        <w:t>Дылицы</w:t>
      </w:r>
      <w:proofErr w:type="spellEnd"/>
      <w:r w:rsidRPr="00D41DAB">
        <w:rPr>
          <w:rFonts w:eastAsia="Calibri"/>
          <w:color w:val="auto"/>
          <w:sz w:val="28"/>
          <w:szCs w:val="28"/>
          <w:lang w:eastAsia="en-US"/>
        </w:rPr>
        <w:t xml:space="preserve"> близ п. Елизаветино). Но еще многие усадьбы нуждаются в восстановлении — это </w:t>
      </w:r>
      <w:proofErr w:type="spellStart"/>
      <w:r w:rsidRPr="00D41DAB">
        <w:rPr>
          <w:rFonts w:eastAsia="Calibri"/>
          <w:color w:val="auto"/>
          <w:sz w:val="28"/>
          <w:szCs w:val="28"/>
          <w:lang w:eastAsia="en-US"/>
        </w:rPr>
        <w:t>Батово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Белогорка</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Руново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Кобрино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Дружноселье</w:t>
      </w:r>
      <w:proofErr w:type="spellEnd"/>
      <w:r w:rsidRPr="00D41DAB">
        <w:rPr>
          <w:rFonts w:eastAsia="Calibri"/>
          <w:color w:val="auto"/>
          <w:sz w:val="28"/>
          <w:szCs w:val="28"/>
          <w:lang w:eastAsia="en-US"/>
        </w:rPr>
        <w:t xml:space="preserve">, Тайцы, </w:t>
      </w:r>
      <w:proofErr w:type="spellStart"/>
      <w:r w:rsidRPr="00D41DAB">
        <w:rPr>
          <w:rFonts w:eastAsia="Calibri"/>
          <w:color w:val="auto"/>
          <w:sz w:val="28"/>
          <w:szCs w:val="28"/>
          <w:lang w:eastAsia="en-US"/>
        </w:rPr>
        <w:t>Жабино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Орлино</w:t>
      </w:r>
      <w:proofErr w:type="spellEnd"/>
      <w:r w:rsidRPr="00D41DAB">
        <w:rPr>
          <w:rFonts w:eastAsia="Calibri"/>
          <w:color w:val="auto"/>
          <w:sz w:val="28"/>
          <w:szCs w:val="28"/>
          <w:lang w:eastAsia="en-US"/>
        </w:rPr>
        <w:t>, Мыза-Ивановка и другие.</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Гатчинский район принимает активное участие в международных туристических выставках, туристических форумах, в </w:t>
      </w:r>
      <w:r w:rsidRPr="00D41DAB">
        <w:rPr>
          <w:rFonts w:eastAsia="Calibri"/>
          <w:color w:val="auto"/>
          <w:sz w:val="28"/>
          <w:szCs w:val="28"/>
          <w:lang w:val="en-US" w:eastAsia="en-US"/>
        </w:rPr>
        <w:t>WORK</w:t>
      </w:r>
      <w:r w:rsidRPr="00D41DAB">
        <w:rPr>
          <w:rFonts w:eastAsia="Calibri"/>
          <w:color w:val="auto"/>
          <w:sz w:val="28"/>
          <w:szCs w:val="28"/>
          <w:lang w:eastAsia="en-US"/>
        </w:rPr>
        <w:t>-</w:t>
      </w:r>
      <w:r w:rsidRPr="00D41DAB">
        <w:rPr>
          <w:rFonts w:eastAsia="Calibri"/>
          <w:color w:val="auto"/>
          <w:sz w:val="28"/>
          <w:szCs w:val="28"/>
          <w:lang w:val="en-US" w:eastAsia="en-US"/>
        </w:rPr>
        <w:t>SHOP</w:t>
      </w:r>
      <w:r w:rsidRPr="00D41DAB">
        <w:rPr>
          <w:rFonts w:eastAsia="Calibri"/>
          <w:color w:val="auto"/>
          <w:sz w:val="28"/>
          <w:szCs w:val="28"/>
          <w:lang w:eastAsia="en-US"/>
        </w:rPr>
        <w:t xml:space="preserve"> «Туристические ресурсы Ленинградской области (Финляндия, Эстония, </w:t>
      </w:r>
      <w:proofErr w:type="spellStart"/>
      <w:r w:rsidRPr="00D41DAB">
        <w:rPr>
          <w:rFonts w:eastAsia="Calibri"/>
          <w:color w:val="auto"/>
          <w:sz w:val="28"/>
          <w:szCs w:val="28"/>
          <w:lang w:eastAsia="en-US"/>
        </w:rPr>
        <w:t>г.Псков</w:t>
      </w:r>
      <w:proofErr w:type="spellEnd"/>
      <w:r w:rsidRPr="00D41DAB">
        <w:rPr>
          <w:rFonts w:eastAsia="Calibri"/>
          <w:color w:val="auto"/>
          <w:sz w:val="28"/>
          <w:szCs w:val="28"/>
          <w:lang w:eastAsia="en-US"/>
        </w:rPr>
        <w:t xml:space="preserve">),  конференциях, проводимых на территории Ленинградской области и за рубежом, является полноправным партнёром Международного Проекта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с целью интеграции местных территорий, предпринимателей и бизнес сообщества в единый туристический сектор. Проект </w:t>
      </w:r>
      <w:proofErr w:type="spellStart"/>
      <w:r w:rsidRPr="00D41DAB">
        <w:rPr>
          <w:rFonts w:eastAsia="Calibri"/>
          <w:color w:val="auto"/>
          <w:sz w:val="28"/>
          <w:szCs w:val="28"/>
          <w:lang w:eastAsia="en-US"/>
        </w:rPr>
        <w:t>ViaHanseaticaPlus</w:t>
      </w:r>
      <w:proofErr w:type="spellEnd"/>
      <w:r w:rsidRPr="00D41DAB">
        <w:rPr>
          <w:rFonts w:eastAsia="Calibri"/>
          <w:color w:val="auto"/>
          <w:sz w:val="28"/>
          <w:szCs w:val="28"/>
          <w:lang w:eastAsia="en-US"/>
        </w:rPr>
        <w:t xml:space="preserve"> оказывает непосредственное влияние на развитие предпринимательской деятельности в сфере туризма Ленинградской области, способствует формированию конкурентоспособного туристического кластера и повышению качества услуг, включая разработку новых востребованных турпродуктов для развития семейного, культурно-познавательного, сельского и </w:t>
      </w:r>
      <w:proofErr w:type="gramStart"/>
      <w:r w:rsidRPr="00D41DAB">
        <w:rPr>
          <w:rFonts w:eastAsia="Calibri"/>
          <w:color w:val="auto"/>
          <w:sz w:val="28"/>
          <w:szCs w:val="28"/>
          <w:lang w:eastAsia="en-US"/>
        </w:rPr>
        <w:t>эко-туризма</w:t>
      </w:r>
      <w:proofErr w:type="gramEnd"/>
      <w:r w:rsidRPr="00D41DAB">
        <w:rPr>
          <w:rFonts w:eastAsia="Calibri"/>
          <w:color w:val="auto"/>
          <w:sz w:val="28"/>
          <w:szCs w:val="28"/>
          <w:lang w:eastAsia="en-US"/>
        </w:rPr>
        <w:t xml:space="preserve">. Одним из основных результатов проекта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в Гатчинском районе Ленинградской области стала установка дорожных указателей и </w:t>
      </w:r>
      <w:r w:rsidRPr="00D41DAB">
        <w:rPr>
          <w:rFonts w:eastAsia="Calibri"/>
          <w:color w:val="auto"/>
          <w:sz w:val="28"/>
          <w:szCs w:val="28"/>
          <w:lang w:eastAsia="en-US"/>
        </w:rPr>
        <w:lastRenderedPageBreak/>
        <w:t xml:space="preserve">информационных стендов на маршруте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в соответствии с международными стандартами.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Количество туристов и экскурсантов в Гатчинском муниципальном районе за период 2017-2018 гг. представлены в таблице 2 в разрезе города Гатчины и Гатчинского района. </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Таблица 2 – Количество туристов и экскурсантов </w:t>
      </w:r>
    </w:p>
    <w:tbl>
      <w:tblPr>
        <w:tblStyle w:val="15"/>
        <w:tblW w:w="5000" w:type="pct"/>
        <w:tblLook w:val="04A0" w:firstRow="1" w:lastRow="0" w:firstColumn="1" w:lastColumn="0" w:noHBand="0" w:noVBand="1"/>
      </w:tblPr>
      <w:tblGrid>
        <w:gridCol w:w="2577"/>
        <w:gridCol w:w="936"/>
        <w:gridCol w:w="756"/>
        <w:gridCol w:w="936"/>
        <w:gridCol w:w="756"/>
        <w:gridCol w:w="936"/>
        <w:gridCol w:w="756"/>
        <w:gridCol w:w="936"/>
        <w:gridCol w:w="756"/>
      </w:tblGrid>
      <w:tr w:rsidR="00D41DAB" w:rsidRPr="00D41DAB" w:rsidTr="00D41DAB">
        <w:tc>
          <w:tcPr>
            <w:tcW w:w="1427" w:type="pct"/>
            <w:vMerge w:val="restart"/>
            <w:tcBorders>
              <w:top w:val="single" w:sz="4" w:space="0" w:color="000000"/>
              <w:left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p>
        </w:tc>
        <w:tc>
          <w:tcPr>
            <w:tcW w:w="1786" w:type="pct"/>
            <w:gridSpan w:val="4"/>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2017 год</w:t>
            </w:r>
          </w:p>
        </w:tc>
        <w:tc>
          <w:tcPr>
            <w:tcW w:w="1786" w:type="pct"/>
            <w:gridSpan w:val="4"/>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2018 год</w:t>
            </w:r>
          </w:p>
        </w:tc>
      </w:tr>
      <w:tr w:rsidR="00D41DAB" w:rsidRPr="00D41DAB" w:rsidTr="00D41DAB">
        <w:tc>
          <w:tcPr>
            <w:tcW w:w="1427" w:type="pct"/>
            <w:vMerge/>
            <w:tcBorders>
              <w:left w:val="single" w:sz="4" w:space="0" w:color="000000"/>
              <w:right w:val="single" w:sz="4" w:space="0" w:color="000000"/>
            </w:tcBorders>
          </w:tcPr>
          <w:p w:rsidR="00D41DAB" w:rsidRPr="00D41DAB" w:rsidRDefault="00D41DAB" w:rsidP="00D41DAB">
            <w:pPr>
              <w:spacing w:line="360" w:lineRule="auto"/>
              <w:jc w:val="both"/>
              <w:rPr>
                <w:color w:val="auto"/>
                <w:sz w:val="24"/>
                <w:szCs w:val="24"/>
              </w:rPr>
            </w:pPr>
          </w:p>
        </w:tc>
        <w:tc>
          <w:tcPr>
            <w:tcW w:w="893" w:type="pct"/>
            <w:gridSpan w:val="2"/>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город</w:t>
            </w:r>
          </w:p>
        </w:tc>
        <w:tc>
          <w:tcPr>
            <w:tcW w:w="893" w:type="pct"/>
            <w:gridSpan w:val="2"/>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район</w:t>
            </w:r>
          </w:p>
        </w:tc>
        <w:tc>
          <w:tcPr>
            <w:tcW w:w="893" w:type="pct"/>
            <w:gridSpan w:val="2"/>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город</w:t>
            </w:r>
          </w:p>
        </w:tc>
        <w:tc>
          <w:tcPr>
            <w:tcW w:w="893" w:type="pct"/>
            <w:gridSpan w:val="2"/>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район</w:t>
            </w:r>
          </w:p>
        </w:tc>
      </w:tr>
      <w:tr w:rsidR="00D41DAB" w:rsidRPr="00D41DAB" w:rsidTr="00D41DAB">
        <w:tc>
          <w:tcPr>
            <w:tcW w:w="1427" w:type="pct"/>
            <w:vMerge/>
            <w:tcBorders>
              <w:left w:val="single" w:sz="4" w:space="0" w:color="000000"/>
              <w:bottom w:val="single" w:sz="4" w:space="0" w:color="000000"/>
              <w:right w:val="single" w:sz="4" w:space="0" w:color="000000"/>
            </w:tcBorders>
          </w:tcPr>
          <w:p w:rsidR="00D41DAB" w:rsidRPr="00D41DAB" w:rsidRDefault="00D41DAB" w:rsidP="00D41DAB">
            <w:pPr>
              <w:spacing w:line="360" w:lineRule="auto"/>
              <w:jc w:val="both"/>
              <w:rPr>
                <w:color w:val="auto"/>
                <w:sz w:val="24"/>
                <w:szCs w:val="24"/>
              </w:rPr>
            </w:pP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Кол-во туристов, из них</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10312</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2,94</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2600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12515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2,86</w:t>
            </w:r>
          </w:p>
        </w:tc>
        <w:tc>
          <w:tcPr>
            <w:tcW w:w="494" w:type="pct"/>
          </w:tcPr>
          <w:p w:rsidR="00D41DAB" w:rsidRPr="00D41DAB" w:rsidRDefault="00D41DAB" w:rsidP="00D41DAB">
            <w:pPr>
              <w:jc w:val="center"/>
              <w:rPr>
                <w:color w:val="auto"/>
                <w:sz w:val="24"/>
                <w:szCs w:val="24"/>
              </w:rPr>
            </w:pPr>
            <w:r w:rsidRPr="00D41DAB">
              <w:rPr>
                <w:color w:val="auto"/>
                <w:sz w:val="24"/>
                <w:szCs w:val="24"/>
              </w:rPr>
              <w:t>3175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2,10</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-граждане РФ</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9766</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2,79</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2572</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2,12</w:t>
            </w:r>
          </w:p>
        </w:tc>
        <w:tc>
          <w:tcPr>
            <w:tcW w:w="494" w:type="pct"/>
          </w:tcPr>
          <w:p w:rsidR="00D41DAB" w:rsidRPr="00D41DAB" w:rsidRDefault="00D41DAB" w:rsidP="00D41DAB">
            <w:pPr>
              <w:jc w:val="center"/>
              <w:rPr>
                <w:color w:val="auto"/>
                <w:sz w:val="24"/>
                <w:szCs w:val="24"/>
              </w:rPr>
            </w:pPr>
            <w:r w:rsidRPr="00D41DAB">
              <w:rPr>
                <w:color w:val="auto"/>
                <w:sz w:val="24"/>
                <w:szCs w:val="24"/>
              </w:rPr>
              <w:t>11885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2,71</w:t>
            </w:r>
          </w:p>
        </w:tc>
        <w:tc>
          <w:tcPr>
            <w:tcW w:w="494" w:type="pct"/>
          </w:tcPr>
          <w:p w:rsidR="00D41DAB" w:rsidRPr="00D41DAB" w:rsidRDefault="00D41DAB" w:rsidP="00D41DAB">
            <w:pPr>
              <w:jc w:val="center"/>
              <w:rPr>
                <w:color w:val="auto"/>
                <w:sz w:val="24"/>
                <w:szCs w:val="24"/>
              </w:rPr>
            </w:pPr>
            <w:r w:rsidRPr="00D41DAB">
              <w:rPr>
                <w:color w:val="auto"/>
                <w:sz w:val="24"/>
                <w:szCs w:val="24"/>
              </w:rPr>
              <w:t>3140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2,08</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-иностранные граждане</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546</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0,15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0,03</w:t>
            </w:r>
          </w:p>
        </w:tc>
        <w:tc>
          <w:tcPr>
            <w:tcW w:w="494" w:type="pct"/>
          </w:tcPr>
          <w:p w:rsidR="00D41DAB" w:rsidRPr="00D41DAB" w:rsidRDefault="00D41DAB" w:rsidP="00D41DAB">
            <w:pPr>
              <w:jc w:val="center"/>
              <w:rPr>
                <w:color w:val="auto"/>
                <w:sz w:val="24"/>
                <w:szCs w:val="24"/>
              </w:rPr>
            </w:pPr>
            <w:r w:rsidRPr="00D41DAB">
              <w:rPr>
                <w:color w:val="auto"/>
                <w:sz w:val="24"/>
                <w:szCs w:val="24"/>
              </w:rPr>
              <w:t>630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0,15</w:t>
            </w:r>
          </w:p>
        </w:tc>
        <w:tc>
          <w:tcPr>
            <w:tcW w:w="494" w:type="pct"/>
          </w:tcPr>
          <w:p w:rsidR="00D41DAB" w:rsidRPr="00D41DAB" w:rsidRDefault="00D41DAB" w:rsidP="00D41DAB">
            <w:pPr>
              <w:jc w:val="center"/>
              <w:rPr>
                <w:color w:val="auto"/>
                <w:sz w:val="24"/>
                <w:szCs w:val="24"/>
                <w:lang w:val="en-US"/>
              </w:rPr>
            </w:pPr>
            <w:r w:rsidRPr="00D41DAB">
              <w:rPr>
                <w:color w:val="auto"/>
                <w:sz w:val="24"/>
                <w:szCs w:val="24"/>
              </w:rPr>
              <w:t>3</w:t>
            </w:r>
            <w:r w:rsidRPr="00D41DAB">
              <w:rPr>
                <w:color w:val="auto"/>
                <w:sz w:val="24"/>
                <w:szCs w:val="24"/>
                <w:lang w:val="en-US"/>
              </w:rPr>
              <w:t>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0,02</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Кол-во экскурсантов, из них</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339998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97,06</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118474</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97,85</w:t>
            </w:r>
          </w:p>
        </w:tc>
        <w:tc>
          <w:tcPr>
            <w:tcW w:w="494" w:type="pct"/>
          </w:tcPr>
          <w:p w:rsidR="00D41DAB" w:rsidRPr="00D41DAB" w:rsidRDefault="00D41DAB" w:rsidP="00D41DAB">
            <w:pPr>
              <w:jc w:val="center"/>
              <w:rPr>
                <w:color w:val="auto"/>
                <w:sz w:val="24"/>
                <w:szCs w:val="24"/>
              </w:rPr>
            </w:pPr>
            <w:r w:rsidRPr="00D41DAB">
              <w:rPr>
                <w:color w:val="auto"/>
                <w:sz w:val="24"/>
                <w:szCs w:val="24"/>
              </w:rPr>
              <w:t>425438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97,14</w:t>
            </w:r>
          </w:p>
        </w:tc>
        <w:tc>
          <w:tcPr>
            <w:tcW w:w="494" w:type="pct"/>
          </w:tcPr>
          <w:p w:rsidR="00D41DAB" w:rsidRPr="00D41DAB" w:rsidRDefault="00D41DAB" w:rsidP="00D41DAB">
            <w:pPr>
              <w:jc w:val="center"/>
              <w:rPr>
                <w:color w:val="auto"/>
                <w:sz w:val="24"/>
                <w:szCs w:val="24"/>
              </w:rPr>
            </w:pPr>
            <w:r w:rsidRPr="00D41DAB">
              <w:rPr>
                <w:color w:val="auto"/>
                <w:sz w:val="24"/>
                <w:szCs w:val="24"/>
              </w:rPr>
              <w:t>148000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97,9</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-граждане РФ</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305998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87,35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106627</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88,07</w:t>
            </w:r>
          </w:p>
        </w:tc>
        <w:tc>
          <w:tcPr>
            <w:tcW w:w="494" w:type="pct"/>
          </w:tcPr>
          <w:p w:rsidR="00D41DAB" w:rsidRPr="00D41DAB" w:rsidRDefault="00D41DAB" w:rsidP="00D41DAB">
            <w:pPr>
              <w:jc w:val="center"/>
              <w:rPr>
                <w:color w:val="auto"/>
                <w:sz w:val="24"/>
                <w:szCs w:val="24"/>
              </w:rPr>
            </w:pPr>
            <w:r w:rsidRPr="00D41DAB">
              <w:rPr>
                <w:color w:val="auto"/>
                <w:sz w:val="24"/>
                <w:szCs w:val="24"/>
              </w:rPr>
              <w:t>312000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71,24</w:t>
            </w:r>
          </w:p>
        </w:tc>
        <w:tc>
          <w:tcPr>
            <w:tcW w:w="494" w:type="pct"/>
          </w:tcPr>
          <w:p w:rsidR="00D41DAB" w:rsidRPr="00D41DAB" w:rsidRDefault="00D41DAB" w:rsidP="00D41DAB">
            <w:pPr>
              <w:jc w:val="center"/>
              <w:rPr>
                <w:color w:val="auto"/>
                <w:sz w:val="24"/>
                <w:szCs w:val="24"/>
              </w:rPr>
            </w:pPr>
            <w:r w:rsidRPr="00D41DAB">
              <w:rPr>
                <w:color w:val="auto"/>
                <w:sz w:val="24"/>
                <w:szCs w:val="24"/>
              </w:rPr>
              <w:t>133300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88,16</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-иностранные граждане</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34000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9,71</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11847</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9,78</w:t>
            </w:r>
          </w:p>
        </w:tc>
        <w:tc>
          <w:tcPr>
            <w:tcW w:w="494" w:type="pct"/>
          </w:tcPr>
          <w:p w:rsidR="00D41DAB" w:rsidRPr="00D41DAB" w:rsidRDefault="00D41DAB" w:rsidP="00D41DAB">
            <w:pPr>
              <w:jc w:val="center"/>
              <w:rPr>
                <w:color w:val="auto"/>
                <w:sz w:val="24"/>
                <w:szCs w:val="24"/>
              </w:rPr>
            </w:pPr>
            <w:r w:rsidRPr="00D41DAB">
              <w:rPr>
                <w:color w:val="auto"/>
                <w:sz w:val="24"/>
                <w:szCs w:val="24"/>
              </w:rPr>
              <w:t>113438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25,9</w:t>
            </w:r>
          </w:p>
        </w:tc>
        <w:tc>
          <w:tcPr>
            <w:tcW w:w="494" w:type="pct"/>
          </w:tcPr>
          <w:p w:rsidR="00D41DAB" w:rsidRPr="00D41DAB" w:rsidRDefault="00D41DAB" w:rsidP="00D41DAB">
            <w:pPr>
              <w:jc w:val="center"/>
              <w:rPr>
                <w:color w:val="auto"/>
                <w:sz w:val="24"/>
                <w:szCs w:val="24"/>
              </w:rPr>
            </w:pPr>
            <w:r w:rsidRPr="00D41DAB">
              <w:rPr>
                <w:color w:val="auto"/>
                <w:sz w:val="24"/>
                <w:szCs w:val="24"/>
              </w:rPr>
              <w:t>14700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9,74</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both"/>
              <w:rPr>
                <w:color w:val="auto"/>
                <w:sz w:val="24"/>
                <w:szCs w:val="24"/>
              </w:rPr>
            </w:pPr>
            <w:r w:rsidRPr="00D41DAB">
              <w:rPr>
                <w:color w:val="auto"/>
                <w:sz w:val="24"/>
                <w:szCs w:val="24"/>
              </w:rPr>
              <w:t>Итого гостей</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350310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121074</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437953</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151175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r>
    </w:tbl>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результате анализа данных, приведенных в таблице 2, можно сделать следующие выводы: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сохраняется тенденция значительного перекоса (97,06 и 97,85% в 2017 г. и 97,14 и 97,9% в 2018 г. для Гатчины и района соответственно) в сторону посещения города и района экскурсантами, т.е. посетителями без ночевки, что весомо снижает доход, получаемый от туризма в ГМР, при этом и в Гатчине, и в Гатчинском районе доля туристов снизилась (на 0,08% и 0,05% соответственно);</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среди туристов преобладают граждане РФ, при этом соотношение между зарубежными и отечественными гостями составляет в Гатчине 1/18 в 2017 г., 1/19 в 2018 г.  В Гатчинском районе разрыв более значительный и составляет 1/92 в 2017 г. и 1/89 в 2018 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 среди экскурсантов разница между зарубежными и отечественными посетителями уже меньше и составляет в Гатчине 1/9 и 1/3 в 2017 и 2018 г. соответственно, в районе на 1 зарубежного гостя приходилось 9 отечественных экскурсантов как в 2017, так и в 2018 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На диаграмме покажем динамику посещений в 2017-2018 гг.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noProof/>
          <w:color w:val="auto"/>
          <w:sz w:val="28"/>
          <w:szCs w:val="28"/>
        </w:rPr>
        <w:drawing>
          <wp:inline distT="0" distB="0" distL="0" distR="0" wp14:anchorId="6FBB0B4D" wp14:editId="75AD7E62">
            <wp:extent cx="5991860" cy="5818909"/>
            <wp:effectExtent l="0" t="0" r="8890" b="1079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Рисунок – Динамика числа туристов и экскурсантов в 2017-2018 гг.</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Из рисунка видно, что в целом наблюдается благоприятная динамика роста числа посещений, особенно среди экскурсантов, но этот рост обеспечивается только увеличением числа экскурсантов в Гатчине (+88440 человек по отношению к 2017 г.), в районе число экскурсионных посещений также увеличилось (на 29526 человек). Данную ситуацию можно объяснить </w:t>
      </w:r>
      <w:r w:rsidRPr="00D41DAB">
        <w:rPr>
          <w:rFonts w:eastAsia="Calibri"/>
          <w:color w:val="auto"/>
          <w:sz w:val="28"/>
          <w:szCs w:val="28"/>
          <w:lang w:eastAsia="en-US"/>
        </w:rPr>
        <w:lastRenderedPageBreak/>
        <w:t xml:space="preserve">эффективной рекламной кампанией, проводимой Гатчинским Дворцом-музеем под слоганом «Хочу в Гатчину», ростом числа событийных мероприятий на территории дворца и парка, направленных на различные целевые аудитории (любители разных стилей музыки от классики до джаза и оперетты, семейные праздники и др.). Для популяризации мероприятий был создан специальный официальный событийный сайт Гатчинского музея-заповедника – </w:t>
      </w:r>
      <w:proofErr w:type="spellStart"/>
      <w:r w:rsidRPr="00D41DAB">
        <w:rPr>
          <w:rFonts w:eastAsia="Calibri"/>
          <w:color w:val="auto"/>
          <w:sz w:val="28"/>
          <w:szCs w:val="28"/>
          <w:lang w:eastAsia="en-US"/>
        </w:rPr>
        <w:t>хочувгатчину.рф</w:t>
      </w:r>
      <w:proofErr w:type="spellEnd"/>
      <w:r w:rsidRPr="00D41DAB">
        <w:rPr>
          <w:rFonts w:eastAsia="Calibri"/>
          <w:color w:val="auto"/>
          <w:sz w:val="28"/>
          <w:szCs w:val="28"/>
          <w:lang w:eastAsia="en-US"/>
        </w:rPr>
        <w:t xml:space="preserve">, который, несомненно, влияет на рост числа посещений Гатчины.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Из-за федеральной и региональной принадлежности основных туристских достопримечательностей Гатчины и Гатчинского района рост числа экскурсантов, в основном посещающих только Гатчинский Дворец-музей и парк в течение одного дня, не вызывает роста дохода ни у предприятий общественного питания, ни у сувенирных магазинов (тем более, при практически полном их отсутствии), ни тем более у предприятий средств размещения и других объектов туристской инфраструктуры.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Поэтому, несмотря на усиливающийся интерес к Гатчине и Гатчинскому району, рост экскурсионных посещений не оказывает значимого влияния на сферу туризма в ГМР.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Число туристов, посещающих Гатчину и Гатчинский район хотя с одной ночевкой, за два года осталось практически на одном уровне, что говорит о необходимости активизации усилий в данном направлении.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Для оценки возможностей развития туризма в Гатчинском муниципальном районе необходимо провести </w:t>
      </w:r>
      <w:r w:rsidRPr="00D41DAB">
        <w:rPr>
          <w:rFonts w:eastAsia="Calibri"/>
          <w:color w:val="auto"/>
          <w:sz w:val="28"/>
          <w:szCs w:val="28"/>
          <w:lang w:val="en-US" w:eastAsia="en-US"/>
        </w:rPr>
        <w:t>SWOT</w:t>
      </w:r>
      <w:r w:rsidRPr="00D41DAB">
        <w:rPr>
          <w:rFonts w:eastAsia="Calibri"/>
          <w:color w:val="auto"/>
          <w:sz w:val="28"/>
          <w:szCs w:val="28"/>
          <w:lang w:eastAsia="en-US"/>
        </w:rPr>
        <w:t xml:space="preserve">-анализ (таблица 3). </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Таблица 3-  SWOT-анализ туризма в Гатчинском муниципальном районе</w:t>
      </w:r>
    </w:p>
    <w:tbl>
      <w:tblPr>
        <w:tblStyle w:val="ae"/>
        <w:tblW w:w="0" w:type="auto"/>
        <w:tblLook w:val="04A0" w:firstRow="1" w:lastRow="0" w:firstColumn="1" w:lastColumn="0" w:noHBand="0" w:noVBand="1"/>
      </w:tblPr>
      <w:tblGrid>
        <w:gridCol w:w="4046"/>
        <w:gridCol w:w="5299"/>
      </w:tblGrid>
      <w:tr w:rsidR="00D41DAB" w:rsidRPr="00D41DAB" w:rsidTr="00664DDD">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Сильные стороны</w:t>
            </w:r>
          </w:p>
        </w:tc>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Слабые стороны</w:t>
            </w:r>
          </w:p>
        </w:tc>
      </w:tr>
      <w:tr w:rsidR="00D41DAB" w:rsidRPr="00D41DAB" w:rsidTr="00664DDD">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Хорошая транспортная доступность авто-, авиа-, морским и железнодорожным транспортом</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Выгодное экономико-географическое положение по отношению к Санкт-Петербургу, районам Ленинградской области и границам РФ</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Наличие туристских ресурсов для развития различных видов туризма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Наличие персонала с высокой квалификацией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ВУЗ с профильными для туризма направлениями подготовки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Развитая строительная и инженерная инфраструктура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Развитая культурная среда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Создание ИТЦ с функциями туроператора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Включение Гатчины в проекты «Серебряное ожерелье» и «Императорское кольцо»</w:t>
            </w:r>
          </w:p>
          <w:p w:rsidR="00D41DAB" w:rsidRPr="00D41DAB" w:rsidRDefault="00D41DAB" w:rsidP="00D41DAB">
            <w:pPr>
              <w:contextualSpacing/>
              <w:jc w:val="both"/>
              <w:rPr>
                <w:rFonts w:eastAsia="Calibri"/>
                <w:color w:val="auto"/>
                <w:sz w:val="24"/>
                <w:szCs w:val="24"/>
              </w:rPr>
            </w:pPr>
          </w:p>
        </w:tc>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 xml:space="preserve">Наиболее известные достопримечательности Гатчинского муниципального района находятся в федеральной и региональной собственности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Значительное количество осадков, небольшое число солнечных дней, короткий световой день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Отсутствие стратегических документов развития туризма в ГМР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Нехватка или изношенность объектов туристской и общей коммунальной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Маятниковая миграция персонала с высокой квалификацией в Санкт-Петербург</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Недостаточная известность по сравнению с другими пригородами СПб</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Незначительное число организаций, имеющих практику туроператорской деятельности по внутреннему и въездному туризму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бренда ГМР</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Недостаточное продвижение ГМР на национальном и международном уровне</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Преобладание числа экскурсантов над туристами, вследствие чего – низкие доходы сферы туризма и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крупных инвестиций в сферу туризма и туристской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Проблемы с захоронением и переработкой бытовых и промышленных отходов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Наличие промышленных предприятий в черте города и непосредственной близости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Плохая транспортная доступность к большинству тур. объектов в пределах Гатчинского района (кроме Гатчины)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Неудовлетворительное состояние большей части объектов историко-культурного наследия за пределами Гатчины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средств размещения и питания, подходящих для обслуживания больших групп туристов</w:t>
            </w:r>
          </w:p>
        </w:tc>
      </w:tr>
      <w:tr w:rsidR="00D41DAB" w:rsidRPr="00D41DAB" w:rsidTr="00664DDD">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lastRenderedPageBreak/>
              <w:t>Возможности</w:t>
            </w:r>
          </w:p>
        </w:tc>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Угрозы</w:t>
            </w:r>
          </w:p>
        </w:tc>
      </w:tr>
      <w:tr w:rsidR="00D41DAB" w:rsidRPr="00D41DAB" w:rsidTr="00664DDD">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Создание туристско-рекреационного комплекса регионального значения в ГМР</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Использование г. Гатчины как опорной точки для проживания туристов, посещающих Санкт-Петербург и пригороды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научного туризма на базе ПИЯФ</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бальнеологического и рекреационного туризма на базе «</w:t>
            </w:r>
            <w:proofErr w:type="spellStart"/>
            <w:r w:rsidRPr="00D41DAB">
              <w:rPr>
                <w:rFonts w:eastAsia="Calibri"/>
                <w:color w:val="auto"/>
                <w:sz w:val="24"/>
                <w:szCs w:val="24"/>
              </w:rPr>
              <w:t>Gatchina</w:t>
            </w:r>
            <w:proofErr w:type="spellEnd"/>
            <w:r w:rsidRPr="00D41DAB">
              <w:rPr>
                <w:rFonts w:eastAsia="Calibri"/>
                <w:color w:val="auto"/>
                <w:sz w:val="24"/>
                <w:szCs w:val="24"/>
              </w:rPr>
              <w:t xml:space="preserve"> </w:t>
            </w:r>
            <w:proofErr w:type="spellStart"/>
            <w:r w:rsidRPr="00D41DAB">
              <w:rPr>
                <w:rFonts w:eastAsia="Calibri"/>
                <w:color w:val="auto"/>
                <w:sz w:val="24"/>
                <w:szCs w:val="24"/>
              </w:rPr>
              <w:t>Gardens</w:t>
            </w:r>
            <w:proofErr w:type="spellEnd"/>
            <w:r w:rsidRPr="00D41DAB">
              <w:rPr>
                <w:rFonts w:eastAsia="Calibri"/>
                <w:color w:val="auto"/>
                <w:sz w:val="24"/>
                <w:szCs w:val="24"/>
              </w:rPr>
              <w:t>»</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событийного туризма, в том числе за счет проведения исторических реконструкций и тематических праздников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Создание рекреационной зоны в </w:t>
            </w:r>
            <w:proofErr w:type="spellStart"/>
            <w:r w:rsidRPr="00D41DAB">
              <w:rPr>
                <w:rFonts w:eastAsia="Calibri"/>
                <w:color w:val="auto"/>
                <w:sz w:val="24"/>
                <w:szCs w:val="24"/>
              </w:rPr>
              <w:t>Приоратском</w:t>
            </w:r>
            <w:proofErr w:type="spellEnd"/>
            <w:r w:rsidRPr="00D41DAB">
              <w:rPr>
                <w:rFonts w:eastAsia="Calibri"/>
                <w:color w:val="auto"/>
                <w:sz w:val="24"/>
                <w:szCs w:val="24"/>
              </w:rPr>
              <w:t xml:space="preserve"> парке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Формирование </w:t>
            </w:r>
            <w:proofErr w:type="spellStart"/>
            <w:r w:rsidRPr="00D41DAB">
              <w:rPr>
                <w:rFonts w:eastAsia="Calibri"/>
                <w:color w:val="auto"/>
                <w:sz w:val="24"/>
                <w:szCs w:val="24"/>
              </w:rPr>
              <w:t>автотуристского</w:t>
            </w:r>
            <w:proofErr w:type="spellEnd"/>
            <w:r w:rsidRPr="00D41DAB">
              <w:rPr>
                <w:rFonts w:eastAsia="Calibri"/>
                <w:color w:val="auto"/>
                <w:sz w:val="24"/>
                <w:szCs w:val="24"/>
              </w:rPr>
              <w:t xml:space="preserve"> кластера на базе строительства кемпингов и мотелей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Рост доходов за счет увеличения продолжительности пребывания туристов в городе и районе</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Участие в региональных и федеральных программах по развитию туризма</w:t>
            </w:r>
          </w:p>
        </w:tc>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Ухудшение экологической ситуации из-за деятельности предприятий промышленности и полигонов ТБО</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Снижение доходов населения и спроса на туристско-рекреационные услуги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Возрастание конкуренции со стороны других муниципальных образований Ленинградской области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Увеличение износа туристских и инфраструктурных объектов при отсутствии инвестиций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Нехватка персонала необходимой квалификации для обслуживания туристов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Ухудшение у зарубежных потребителей имиджа РФ как туристической территории с качественным сервисов и безопасными условиями туризма из-за негативных внешнеполитических событий.</w:t>
            </w:r>
          </w:p>
        </w:tc>
      </w:tr>
    </w:tbl>
    <w:p w:rsidR="00D41DAB" w:rsidRPr="00D41DAB" w:rsidRDefault="00D41DAB" w:rsidP="00D41DAB">
      <w:pPr>
        <w:spacing w:line="360" w:lineRule="auto"/>
        <w:ind w:firstLine="709"/>
        <w:contextualSpacing/>
        <w:jc w:val="both"/>
        <w:rPr>
          <w:rFonts w:eastAsia="Calibri"/>
          <w:color w:val="auto"/>
          <w:sz w:val="28"/>
          <w:szCs w:val="28"/>
          <w:lang w:eastAsia="en-US"/>
        </w:rPr>
      </w:pPr>
    </w:p>
    <w:p w:rsidR="00664DDD" w:rsidRDefault="00664DDD" w:rsidP="00D41DAB">
      <w:pPr>
        <w:keepNext/>
        <w:keepLines/>
        <w:spacing w:line="360" w:lineRule="auto"/>
        <w:ind w:firstLine="709"/>
        <w:jc w:val="both"/>
        <w:outlineLvl w:val="0"/>
        <w:rPr>
          <w:b/>
          <w:color w:val="auto"/>
          <w:sz w:val="28"/>
          <w:szCs w:val="28"/>
          <w:lang w:eastAsia="en-US"/>
        </w:rPr>
      </w:pPr>
      <w:bookmarkStart w:id="10" w:name="_Toc199799"/>
    </w:p>
    <w:p w:rsidR="00664DDD" w:rsidRDefault="00664DDD" w:rsidP="00D41DAB">
      <w:pPr>
        <w:keepNext/>
        <w:keepLines/>
        <w:spacing w:line="360" w:lineRule="auto"/>
        <w:ind w:firstLine="709"/>
        <w:jc w:val="both"/>
        <w:outlineLvl w:val="0"/>
        <w:rPr>
          <w:b/>
          <w:color w:val="auto"/>
          <w:sz w:val="28"/>
          <w:szCs w:val="28"/>
          <w:lang w:eastAsia="en-US"/>
        </w:rPr>
      </w:pPr>
    </w:p>
    <w:p w:rsidR="00664DDD" w:rsidRDefault="00664DDD" w:rsidP="006C2B0D">
      <w:pPr>
        <w:keepNext/>
        <w:keepLines/>
        <w:spacing w:line="360" w:lineRule="auto"/>
        <w:ind w:firstLine="709"/>
        <w:jc w:val="center"/>
        <w:outlineLvl w:val="0"/>
        <w:rPr>
          <w:b/>
          <w:color w:val="auto"/>
          <w:sz w:val="28"/>
          <w:szCs w:val="28"/>
          <w:lang w:eastAsia="en-US"/>
        </w:rPr>
      </w:pPr>
    </w:p>
    <w:p w:rsidR="00D41DAB" w:rsidRPr="00D41DAB" w:rsidRDefault="006C2B0D" w:rsidP="006C2B0D">
      <w:pPr>
        <w:keepNext/>
        <w:keepLines/>
        <w:spacing w:line="360" w:lineRule="auto"/>
        <w:ind w:firstLine="709"/>
        <w:jc w:val="center"/>
        <w:outlineLvl w:val="0"/>
        <w:rPr>
          <w:b/>
          <w:color w:val="auto"/>
          <w:sz w:val="28"/>
          <w:szCs w:val="28"/>
          <w:lang w:eastAsia="en-US"/>
        </w:rPr>
      </w:pPr>
      <w:r>
        <w:rPr>
          <w:b/>
          <w:color w:val="auto"/>
          <w:sz w:val="28"/>
          <w:szCs w:val="28"/>
          <w:lang w:eastAsia="en-US"/>
        </w:rPr>
        <w:t xml:space="preserve">6. </w:t>
      </w:r>
      <w:r w:rsidR="00D41DAB" w:rsidRPr="00D41DAB">
        <w:rPr>
          <w:b/>
          <w:color w:val="auto"/>
          <w:sz w:val="28"/>
          <w:szCs w:val="28"/>
          <w:lang w:eastAsia="en-US"/>
        </w:rPr>
        <w:t>Перспективные виды туризма в ГМР</w:t>
      </w:r>
      <w:bookmarkEnd w:id="10"/>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Перспективная структура туризма на территории ГМР включает:</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культурно-познавательный туризм</w:t>
      </w:r>
      <w:r w:rsidRPr="00D41DAB">
        <w:rPr>
          <w:rFonts w:eastAsia="Calibri"/>
          <w:color w:val="auto"/>
          <w:sz w:val="28"/>
          <w:szCs w:val="28"/>
          <w:lang w:eastAsia="en-US"/>
        </w:rPr>
        <w:t xml:space="preserve">: данный туристский продукт </w:t>
      </w:r>
      <w:bookmarkStart w:id="11" w:name="_Hlk2465200"/>
      <w:r w:rsidRPr="00D41DAB">
        <w:rPr>
          <w:rFonts w:eastAsia="Calibri"/>
          <w:color w:val="auto"/>
          <w:sz w:val="28"/>
          <w:szCs w:val="28"/>
          <w:lang w:eastAsia="en-US"/>
        </w:rPr>
        <w:t>является «лицом» Гатчинского муниципального района и МО "Город Гатчина" и будет доминировать в долгосрочной перспективе</w:t>
      </w:r>
      <w:bookmarkEnd w:id="11"/>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деловой туризм</w:t>
      </w:r>
      <w:r w:rsidRPr="00D41DAB">
        <w:rPr>
          <w:rFonts w:eastAsia="Calibri"/>
          <w:color w:val="auto"/>
          <w:sz w:val="28"/>
          <w:szCs w:val="28"/>
          <w:lang w:eastAsia="en-US"/>
        </w:rPr>
        <w:t xml:space="preserve"> (в </w:t>
      </w:r>
      <w:proofErr w:type="gramStart"/>
      <w:r w:rsidRPr="00D41DAB">
        <w:rPr>
          <w:rFonts w:eastAsia="Calibri"/>
          <w:color w:val="auto"/>
          <w:sz w:val="28"/>
          <w:szCs w:val="28"/>
          <w:lang w:eastAsia="en-US"/>
        </w:rPr>
        <w:t>ГМР  находятся</w:t>
      </w:r>
      <w:proofErr w:type="gramEnd"/>
      <w:r w:rsidRPr="00D41DAB">
        <w:rPr>
          <w:rFonts w:eastAsia="Calibri"/>
          <w:color w:val="auto"/>
          <w:sz w:val="28"/>
          <w:szCs w:val="28"/>
          <w:lang w:eastAsia="en-US"/>
        </w:rPr>
        <w:t xml:space="preserve"> гостиницы, оборудованные залы для проведения конференций, семинаров и деловых встреч);</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экологический туризм</w:t>
      </w:r>
      <w:r w:rsidRPr="00D41DAB">
        <w:rPr>
          <w:rFonts w:eastAsia="Calibri"/>
          <w:color w:val="auto"/>
          <w:sz w:val="28"/>
          <w:szCs w:val="28"/>
          <w:lang w:eastAsia="en-US"/>
        </w:rPr>
        <w:t xml:space="preserve"> (в качестве ресурсов можно использовать планируемый к созданию природный парк «Верхний Оредеж», Гатчинскую чудо-поляну, экологическую тропу в Дворцовом парке);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этнографический</w:t>
      </w:r>
      <w:r w:rsidRPr="00D41DAB">
        <w:rPr>
          <w:rFonts w:eastAsia="Calibri"/>
          <w:color w:val="auto"/>
          <w:sz w:val="28"/>
          <w:szCs w:val="28"/>
          <w:lang w:eastAsia="en-US"/>
        </w:rPr>
        <w:t xml:space="preserve"> (ресурсами </w:t>
      </w:r>
      <w:proofErr w:type="gramStart"/>
      <w:r w:rsidRPr="00D41DAB">
        <w:rPr>
          <w:rFonts w:eastAsia="Calibri"/>
          <w:color w:val="auto"/>
          <w:sz w:val="28"/>
          <w:szCs w:val="28"/>
          <w:lang w:eastAsia="en-US"/>
        </w:rPr>
        <w:t>являются  планируемый</w:t>
      </w:r>
      <w:proofErr w:type="gramEnd"/>
      <w:r w:rsidRPr="00D41DAB">
        <w:rPr>
          <w:rFonts w:eastAsia="Calibri"/>
          <w:color w:val="auto"/>
          <w:sz w:val="28"/>
          <w:szCs w:val="28"/>
          <w:lang w:eastAsia="en-US"/>
        </w:rPr>
        <w:t xml:space="preserve"> к созданию этнографический парк «</w:t>
      </w:r>
      <w:proofErr w:type="spellStart"/>
      <w:r w:rsidRPr="00D41DAB">
        <w:rPr>
          <w:rFonts w:eastAsia="Calibri"/>
          <w:color w:val="auto"/>
          <w:sz w:val="28"/>
          <w:szCs w:val="28"/>
          <w:lang w:eastAsia="en-US"/>
        </w:rPr>
        <w:t>Инкери</w:t>
      </w:r>
      <w:proofErr w:type="spellEnd"/>
      <w:r w:rsidRPr="00D41DAB">
        <w:rPr>
          <w:rFonts w:eastAsia="Calibri"/>
          <w:color w:val="auto"/>
          <w:sz w:val="28"/>
          <w:szCs w:val="28"/>
          <w:lang w:eastAsia="en-US"/>
        </w:rPr>
        <w:t xml:space="preserve">», национальные праздники </w:t>
      </w:r>
      <w:proofErr w:type="spellStart"/>
      <w:r w:rsidRPr="00D41DAB">
        <w:rPr>
          <w:rFonts w:eastAsia="Calibri"/>
          <w:color w:val="auto"/>
          <w:sz w:val="28"/>
          <w:szCs w:val="28"/>
          <w:lang w:eastAsia="en-US"/>
        </w:rPr>
        <w:t>Юханнус</w:t>
      </w:r>
      <w:proofErr w:type="spellEnd"/>
      <w:r w:rsidRPr="00D41DAB">
        <w:rPr>
          <w:rFonts w:eastAsia="Calibri"/>
          <w:color w:val="auto"/>
          <w:sz w:val="28"/>
          <w:szCs w:val="28"/>
          <w:lang w:eastAsia="en-US"/>
        </w:rPr>
        <w:t>, Курбан-байрам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паломнический и религиозный туризм</w:t>
      </w:r>
      <w:r w:rsidRPr="00D41DAB">
        <w:rPr>
          <w:rFonts w:eastAsia="Calibri"/>
          <w:color w:val="auto"/>
          <w:sz w:val="28"/>
          <w:szCs w:val="28"/>
          <w:lang w:eastAsia="en-US"/>
        </w:rPr>
        <w:t xml:space="preserve"> (ресурсы: памятники истории и культуры, значимые в духовном контексте для граждан России и христианского мира в целом - Собор Петра и Павла, Покровский собор, другие православные, лютеранские и католические храмы Гатчинского муниципального района; места, связанные с жизнью и служением Марии Гатчинской и Серафима </w:t>
      </w:r>
      <w:proofErr w:type="spellStart"/>
      <w:r w:rsidRPr="00D41DAB">
        <w:rPr>
          <w:rFonts w:eastAsia="Calibri"/>
          <w:color w:val="auto"/>
          <w:sz w:val="28"/>
          <w:szCs w:val="28"/>
          <w:lang w:eastAsia="en-US"/>
        </w:rPr>
        <w:t>Вырицкого</w:t>
      </w:r>
      <w:proofErr w:type="spellEnd"/>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военно-патриотический</w:t>
      </w:r>
      <w:r w:rsidRPr="00D41DAB">
        <w:rPr>
          <w:rFonts w:eastAsia="Calibri"/>
          <w:color w:val="auto"/>
          <w:sz w:val="28"/>
          <w:szCs w:val="28"/>
          <w:lang w:eastAsia="en-US"/>
        </w:rPr>
        <w:t xml:space="preserve"> (в т.ч. военно-исторические реконструкции) (воинские мемориалы на территории ГМР, музей Красногвардейского укрепрайона, стела «Город воинской славы», маршрут «Города воинской славы» (с Лугой) в рамках «Серебряного ожерелья», школьные музеи боевой славы);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спортивный туризм</w:t>
      </w:r>
      <w:r w:rsidRPr="00D41DAB">
        <w:rPr>
          <w:rFonts w:eastAsia="Calibri"/>
          <w:color w:val="auto"/>
          <w:sz w:val="28"/>
          <w:szCs w:val="28"/>
          <w:lang w:eastAsia="en-US"/>
        </w:rPr>
        <w:t xml:space="preserve">: на территории ГМР круглый год проводятся спортивные мероприятия различного уровня: открытые Первенства ГМР и другие соревнования по различным видам спорта, комплексные спортивно-массовые мероприятия. Отдельно стоить отметить всероссийские, межрегиональные и международные спортивные мероприятия, проводимые </w:t>
      </w:r>
      <w:r w:rsidRPr="00D41DAB">
        <w:rPr>
          <w:rFonts w:eastAsia="Calibri"/>
          <w:color w:val="auto"/>
          <w:sz w:val="28"/>
          <w:szCs w:val="28"/>
          <w:lang w:eastAsia="en-US"/>
        </w:rPr>
        <w:lastRenderedPageBreak/>
        <w:t>на территории ГМР. Наибольшей популярностью пользуются Всероссийский легкоатлетический пробег «Гатчина-Пушкин», Межмуниципальные соревнования "Гатчинский полумарафон", а также Кубок Европы по бадминтону;</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событийный туризм</w:t>
      </w:r>
      <w:r w:rsidRPr="00D41DAB">
        <w:rPr>
          <w:rFonts w:eastAsia="Calibri"/>
          <w:color w:val="auto"/>
          <w:sz w:val="28"/>
          <w:szCs w:val="28"/>
          <w:lang w:eastAsia="en-US"/>
        </w:rPr>
        <w:t xml:space="preserve"> (Масленичные народные гуляния, Ночь музеев, Пушкинские праздники, Ночь музыки и Ночь света, День города, Фестиваль Куприна, Российский кинофестиваль «Литература и кино» (+ «Литература и кино детям», Гатчинская </w:t>
      </w:r>
      <w:proofErr w:type="spellStart"/>
      <w:r w:rsidRPr="00D41DAB">
        <w:rPr>
          <w:rFonts w:eastAsia="Calibri"/>
          <w:color w:val="auto"/>
          <w:sz w:val="28"/>
          <w:szCs w:val="28"/>
          <w:lang w:eastAsia="en-US"/>
        </w:rPr>
        <w:t>Романсиада</w:t>
      </w:r>
      <w:proofErr w:type="spellEnd"/>
      <w:r w:rsidRPr="00D41DAB">
        <w:rPr>
          <w:rFonts w:eastAsia="Calibri"/>
          <w:color w:val="auto"/>
          <w:sz w:val="28"/>
          <w:szCs w:val="28"/>
          <w:lang w:eastAsia="en-US"/>
        </w:rPr>
        <w:t xml:space="preserve">, фестивали: хоровые, лоскутного творчества «Лукоморье», танцевальный «Гатчинские ассамблеи», праздник Картошки в </w:t>
      </w:r>
      <w:proofErr w:type="spellStart"/>
      <w:r w:rsidRPr="00D41DAB">
        <w:rPr>
          <w:rFonts w:eastAsia="Calibri"/>
          <w:color w:val="auto"/>
          <w:sz w:val="28"/>
          <w:szCs w:val="28"/>
          <w:lang w:eastAsia="en-US"/>
        </w:rPr>
        <w:t>п.Суйда</w:t>
      </w:r>
      <w:proofErr w:type="spellEnd"/>
      <w:r w:rsidRPr="00D41DAB">
        <w:rPr>
          <w:rFonts w:eastAsia="Calibri"/>
          <w:color w:val="auto"/>
          <w:sz w:val="28"/>
          <w:szCs w:val="28"/>
          <w:lang w:eastAsia="en-US"/>
        </w:rPr>
        <w:t xml:space="preserve">, традиционный праздник </w:t>
      </w:r>
      <w:proofErr w:type="spellStart"/>
      <w:r w:rsidRPr="00D41DAB">
        <w:rPr>
          <w:rFonts w:eastAsia="Calibri"/>
          <w:color w:val="auto"/>
          <w:sz w:val="28"/>
          <w:szCs w:val="28"/>
          <w:lang w:eastAsia="en-US"/>
        </w:rPr>
        <w:t>ингерманландских</w:t>
      </w:r>
      <w:proofErr w:type="spellEnd"/>
      <w:r w:rsidRPr="00D41DAB">
        <w:rPr>
          <w:rFonts w:eastAsia="Calibri"/>
          <w:color w:val="auto"/>
          <w:sz w:val="28"/>
          <w:szCs w:val="28"/>
          <w:lang w:eastAsia="en-US"/>
        </w:rPr>
        <w:t xml:space="preserve"> финнов </w:t>
      </w:r>
      <w:proofErr w:type="spellStart"/>
      <w:r w:rsidRPr="00D41DAB">
        <w:rPr>
          <w:rFonts w:eastAsia="Calibri"/>
          <w:color w:val="auto"/>
          <w:sz w:val="28"/>
          <w:szCs w:val="28"/>
          <w:lang w:eastAsia="en-US"/>
        </w:rPr>
        <w:t>Юханнус</w:t>
      </w:r>
      <w:proofErr w:type="spellEnd"/>
      <w:r w:rsidRPr="00D41DAB">
        <w:rPr>
          <w:rFonts w:eastAsia="Calibri"/>
          <w:color w:val="auto"/>
          <w:sz w:val="28"/>
          <w:szCs w:val="28"/>
          <w:lang w:eastAsia="en-US"/>
        </w:rPr>
        <w:t xml:space="preserve">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социальный</w:t>
      </w:r>
      <w:r w:rsidRPr="00D41DAB">
        <w:rPr>
          <w:rFonts w:eastAsia="Calibri"/>
          <w:color w:val="auto"/>
          <w:sz w:val="28"/>
          <w:szCs w:val="28"/>
          <w:lang w:eastAsia="en-US"/>
        </w:rPr>
        <w:t xml:space="preserve">: перспективный для развития вид туризма, который в настоящее время практически не развит в ГМР. Под социальным туризмом обычно понимается вид туризма, направленный на использование туристских ресурсов людьми с особыми потребностями (имеющие ограничения в передвижении, по слуху, зрению и т.д.), а также вид деятельности, позволяющий реализовать предпринимательский потенциал в туризме социально незащищенным слоям населения;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рекреационный и активный отдых</w:t>
      </w:r>
      <w:r w:rsidRPr="00D41DAB">
        <w:rPr>
          <w:rFonts w:eastAsia="Calibri"/>
          <w:color w:val="auto"/>
          <w:sz w:val="28"/>
          <w:szCs w:val="28"/>
          <w:lang w:eastAsia="en-US"/>
        </w:rPr>
        <w:t>: транспортная доступность для жителей СПб и области, оздоравливающий микроклимат, парки и лесопарковая зона, развитая инфраструктура и богатое культурное наследие делают ГМР привлекательным местом для семейного отдыха и активного отдыха на природе;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детский и молодежный</w:t>
      </w:r>
      <w:r w:rsidRPr="00D41DAB">
        <w:rPr>
          <w:rFonts w:eastAsia="Calibri"/>
          <w:color w:val="auto"/>
          <w:sz w:val="28"/>
          <w:szCs w:val="28"/>
          <w:lang w:eastAsia="en-US"/>
        </w:rPr>
        <w:t>: рост данного вида туризма может осуществляться в различных направлениях с учетом целевой аудитории, осуществляя комплексное воспитание и развитие подрастающего поколения. ГМР обладает достаточным количеством туристских ресурсов для реализации данного вида туризма: от рекреационных и экологических ресурсов до объектов культурного и военного наследия;</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 xml:space="preserve">самостоятельный (самодеятельный) туризм: </w:t>
      </w:r>
      <w:r w:rsidRPr="00D41DAB">
        <w:rPr>
          <w:rFonts w:eastAsia="Calibri"/>
          <w:color w:val="auto"/>
          <w:sz w:val="28"/>
          <w:szCs w:val="28"/>
          <w:lang w:eastAsia="en-US"/>
        </w:rPr>
        <w:t xml:space="preserve">наличие разнообразных туристских ресурсов делает Гатчину и Гатчинский район </w:t>
      </w:r>
      <w:r w:rsidRPr="00D41DAB">
        <w:rPr>
          <w:rFonts w:eastAsia="Calibri"/>
          <w:color w:val="auto"/>
          <w:sz w:val="28"/>
          <w:szCs w:val="28"/>
          <w:lang w:eastAsia="en-US"/>
        </w:rPr>
        <w:lastRenderedPageBreak/>
        <w:t>интересным местом для самостоятельных путешественников на общественном и личном транспорте;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сельский (агротуризм):</w:t>
      </w:r>
      <w:r w:rsidRPr="00D41DAB">
        <w:rPr>
          <w:rFonts w:eastAsia="Calibri"/>
          <w:color w:val="auto"/>
          <w:sz w:val="28"/>
          <w:szCs w:val="28"/>
          <w:lang w:eastAsia="en-US"/>
        </w:rPr>
        <w:t xml:space="preserve"> рост темпов урбанизации приводит к увеличению популярности поездкам в сельскую местность для проживания в сельских домах (тем не менее, достаточно благоустроенных), питания экологически чистыми продуктами, использования досуговых ресурсов сельской местности (рыбалка, охота, сбор грибов и ягод, баня, катание на лошадях и др.). ГМР обладает потенциалом для развития данного вида туризма в силу наличия в достаточном объеме сельских поселений с соответствующими ресурсами;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proofErr w:type="gramStart"/>
      <w:r w:rsidRPr="00D41DAB">
        <w:rPr>
          <w:rFonts w:eastAsia="Calibri"/>
          <w:b/>
          <w:color w:val="auto"/>
          <w:sz w:val="28"/>
          <w:szCs w:val="28"/>
          <w:lang w:eastAsia="en-US"/>
        </w:rPr>
        <w:t>научный</w:t>
      </w:r>
      <w:r w:rsidRPr="00D41DAB">
        <w:rPr>
          <w:rFonts w:eastAsia="Calibri"/>
          <w:color w:val="auto"/>
          <w:sz w:val="28"/>
          <w:szCs w:val="28"/>
          <w:lang w:eastAsia="en-US"/>
        </w:rPr>
        <w:t>:  наличие</w:t>
      </w:r>
      <w:proofErr w:type="gramEnd"/>
      <w:r w:rsidRPr="00D41DAB">
        <w:rPr>
          <w:rFonts w:eastAsia="Calibri"/>
          <w:color w:val="auto"/>
          <w:sz w:val="28"/>
          <w:szCs w:val="28"/>
          <w:lang w:eastAsia="en-US"/>
        </w:rPr>
        <w:t xml:space="preserve"> на территории Гатчины одного из ведущих научных институтов ядерной физики дает возможность развития научного туризма, особенно с учетом перспектив реализации проекта «Императорского кольца» и формирования кластера медицинской, фармацевтической промышленности и радиационных технологий и радиологического кластера. Расширение деятельности научных организаций дает возможности участия </w:t>
      </w:r>
      <w:proofErr w:type="gramStart"/>
      <w:r w:rsidRPr="00D41DAB">
        <w:rPr>
          <w:rFonts w:eastAsia="Calibri"/>
          <w:color w:val="auto"/>
          <w:sz w:val="28"/>
          <w:szCs w:val="28"/>
          <w:lang w:eastAsia="en-US"/>
        </w:rPr>
        <w:t>ГМР  в</w:t>
      </w:r>
      <w:proofErr w:type="gramEnd"/>
      <w:r w:rsidRPr="00D41DAB">
        <w:rPr>
          <w:rFonts w:eastAsia="Calibri"/>
          <w:color w:val="auto"/>
          <w:sz w:val="28"/>
          <w:szCs w:val="28"/>
          <w:lang w:eastAsia="en-US"/>
        </w:rPr>
        <w:t xml:space="preserve"> проведении научных мероприятий (конференций, симпозиумов и т.д.), а также роста числа посещений туристских объектов ГМР научными сотрудниками, посещающими ПИЯФ и другие научные объекты.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Наиболее перспективными для развития в ближайшем будущем представляются следующие виды туризма: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1. культурно-познавательный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2. рекреационный туризм, в том числе активный отдых;</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3. социальный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4. событийный туризм.</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 xml:space="preserve">1. Культурно-познавательный туризм.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Богатая история поселения, сохранившиеся памятники истории и архитектуры привлекают множество туристов. Потенциал развития данного вида туризма лежит в более полном использовании объектов культурного наследия Гатчинского района для создания турпродуктов, интересных разным целевым аудиториям. Кроме того, необходимо учитывать удачное расположение Гатчины по отношению к Санкт-Петербургу и его ближайшим </w:t>
      </w:r>
      <w:r w:rsidRPr="00D41DAB">
        <w:rPr>
          <w:rFonts w:eastAsia="Calibri"/>
          <w:color w:val="auto"/>
          <w:sz w:val="28"/>
          <w:szCs w:val="28"/>
          <w:lang w:eastAsia="en-US"/>
        </w:rPr>
        <w:lastRenderedPageBreak/>
        <w:t xml:space="preserve">пригородам: Петергофу, Ораниенбауму, Стрельне, Пушкину и Павловску. Группы туристов из других регионов, желающие осмотреть достопримечательности Петербурга и его пригородов, могут выбрать в качестве места проживания Гатчину и совершать экскурсионные поездки, успешно избегая загруженных трасс и пробок.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b/>
          <w:color w:val="auto"/>
          <w:sz w:val="28"/>
          <w:szCs w:val="28"/>
          <w:lang w:eastAsia="en-US"/>
        </w:rPr>
        <w:t>2. Рекреационный туризм</w:t>
      </w:r>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Общемировой тенденцией использования свободного времени становится увеличение числа поездок за счет сокращениях их продолжительности. Популярными становятся путешествия на небольшие расстояния длительностью 2-3 дня. В данных условиях транспортная доступность и наличие достаточного количества природных, культурных и развлекательных ресурсов ГМР может стать основой для роста поездок с целью рекреации, проведения активного досуга и посещения различных мероприятий жителями Санкт-Петербурга и ближайших районов Ленинградской области. </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3. Социальный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Федеральном законе «Об основах турист</w:t>
      </w:r>
      <w:r w:rsidRPr="00D41DAB">
        <w:rPr>
          <w:rFonts w:eastAsia="Calibri"/>
          <w:color w:val="auto"/>
          <w:sz w:val="28"/>
          <w:szCs w:val="28"/>
          <w:lang w:val="en-US" w:eastAsia="en-US"/>
        </w:rPr>
        <w:t>c</w:t>
      </w:r>
      <w:r w:rsidRPr="00D41DAB">
        <w:rPr>
          <w:rFonts w:eastAsia="Calibri"/>
          <w:color w:val="auto"/>
          <w:sz w:val="28"/>
          <w:szCs w:val="28"/>
          <w:lang w:eastAsia="en-US"/>
        </w:rPr>
        <w:t xml:space="preserve">кой деятельности в Российской Федерации» социальный туризм определяется как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На территории Ленинградской области действует областной закон «О туристской деятельности Ленинградской области» в соответствии с которым одной из основных задач законодательства, регулирующего туристскую деятельность на данной территории, является стимулирование социального туризма. В законе прямо указано, что «приоритетными направлениями туристской деятельности в Ленинградской области являются внутренний, въездной и социальный туризм (молодежный, лиц пенсионного возраста и лиц с физическими недостатками)».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Результатами развития социального туризма является улучшение жизни социально незащищенных групп населения за счет сохранения и укрепления здоровья, восстановления жизненных сил. Для территории развитие </w:t>
      </w:r>
      <w:r w:rsidRPr="00D41DAB">
        <w:rPr>
          <w:rFonts w:eastAsia="Calibri"/>
          <w:color w:val="auto"/>
          <w:sz w:val="28"/>
          <w:szCs w:val="28"/>
          <w:lang w:eastAsia="en-US"/>
        </w:rPr>
        <w:lastRenderedPageBreak/>
        <w:t xml:space="preserve">социального туризма дает заполнение средств размещения, посещение объектов туризма в низкий сезон, а также увеличение числа рабочих мест в сфере туризма.   </w:t>
      </w:r>
    </w:p>
    <w:p w:rsidR="00D41DAB" w:rsidRPr="00D41DAB" w:rsidRDefault="00D41DAB" w:rsidP="00D41DAB">
      <w:pPr>
        <w:spacing w:line="360" w:lineRule="auto"/>
        <w:ind w:firstLine="706"/>
        <w:jc w:val="both"/>
        <w:rPr>
          <w:color w:val="auto"/>
          <w:sz w:val="24"/>
          <w:szCs w:val="24"/>
        </w:rPr>
      </w:pPr>
      <w:r w:rsidRPr="00D41DAB">
        <w:rPr>
          <w:color w:val="auto"/>
          <w:sz w:val="28"/>
          <w:szCs w:val="28"/>
        </w:rPr>
        <w:t xml:space="preserve">В настоящее время на уровне региона разработаны и внедряются в практику специально подготовленные программы в рамках социального туризма, т.е. программы, логистика которых адаптирована к потребностям лиц с ограниченными возможностями. В числе данных программах – маршруты «Серебряного ожерелья России», в частности маршрут «По городам воинской славы», включающий посещение Гатчины. В последние годы проводятся культурно-познавательные туры (в основном, для ветеранов) по Гатчинскому муниципальному району за счет бюджета Ленинградской области, однако, практика проведения таких туров не стала регулярной. </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4. Событийный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По оценкам международных экспертов, за последние 10 лет одним из наиболее развивающихся видов туризма является именно событийный туризм, мировой оборот которого возрос с десятков до сотен миллиардов долларов. Согласно Стратегии развития туризма в РФ ключевым способом продвижения территории как туристского направления является событийный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При устойчивых темпах развития и при наличии грамотной стратегии продвижения событийного туризма турпродукт, основанный на событийных мероприятиях, способен занять свою нишу внутреннего туристского продукта.</w:t>
      </w:r>
    </w:p>
    <w:p w:rsidR="006C1194" w:rsidRDefault="00D41DAB" w:rsidP="006C2B0D">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Был проведен </w:t>
      </w:r>
      <w:r w:rsidRPr="00D41DAB">
        <w:rPr>
          <w:rFonts w:eastAsia="Calibri"/>
          <w:b/>
          <w:color w:val="auto"/>
          <w:sz w:val="28"/>
          <w:szCs w:val="28"/>
          <w:lang w:eastAsia="en-US"/>
        </w:rPr>
        <w:t>опрос администраций сельских поселений о перспективах развития отдельных видов туризма в ГМР</w:t>
      </w:r>
      <w:r w:rsidRPr="00D41DAB">
        <w:rPr>
          <w:rFonts w:eastAsia="Calibri"/>
          <w:color w:val="auto"/>
          <w:sz w:val="28"/>
          <w:szCs w:val="28"/>
          <w:lang w:eastAsia="en-US"/>
        </w:rPr>
        <w:t xml:space="preserve"> на основе имеющихся туристских ресурсов. Результаты представлены в Приложении 3. Данная информация является основой для формирования новых туристских </w:t>
      </w:r>
      <w:proofErr w:type="gramStart"/>
      <w:r w:rsidRPr="00D41DAB">
        <w:rPr>
          <w:rFonts w:eastAsia="Calibri"/>
          <w:color w:val="auto"/>
          <w:sz w:val="28"/>
          <w:szCs w:val="28"/>
          <w:lang w:eastAsia="en-US"/>
        </w:rPr>
        <w:t>маршрутов  и</w:t>
      </w:r>
      <w:proofErr w:type="gramEnd"/>
      <w:r w:rsidRPr="00D41DAB">
        <w:rPr>
          <w:rFonts w:eastAsia="Calibri"/>
          <w:color w:val="auto"/>
          <w:sz w:val="28"/>
          <w:szCs w:val="28"/>
          <w:lang w:eastAsia="en-US"/>
        </w:rPr>
        <w:t xml:space="preserve"> появления новых объектов туристской инфраструктуры в рамках развития того или иного вида туризма в конкретном сельском поселении. </w:t>
      </w:r>
    </w:p>
    <w:p w:rsidR="006C2B0D" w:rsidRPr="00D41DAB" w:rsidRDefault="006C2B0D" w:rsidP="006C2B0D">
      <w:pPr>
        <w:spacing w:line="360" w:lineRule="auto"/>
        <w:ind w:firstLine="709"/>
        <w:contextualSpacing/>
        <w:jc w:val="both"/>
        <w:rPr>
          <w:rFonts w:eastAsia="Calibri"/>
          <w:color w:val="auto"/>
          <w:sz w:val="28"/>
          <w:szCs w:val="28"/>
          <w:lang w:eastAsia="en-US"/>
        </w:rPr>
      </w:pPr>
    </w:p>
    <w:p w:rsidR="006C1194" w:rsidRDefault="006C1194" w:rsidP="003A7BC0">
      <w:pPr>
        <w:keepNext/>
        <w:keepLines/>
        <w:spacing w:line="360" w:lineRule="auto"/>
        <w:jc w:val="both"/>
        <w:outlineLvl w:val="0"/>
        <w:rPr>
          <w:b/>
          <w:color w:val="auto"/>
          <w:sz w:val="28"/>
          <w:szCs w:val="28"/>
          <w:lang w:eastAsia="en-US"/>
        </w:rPr>
      </w:pPr>
      <w:bookmarkStart w:id="12" w:name="_Toc199800"/>
    </w:p>
    <w:p w:rsidR="006C1194" w:rsidRDefault="006C1194" w:rsidP="006C2B0D">
      <w:pPr>
        <w:keepNext/>
        <w:keepLines/>
        <w:spacing w:line="360" w:lineRule="auto"/>
        <w:outlineLvl w:val="0"/>
        <w:rPr>
          <w:b/>
          <w:color w:val="auto"/>
          <w:sz w:val="28"/>
          <w:szCs w:val="28"/>
          <w:lang w:eastAsia="en-US"/>
        </w:rPr>
      </w:pPr>
    </w:p>
    <w:p w:rsidR="006C2B0D" w:rsidRDefault="006C2B0D" w:rsidP="006C2B0D">
      <w:pPr>
        <w:keepNext/>
        <w:keepLines/>
        <w:spacing w:line="360" w:lineRule="auto"/>
        <w:outlineLvl w:val="0"/>
        <w:rPr>
          <w:b/>
          <w:color w:val="auto"/>
          <w:sz w:val="28"/>
          <w:szCs w:val="28"/>
          <w:lang w:eastAsia="en-US"/>
        </w:rPr>
      </w:pPr>
    </w:p>
    <w:p w:rsidR="00D41DAB" w:rsidRPr="00D41DAB" w:rsidRDefault="006C2B0D" w:rsidP="00BF7649">
      <w:pPr>
        <w:keepNext/>
        <w:keepLines/>
        <w:spacing w:line="360" w:lineRule="auto"/>
        <w:ind w:firstLine="709"/>
        <w:jc w:val="center"/>
        <w:outlineLvl w:val="0"/>
        <w:rPr>
          <w:b/>
          <w:color w:val="auto"/>
          <w:sz w:val="28"/>
          <w:szCs w:val="28"/>
          <w:lang w:eastAsia="en-US"/>
        </w:rPr>
      </w:pPr>
      <w:r>
        <w:rPr>
          <w:b/>
          <w:color w:val="auto"/>
          <w:sz w:val="28"/>
          <w:szCs w:val="28"/>
          <w:lang w:eastAsia="en-US"/>
        </w:rPr>
        <w:t xml:space="preserve">7. </w:t>
      </w:r>
      <w:r w:rsidR="00D41DAB" w:rsidRPr="00D41DAB">
        <w:rPr>
          <w:b/>
          <w:color w:val="auto"/>
          <w:sz w:val="28"/>
          <w:szCs w:val="28"/>
          <w:lang w:eastAsia="en-US"/>
        </w:rPr>
        <w:t>Реализация задач Концепции</w:t>
      </w:r>
      <w:bookmarkEnd w:id="12"/>
    </w:p>
    <w:p w:rsidR="00D41DAB" w:rsidRPr="00D41DAB" w:rsidRDefault="00D41DAB" w:rsidP="00BF7649">
      <w:pPr>
        <w:spacing w:line="360" w:lineRule="auto"/>
        <w:jc w:val="center"/>
        <w:rPr>
          <w:rFonts w:ascii="Calibri" w:eastAsia="Calibri" w:hAnsi="Calibri"/>
          <w:color w:val="auto"/>
          <w:sz w:val="22"/>
          <w:szCs w:val="22"/>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3" w:name="_Toc199801"/>
      <w:r>
        <w:rPr>
          <w:b/>
          <w:color w:val="auto"/>
          <w:sz w:val="28"/>
          <w:szCs w:val="28"/>
          <w:lang w:eastAsia="en-US"/>
        </w:rPr>
        <w:t xml:space="preserve">7.1. </w:t>
      </w:r>
      <w:r w:rsidR="00D41DAB" w:rsidRPr="00D41DAB">
        <w:rPr>
          <w:b/>
          <w:color w:val="auto"/>
          <w:sz w:val="28"/>
          <w:szCs w:val="28"/>
          <w:lang w:eastAsia="en-US"/>
        </w:rPr>
        <w:t>Перспективные направления развития туризма на территории ГМР</w:t>
      </w:r>
      <w:bookmarkEnd w:id="13"/>
    </w:p>
    <w:p w:rsidR="00D41DAB" w:rsidRPr="00D41DAB" w:rsidRDefault="00D41DAB" w:rsidP="00D41DAB">
      <w:pPr>
        <w:ind w:left="1129"/>
        <w:contextualSpacing/>
        <w:jc w:val="both"/>
        <w:rPr>
          <w:b/>
          <w:color w:val="auto"/>
          <w:sz w:val="28"/>
          <w:szCs w:val="28"/>
          <w:lang w:eastAsia="en-US"/>
        </w:rPr>
      </w:pP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Для развития перспективных для ГМР видов туризма необходимо реализовать ряд мероприятия:</w:t>
      </w:r>
    </w:p>
    <w:p w:rsidR="00D41DAB" w:rsidRPr="00D41DAB" w:rsidRDefault="00BF7649" w:rsidP="00BF7649">
      <w:pPr>
        <w:spacing w:after="160" w:line="360" w:lineRule="auto"/>
        <w:contextualSpacing/>
        <w:jc w:val="both"/>
        <w:rPr>
          <w:rFonts w:eastAsia="Calibri"/>
          <w:b/>
          <w:color w:val="auto"/>
          <w:sz w:val="28"/>
          <w:szCs w:val="28"/>
          <w:lang w:eastAsia="en-US" w:bidi="en-US"/>
        </w:rPr>
      </w:pPr>
      <w:r w:rsidRPr="00BF7649">
        <w:rPr>
          <w:rFonts w:eastAsia="Calibri"/>
          <w:b/>
          <w:bCs/>
          <w:color w:val="auto"/>
          <w:sz w:val="28"/>
          <w:szCs w:val="28"/>
          <w:lang w:eastAsia="en-US" w:bidi="en-US"/>
        </w:rPr>
        <w:t xml:space="preserve">          1.</w:t>
      </w:r>
      <w:r>
        <w:rPr>
          <w:rFonts w:eastAsia="Calibri"/>
          <w:color w:val="auto"/>
          <w:sz w:val="28"/>
          <w:szCs w:val="28"/>
          <w:lang w:eastAsia="en-US" w:bidi="en-US"/>
        </w:rPr>
        <w:t xml:space="preserve">  </w:t>
      </w:r>
      <w:r w:rsidR="00D41DAB" w:rsidRPr="00D41DAB">
        <w:rPr>
          <w:rFonts w:eastAsia="Calibri"/>
          <w:color w:val="auto"/>
          <w:sz w:val="28"/>
          <w:szCs w:val="28"/>
          <w:lang w:eastAsia="en-US" w:bidi="en-US"/>
        </w:rPr>
        <w:t xml:space="preserve">Для развития </w:t>
      </w:r>
      <w:r w:rsidR="00D41DAB" w:rsidRPr="00D41DAB">
        <w:rPr>
          <w:rFonts w:eastAsia="Calibri"/>
          <w:b/>
          <w:color w:val="auto"/>
          <w:sz w:val="28"/>
          <w:szCs w:val="28"/>
          <w:lang w:eastAsia="en-US" w:bidi="en-US"/>
        </w:rPr>
        <w:t>культурно-познавательного туризма</w:t>
      </w:r>
      <w:r w:rsidR="00D41DAB" w:rsidRPr="00D41DAB">
        <w:rPr>
          <w:rFonts w:eastAsia="Calibri"/>
          <w:color w:val="auto"/>
          <w:sz w:val="28"/>
          <w:szCs w:val="28"/>
          <w:lang w:eastAsia="en-US" w:bidi="en-US"/>
        </w:rPr>
        <w:t xml:space="preserve"> необходимо:</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строительство гостиницы на 500-1000 мест с возможностью размещения больших туристических групп от 40 человек. На острую необходимость в этом указали, в частности, отзывы представителей туроператоров (г. Москва), участвовавших в инфо-турах 3-4 и 7-8 февраля 2018 г.;</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увеличение числа средств размещения различных категорий (гостиниц, гостевых домов и др.); </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организация сувенирной торговли на центральных улицах и у входа в парк (в том числе продукции местных ремесел и производителей);</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совершенствование туристской навигации (указатели, инфо-стенды) на центральных улицах; </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увеличение числа благоустроенных туристских стоянок (для автобусов) и парковочных мест;</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дальнейшее благоустройство инфраструктуры, используемой туристами: дорожная инфраструктура, предприятия общественного питания, общественные туалеты, доступ к </w:t>
      </w:r>
      <w:proofErr w:type="spellStart"/>
      <w:r w:rsidRPr="00D41DAB">
        <w:rPr>
          <w:rFonts w:eastAsia="Calibri"/>
          <w:color w:val="auto"/>
          <w:sz w:val="28"/>
          <w:szCs w:val="28"/>
          <w:lang w:eastAsia="en-US" w:bidi="en-US"/>
        </w:rPr>
        <w:t>Wi-fi</w:t>
      </w:r>
      <w:proofErr w:type="spellEnd"/>
      <w:r w:rsidRPr="00D41DAB">
        <w:rPr>
          <w:rFonts w:eastAsia="Calibri"/>
          <w:color w:val="auto"/>
          <w:sz w:val="28"/>
          <w:szCs w:val="28"/>
          <w:lang w:eastAsia="en-US" w:bidi="en-US"/>
        </w:rPr>
        <w:t xml:space="preserve"> и др.</w:t>
      </w:r>
    </w:p>
    <w:p w:rsidR="00D41DAB" w:rsidRPr="00D41DAB" w:rsidRDefault="00BF7649" w:rsidP="00BF7649">
      <w:pPr>
        <w:spacing w:after="160" w:line="360" w:lineRule="auto"/>
        <w:ind w:left="720"/>
        <w:contextualSpacing/>
        <w:jc w:val="both"/>
        <w:rPr>
          <w:rFonts w:eastAsia="Calibri"/>
          <w:b/>
          <w:color w:val="auto"/>
          <w:sz w:val="28"/>
          <w:szCs w:val="28"/>
          <w:lang w:eastAsia="en-US" w:bidi="en-US"/>
        </w:rPr>
      </w:pPr>
      <w:r w:rsidRPr="00BF7649">
        <w:rPr>
          <w:rFonts w:eastAsia="Calibri"/>
          <w:b/>
          <w:bCs/>
          <w:color w:val="auto"/>
          <w:sz w:val="28"/>
          <w:szCs w:val="28"/>
          <w:lang w:eastAsia="en-US" w:bidi="en-US"/>
        </w:rPr>
        <w:t>2.</w:t>
      </w:r>
      <w:r>
        <w:rPr>
          <w:rFonts w:eastAsia="Calibri"/>
          <w:color w:val="auto"/>
          <w:sz w:val="28"/>
          <w:szCs w:val="28"/>
          <w:lang w:eastAsia="en-US" w:bidi="en-US"/>
        </w:rPr>
        <w:t xml:space="preserve"> </w:t>
      </w:r>
      <w:r w:rsidR="00D41DAB" w:rsidRPr="00D41DAB">
        <w:rPr>
          <w:rFonts w:eastAsia="Calibri"/>
          <w:color w:val="auto"/>
          <w:sz w:val="28"/>
          <w:szCs w:val="28"/>
          <w:lang w:eastAsia="en-US" w:bidi="en-US"/>
        </w:rPr>
        <w:t xml:space="preserve">Для развития </w:t>
      </w:r>
      <w:r w:rsidR="00D41DAB" w:rsidRPr="00D41DAB">
        <w:rPr>
          <w:rFonts w:eastAsia="Calibri"/>
          <w:b/>
          <w:color w:val="auto"/>
          <w:sz w:val="28"/>
          <w:szCs w:val="28"/>
          <w:lang w:eastAsia="en-US" w:bidi="en-US"/>
        </w:rPr>
        <w:t>рекреационного туризма, в том числе активного отдыха,</w:t>
      </w:r>
      <w:r w:rsidR="00D41DAB" w:rsidRPr="00D41DAB">
        <w:rPr>
          <w:rFonts w:eastAsia="Calibri"/>
          <w:color w:val="auto"/>
          <w:sz w:val="28"/>
          <w:szCs w:val="28"/>
          <w:lang w:eastAsia="en-US" w:bidi="en-US"/>
        </w:rPr>
        <w:t xml:space="preserve"> необходимо осуществление следующих мероприятий:</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гостевых домов, баз отдыха, мотелей, гостиниц в местах с благоприятными природными и инфраструктурными условиями в экологически чистых местах;</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lastRenderedPageBreak/>
        <w:t>- рост числа заведений общественного питания, рассчитанных на обслуживание самостоятельных и организованных туристов;</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00BF7649">
        <w:rPr>
          <w:rFonts w:eastAsia="Calibri"/>
          <w:color w:val="auto"/>
          <w:sz w:val="28"/>
          <w:szCs w:val="28"/>
          <w:lang w:eastAsia="en-US" w:bidi="en-US"/>
        </w:rPr>
        <w:t xml:space="preserve"> </w:t>
      </w:r>
      <w:r w:rsidRPr="00D41DAB">
        <w:rPr>
          <w:rFonts w:eastAsia="Calibri"/>
          <w:color w:val="auto"/>
          <w:sz w:val="28"/>
          <w:szCs w:val="28"/>
          <w:lang w:eastAsia="en-US" w:bidi="en-US"/>
        </w:rPr>
        <w:t xml:space="preserve">совершенствование туристской инфраструктуры: улучшение состояния дорог, устройство парковочных мест, стоянок для туристских автобусов, кемпингов, улучшение туристской навигации (дорожных указателей и </w:t>
      </w:r>
      <w:proofErr w:type="spellStart"/>
      <w:r w:rsidRPr="00D41DAB">
        <w:rPr>
          <w:rFonts w:eastAsia="Calibri"/>
          <w:color w:val="auto"/>
          <w:sz w:val="28"/>
          <w:szCs w:val="28"/>
          <w:lang w:eastAsia="en-US" w:bidi="en-US"/>
        </w:rPr>
        <w:t>инфощитов</w:t>
      </w:r>
      <w:proofErr w:type="spellEnd"/>
      <w:r w:rsidRPr="00D41DAB">
        <w:rPr>
          <w:rFonts w:eastAsia="Calibri"/>
          <w:color w:val="auto"/>
          <w:sz w:val="28"/>
          <w:szCs w:val="28"/>
          <w:lang w:eastAsia="en-US" w:bidi="en-US"/>
        </w:rPr>
        <w:t>), установка общественных туалетов, устройство велодорожек в Гатчине и на территории ГМР.</w:t>
      </w:r>
    </w:p>
    <w:p w:rsidR="00D41DAB" w:rsidRPr="00D41DAB" w:rsidRDefault="00D41DAB" w:rsidP="00D41DAB">
      <w:pPr>
        <w:spacing w:line="360" w:lineRule="auto"/>
        <w:ind w:firstLine="709"/>
        <w:jc w:val="both"/>
        <w:rPr>
          <w:rFonts w:eastAsia="Calibri"/>
          <w:b/>
          <w:color w:val="auto"/>
          <w:sz w:val="28"/>
          <w:szCs w:val="28"/>
          <w:lang w:eastAsia="en-US" w:bidi="en-US"/>
        </w:rPr>
      </w:pPr>
      <w:r w:rsidRPr="00D41DAB">
        <w:rPr>
          <w:rFonts w:eastAsia="Calibri"/>
          <w:b/>
          <w:color w:val="auto"/>
          <w:sz w:val="28"/>
          <w:szCs w:val="28"/>
          <w:lang w:eastAsia="en-US" w:bidi="en-US"/>
        </w:rPr>
        <w:t xml:space="preserve">3. </w:t>
      </w:r>
      <w:r w:rsidR="00BF7649">
        <w:rPr>
          <w:rFonts w:eastAsia="Calibri"/>
          <w:b/>
          <w:color w:val="auto"/>
          <w:sz w:val="28"/>
          <w:szCs w:val="28"/>
          <w:lang w:eastAsia="en-US" w:bidi="en-US"/>
        </w:rPr>
        <w:t xml:space="preserve"> </w:t>
      </w:r>
      <w:r w:rsidRPr="00D41DAB">
        <w:rPr>
          <w:rFonts w:eastAsia="Calibri"/>
          <w:color w:val="auto"/>
          <w:sz w:val="28"/>
          <w:szCs w:val="28"/>
          <w:lang w:eastAsia="en-US" w:bidi="en-US"/>
        </w:rPr>
        <w:t xml:space="preserve">Для реализации программ </w:t>
      </w:r>
      <w:r w:rsidRPr="00D41DAB">
        <w:rPr>
          <w:rFonts w:eastAsia="Calibri"/>
          <w:b/>
          <w:color w:val="auto"/>
          <w:sz w:val="28"/>
          <w:szCs w:val="28"/>
          <w:lang w:eastAsia="en-US" w:bidi="en-US"/>
        </w:rPr>
        <w:t>социального туризма</w:t>
      </w:r>
      <w:r w:rsidRPr="00D41DAB">
        <w:rPr>
          <w:rFonts w:eastAsia="Calibri"/>
          <w:color w:val="auto"/>
          <w:sz w:val="28"/>
          <w:szCs w:val="28"/>
          <w:lang w:eastAsia="en-US" w:bidi="en-US"/>
        </w:rPr>
        <w:t xml:space="preserve">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разработка организационно-правового механизма организации и финансирования приобретения турпродуктов социального туризма целевыми группами потребителей;</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совершенствование инфраструктуры для посещения туристских объектов маломобильными людьми и туристами с детьми;</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системы подготовки профессиональных сотрудников для работы в рамках социального туризма.</w:t>
      </w:r>
    </w:p>
    <w:p w:rsidR="00D41DAB" w:rsidRPr="00D41DAB" w:rsidRDefault="00D41DAB" w:rsidP="00D41DAB">
      <w:pPr>
        <w:spacing w:line="360" w:lineRule="auto"/>
        <w:ind w:firstLine="709"/>
        <w:jc w:val="both"/>
        <w:rPr>
          <w:rFonts w:eastAsia="Calibri"/>
          <w:b/>
          <w:color w:val="auto"/>
          <w:sz w:val="28"/>
          <w:szCs w:val="28"/>
          <w:lang w:eastAsia="en-US" w:bidi="en-US"/>
        </w:rPr>
      </w:pPr>
      <w:r w:rsidRPr="00D41DAB">
        <w:rPr>
          <w:rFonts w:eastAsia="Calibri"/>
          <w:b/>
          <w:color w:val="auto"/>
          <w:sz w:val="28"/>
          <w:szCs w:val="28"/>
          <w:lang w:eastAsia="en-US" w:bidi="en-US"/>
        </w:rPr>
        <w:t xml:space="preserve">4. </w:t>
      </w:r>
      <w:r w:rsidR="00BF7649">
        <w:rPr>
          <w:rFonts w:eastAsia="Calibri"/>
          <w:b/>
          <w:color w:val="auto"/>
          <w:sz w:val="28"/>
          <w:szCs w:val="28"/>
          <w:lang w:eastAsia="en-US" w:bidi="en-US"/>
        </w:rPr>
        <w:t xml:space="preserve"> </w:t>
      </w:r>
      <w:r w:rsidRPr="00D41DAB">
        <w:rPr>
          <w:rFonts w:eastAsia="Calibri"/>
          <w:color w:val="auto"/>
          <w:sz w:val="28"/>
          <w:szCs w:val="28"/>
          <w:lang w:eastAsia="en-US" w:bidi="en-US"/>
        </w:rPr>
        <w:t>Для развития</w:t>
      </w:r>
      <w:r w:rsidRPr="00D41DAB">
        <w:rPr>
          <w:rFonts w:eastAsia="Calibri"/>
          <w:b/>
          <w:color w:val="auto"/>
          <w:sz w:val="28"/>
          <w:szCs w:val="28"/>
          <w:lang w:eastAsia="en-US" w:bidi="en-US"/>
        </w:rPr>
        <w:t xml:space="preserve"> событийного туризма </w:t>
      </w:r>
      <w:r w:rsidRPr="00D41DAB">
        <w:rPr>
          <w:rFonts w:eastAsia="Calibri"/>
          <w:color w:val="auto"/>
          <w:sz w:val="28"/>
          <w:szCs w:val="28"/>
          <w:lang w:eastAsia="en-US" w:bidi="en-US"/>
        </w:rPr>
        <w:t>на территории ГМР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единого календаря событийных мероприятий с обязательным указанием целевых аудиторий проведения мероприятия с учетом дат проведения событийных мероприятий для тех же целевых аудиторий в Санкт-Петербурге и других районах Ленинградской области;</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обеспечение поддержки со стороны администрации ГМР для социально значимых мероприятий событийного туризма;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включение мероприятий по формированию, продвижению и осуществлению турпродукта, а также развитию туристской инфраструктуры в рамках событийного туризма в стратегические документы по развитию туризма в ГМР;</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благоприятного инвестиционного климата для инвесторов в объекты туристской инфраструктуры;</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создание и реализация эффективного продвижения турпродукта ГМР на основе формирования туристского бренда;</w:t>
      </w:r>
    </w:p>
    <w:p w:rsidR="00D41DAB" w:rsidRPr="00D41DAB" w:rsidRDefault="00D41DAB" w:rsidP="003A7BC0">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lastRenderedPageBreak/>
        <w:t>- создание условий для формирования новых продуктов в сфере событийного туризма для новых целевых аудиторий, в том числе на основе этнокультурных особенностей территории.</w:t>
      </w:r>
    </w:p>
    <w:p w:rsidR="00D41DAB" w:rsidRPr="00D41DAB" w:rsidRDefault="00D41DAB" w:rsidP="00D41DAB">
      <w:pPr>
        <w:ind w:left="1129"/>
        <w:contextualSpacing/>
        <w:jc w:val="both"/>
        <w:rPr>
          <w:b/>
          <w:color w:val="auto"/>
          <w:sz w:val="28"/>
          <w:szCs w:val="28"/>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4" w:name="_Toc199802"/>
      <w:r>
        <w:rPr>
          <w:b/>
          <w:color w:val="auto"/>
          <w:sz w:val="28"/>
          <w:szCs w:val="28"/>
          <w:lang w:eastAsia="en-US"/>
        </w:rPr>
        <w:t xml:space="preserve">7.2. </w:t>
      </w:r>
      <w:r w:rsidR="00D41DAB" w:rsidRPr="00D41DAB">
        <w:rPr>
          <w:b/>
          <w:color w:val="auto"/>
          <w:sz w:val="28"/>
          <w:szCs w:val="28"/>
          <w:lang w:eastAsia="en-US"/>
        </w:rPr>
        <w:t>Основные направления для инвестиций в развитие туристской инфраструктуры на территории ГМР</w:t>
      </w:r>
      <w:bookmarkEnd w:id="14"/>
    </w:p>
    <w:p w:rsidR="00D41DAB" w:rsidRPr="00D41DAB" w:rsidRDefault="003A7BC0" w:rsidP="003A7BC0">
      <w:pPr>
        <w:spacing w:line="360" w:lineRule="auto"/>
        <w:contextualSpacing/>
        <w:jc w:val="both"/>
        <w:rPr>
          <w:rFonts w:eastAsia="Calibri"/>
          <w:color w:val="auto"/>
          <w:sz w:val="28"/>
          <w:szCs w:val="28"/>
          <w:lang w:eastAsia="en-US"/>
        </w:rPr>
      </w:pPr>
      <w:r>
        <w:rPr>
          <w:b/>
          <w:color w:val="auto"/>
          <w:sz w:val="28"/>
          <w:szCs w:val="28"/>
          <w:lang w:eastAsia="en-US"/>
        </w:rPr>
        <w:t xml:space="preserve">           </w:t>
      </w:r>
      <w:r w:rsidR="00D41DAB" w:rsidRPr="00D41DAB">
        <w:rPr>
          <w:rFonts w:eastAsia="Calibri"/>
          <w:color w:val="auto"/>
          <w:sz w:val="28"/>
          <w:szCs w:val="28"/>
          <w:lang w:eastAsia="en-US"/>
        </w:rPr>
        <w:t xml:space="preserve">Для развития туризма на территории ГМР необходимо активно формировать объекты туристской инфраструктуры, т.к. значительно количество туристских ресурсов района в настоящее время практически не используются из-за неразвитости инфраструктурной составляющей. </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Анализ современного состояния внутреннего туризма указывает на недостаточный уровень развития туризма как по качественным, так и по количественным характеристикам. Материальная база средств размещения, включая гостиницы, пансионаты, дома и базы отдыха, а также санитарно-курортные учреждения характеризуется высокой степенью морального и физического износа. Требуется строительство новых гостиниц и мотелей среднего класса, туристско-гостиничных центров. В первую очередь это необходимо делать в поселениях, перспективных для развития туризма и рекреации. В Приложении 4 представлена информация об объектах туристской индустрии в ГМР, позволяющая получить представление о текущем состоянии туризма на территории.</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В средне- и долгосрочной перспективе успешность конкуренции между территориями в рамках Санкт-Петербургской агломерации, которые обладают во многом схожими характеристиками, будет определяться качеством человеческих ресурсов, близостью к рынкам сбыта и центру управления, обеспеченностью инфраструктурой и эффективностью системы местного самоуправления. Важное значение имеют управленческие решения, связанные с привлечением на территорию инвесторов и новых производств. Однако дальнейшему экономическому росту могут помешать инфраструктурные ограничения.</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 xml:space="preserve">В стратегической перспективе важнейшим конкурентным преимуществом станет привлечение и развитие человеческих ресурсов, </w:t>
      </w:r>
      <w:r w:rsidRPr="00D41DAB">
        <w:rPr>
          <w:color w:val="auto"/>
          <w:sz w:val="28"/>
          <w:szCs w:val="28"/>
        </w:rPr>
        <w:lastRenderedPageBreak/>
        <w:t>которое может быть обеспечено только высоким качеством жизни, качеством образовательных, оздоровительных, туристских и иных услуг для постоянного и сезонного населения, туристов.</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Расширение вместимости объектов туристско-рекреационной инфраструктуры - основная задача по развитию сферы туризма и отдыха. На расчетный срок для Гатчины, исторического города регионального значения, одного из важнейших туристских центров Ленинградской области предполагается использовать повышенный норматив обеспеченности местами в средствах размещения (от 9 до 14 мест на 1 тысячу жителей для различных сценариев и темпов развития отрасли).</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Доведение обеспеченности местами в гостиницах до уровня действующего в настоящее время норматива (6 мест в гостиницах на 1 тысячу жителей) предполагает наличие номерного фонда 570 мест, при нормативе 9 мест на 1 тысячу жителей к 2031 г. потребуется наличие 909 мест, при нормативе 14 мест - 1414 мест соответственно.</w:t>
      </w:r>
    </w:p>
    <w:p w:rsidR="00D41DAB" w:rsidRPr="00D41DAB" w:rsidRDefault="00D41DAB" w:rsidP="00D41DAB">
      <w:pPr>
        <w:widowControl w:val="0"/>
        <w:shd w:val="clear" w:color="auto" w:fill="FFFFFF"/>
        <w:suppressAutoHyphens/>
        <w:spacing w:line="360" w:lineRule="auto"/>
        <w:ind w:firstLine="709"/>
        <w:jc w:val="both"/>
        <w:rPr>
          <w:color w:val="auto"/>
          <w:sz w:val="28"/>
          <w:szCs w:val="28"/>
          <w:lang w:eastAsia="en-US"/>
        </w:rPr>
      </w:pPr>
      <w:r w:rsidRPr="00D41DAB">
        <w:rPr>
          <w:color w:val="auto"/>
          <w:sz w:val="28"/>
          <w:szCs w:val="28"/>
          <w:lang w:eastAsia="en-US"/>
        </w:rPr>
        <w:t>Одной из задач территориального планирования, обозначенных в Генеральном плане муниципального образования г. Гатчина, является «</w:t>
      </w:r>
      <w:r w:rsidRPr="00D41DAB">
        <w:rPr>
          <w:i/>
          <w:color w:val="auto"/>
          <w:sz w:val="28"/>
          <w:szCs w:val="28"/>
          <w:lang w:eastAsia="en-US"/>
        </w:rPr>
        <w:t>сохранение и регенерация историко-культурного наследия  муниципального образования «Город Гатчина» (обеспечение выполнения законодательства по охране объектов историко-культурного наследия федерального, регионального значения и выявленных объектов культурного наследия)»,</w:t>
      </w:r>
      <w:r w:rsidRPr="00D41DAB">
        <w:rPr>
          <w:color w:val="auto"/>
          <w:sz w:val="28"/>
          <w:szCs w:val="28"/>
          <w:lang w:eastAsia="en-US"/>
        </w:rPr>
        <w:t xml:space="preserve"> что является основополагающим фактором для развития различных видов туризма на территории.</w:t>
      </w:r>
    </w:p>
    <w:p w:rsidR="00D41DAB" w:rsidRPr="00D41DAB" w:rsidRDefault="00D41DAB" w:rsidP="00D41DAB">
      <w:pPr>
        <w:widowControl w:val="0"/>
        <w:shd w:val="clear" w:color="auto" w:fill="FFFFFF"/>
        <w:suppressAutoHyphens/>
        <w:spacing w:line="360" w:lineRule="auto"/>
        <w:ind w:firstLine="709"/>
        <w:jc w:val="both"/>
        <w:rPr>
          <w:color w:val="auto"/>
          <w:sz w:val="28"/>
          <w:szCs w:val="28"/>
          <w:lang w:eastAsia="en-US"/>
        </w:rPr>
      </w:pPr>
      <w:r w:rsidRPr="00D41DAB">
        <w:rPr>
          <w:color w:val="auto"/>
          <w:sz w:val="28"/>
          <w:szCs w:val="28"/>
          <w:lang w:eastAsia="en-US"/>
        </w:rPr>
        <w:t xml:space="preserve">Для обеспечения эффективного развития туризма значимым является развитие туристской инфраструктуры, к которой относятся как объекты, используемые преимущественно туристами, так и объекты, в основном используемые местными жителями, но которые могут использоваться и туристами. Поэтому на эффективность мероприятий по развитию туризма влияет не только обеспеченность средствами размещения и предприятиями общественного питания, но и наличие парковок, создание пешеходной инфраструктуры, велосипедных дорожек и др. объектов в рамках создания комфортной среды обитания, позволяющей реализовать новые виды туризма </w:t>
      </w:r>
      <w:r w:rsidRPr="00D41DAB">
        <w:rPr>
          <w:color w:val="auto"/>
          <w:sz w:val="28"/>
          <w:szCs w:val="28"/>
          <w:lang w:eastAsia="en-US"/>
        </w:rPr>
        <w:lastRenderedPageBreak/>
        <w:t xml:space="preserve">(самостоятельный, велосипедный и т.д.). </w:t>
      </w:r>
    </w:p>
    <w:p w:rsidR="00D41DAB" w:rsidRPr="00D41DAB" w:rsidRDefault="00D41DAB" w:rsidP="00BF7649">
      <w:pPr>
        <w:widowControl w:val="0"/>
        <w:suppressAutoHyphens/>
        <w:spacing w:line="360" w:lineRule="auto"/>
        <w:ind w:firstLine="709"/>
        <w:jc w:val="both"/>
        <w:rPr>
          <w:color w:val="auto"/>
          <w:sz w:val="28"/>
          <w:szCs w:val="28"/>
          <w:lang w:eastAsia="en-US"/>
        </w:rPr>
      </w:pPr>
      <w:r w:rsidRPr="00D41DAB">
        <w:rPr>
          <w:color w:val="auto"/>
          <w:sz w:val="28"/>
          <w:szCs w:val="28"/>
          <w:lang w:eastAsia="en-US"/>
        </w:rPr>
        <w:t>В соответствии с действующим Генеральным планом предусматривается ряд мероприятий по совершенствованию туристской инфраструктуры, которые рассматриваются в качестве мероприятий на первую очередь:</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Строительство двух гостиниц по 100 мест каждая и одной гостиницы на 50 мест: в микрорайоне Красноармейский на улице Новосёлов, в микрорайоне Дворцовый на улице Хохлова.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Создание 5 мини-отелей по 5-7 номеров на первую очередь: в микрорайоне Аэродром на улице Генерала </w:t>
      </w:r>
      <w:proofErr w:type="spellStart"/>
      <w:r w:rsidRPr="00D41DAB">
        <w:rPr>
          <w:color w:val="auto"/>
          <w:sz w:val="28"/>
          <w:szCs w:val="28"/>
          <w:lang w:eastAsia="en-US"/>
        </w:rPr>
        <w:t>Кныша</w:t>
      </w:r>
      <w:proofErr w:type="spellEnd"/>
      <w:r w:rsidRPr="00D41DAB">
        <w:rPr>
          <w:color w:val="auto"/>
          <w:sz w:val="28"/>
          <w:szCs w:val="28"/>
          <w:lang w:eastAsia="en-US"/>
        </w:rPr>
        <w:t xml:space="preserve">, в микрорайоне Центр на улице Чкалова, в микрорайоне Егерская слобода </w:t>
      </w:r>
      <w:r w:rsidRPr="00D41DAB">
        <w:rPr>
          <w:rFonts w:eastAsia="Segoe UI"/>
          <w:color w:val="auto"/>
          <w:sz w:val="28"/>
          <w:szCs w:val="28"/>
          <w:lang w:eastAsia="en-US"/>
        </w:rPr>
        <w:t>(по итогам разработки концепции комплексного развития территории исторической деревянной жилой застройки).</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Развитие предприятий общественного питания в микрорайоне Центр на Соборной улице.</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Развитие пешеходных и велосипедных путей сообщения, в том числе, сохранение пешеходных связей через Дворцовый и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парки.</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Новое строительство автостанции у железнодорожной станции Гатчина – Балтийская.</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Организация двух автостоянок, вместимостью 36 машиномест каждая, которые будут обслуживать Гатчинский и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дворцы.</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Восстановление пешеходной прогулочной трассы по улице Крупской с доступом к рекреационной зоне Дворцового парка и парка Зверинец.</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Организация городских велостоянок большой вместимости у входа в парки, на станциях железной дороги, у вокзалов, крупных объектов спорта по мере увеличения </w:t>
      </w:r>
      <w:proofErr w:type="spellStart"/>
      <w:r w:rsidRPr="00D41DAB">
        <w:rPr>
          <w:color w:val="auto"/>
          <w:sz w:val="28"/>
          <w:szCs w:val="28"/>
          <w:lang w:eastAsia="en-US"/>
        </w:rPr>
        <w:t>велопарка</w:t>
      </w:r>
      <w:proofErr w:type="spellEnd"/>
      <w:r w:rsidRPr="00D41DAB">
        <w:rPr>
          <w:color w:val="auto"/>
          <w:sz w:val="28"/>
          <w:szCs w:val="28"/>
          <w:lang w:eastAsia="en-US"/>
        </w:rPr>
        <w:t>.</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Организация велостоянок малой вместимости у объектов торговли, административных, культурных и учебных учреждений на первую очередь.</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Организация велосипедных трасс для соревнований в профиле Орловского обхода.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Разработка и реализация Комплексной программы восстановления </w:t>
      </w:r>
      <w:r w:rsidRPr="00D41DAB">
        <w:rPr>
          <w:color w:val="auto"/>
          <w:sz w:val="28"/>
          <w:szCs w:val="28"/>
          <w:lang w:eastAsia="en-US"/>
        </w:rPr>
        <w:lastRenderedPageBreak/>
        <w:t>и экологической реабилитации паркового комплекса.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Лесовосстановительные мероприятия на территории дворцово-паркового ансамбля.</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Восстановление ландшафта (рубки улучшения породного состава и декоративных качеств), дорожно-</w:t>
      </w:r>
      <w:proofErr w:type="spellStart"/>
      <w:r w:rsidRPr="00D41DAB">
        <w:rPr>
          <w:color w:val="auto"/>
          <w:sz w:val="28"/>
          <w:szCs w:val="28"/>
          <w:lang w:eastAsia="en-US"/>
        </w:rPr>
        <w:t>тропиночной</w:t>
      </w:r>
      <w:proofErr w:type="spellEnd"/>
      <w:r w:rsidRPr="00D41DAB">
        <w:rPr>
          <w:color w:val="auto"/>
          <w:sz w:val="28"/>
          <w:szCs w:val="28"/>
          <w:lang w:eastAsia="en-US"/>
        </w:rPr>
        <w:t xml:space="preserve"> сети (в соответствии с исторической планировкой) и мостов, устройство газонов.</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Проведение перепрофилирования территорий завода ОАО «218 Авиационный ремонтный завод» (площадка на улице Новоселов) под рекреационные и общественно-деловые цели. </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Разработка проектной документации для территорий вдоль улицы Чкалова. Проведение мероприятий, связанных с сохранением и реконструкцией сохранившейся малоэтажной застройкой по улице Чкалова.</w:t>
      </w:r>
    </w:p>
    <w:p w:rsidR="00D41DAB" w:rsidRPr="00D41DAB" w:rsidRDefault="00D41DAB" w:rsidP="00BF7649">
      <w:pPr>
        <w:widowControl w:val="0"/>
        <w:suppressAutoHyphens/>
        <w:spacing w:line="360" w:lineRule="auto"/>
        <w:ind w:firstLine="709"/>
        <w:jc w:val="both"/>
        <w:rPr>
          <w:color w:val="auto"/>
          <w:sz w:val="28"/>
          <w:szCs w:val="28"/>
          <w:lang w:eastAsia="en-US"/>
        </w:rPr>
      </w:pPr>
      <w:r w:rsidRPr="00D41DAB">
        <w:rPr>
          <w:color w:val="auto"/>
          <w:sz w:val="28"/>
          <w:szCs w:val="28"/>
          <w:lang w:eastAsia="en-US"/>
        </w:rPr>
        <w:t>На основе выявленного объекта культурного наследия Госпиталя (Лазарет Кирасирского Лейб-гвардии Е.И.В. Марии Федоровны полка) планируется создание рекреационно-оздоровительного комплекса. На основе ансамбля Круглой Риги (объекта культурного наследия федерального значения) - создание общественно-рекреационной зоны. Кроме того, планируется восстановление под рекреационные цели территории объекта культурного наследия регионального значения «Ансамбль Егерской слободы» (19 жилых домов).</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Кроме того, предполагается строительство 4 ресторанов по 150 мест каждый: в микрорайоне Красноармейский на территории «Круглой Риги», на Красноармейском проспекте, на улице Жемчужина; в микрорайоне Дворцовый на улице Хохлова.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Планируется устройство </w:t>
      </w:r>
      <w:r w:rsidRPr="00D41DAB">
        <w:rPr>
          <w:rFonts w:eastAsia="Segoe UI"/>
          <w:color w:val="auto"/>
          <w:sz w:val="28"/>
          <w:szCs w:val="28"/>
          <w:lang w:eastAsia="en-US"/>
        </w:rPr>
        <w:t xml:space="preserve">новых </w:t>
      </w:r>
      <w:r w:rsidRPr="00D41DAB">
        <w:rPr>
          <w:color w:val="auto"/>
          <w:sz w:val="28"/>
          <w:szCs w:val="28"/>
          <w:lang w:eastAsia="en-US"/>
        </w:rPr>
        <w:t>площад</w:t>
      </w:r>
      <w:r w:rsidRPr="00D41DAB">
        <w:rPr>
          <w:rFonts w:eastAsia="Segoe UI"/>
          <w:color w:val="auto"/>
          <w:sz w:val="28"/>
          <w:szCs w:val="28"/>
          <w:lang w:eastAsia="en-US"/>
        </w:rPr>
        <w:t xml:space="preserve">ок </w:t>
      </w:r>
      <w:r w:rsidRPr="00D41DAB">
        <w:rPr>
          <w:color w:val="auto"/>
          <w:sz w:val="28"/>
          <w:szCs w:val="28"/>
          <w:lang w:eastAsia="en-US"/>
        </w:rPr>
        <w:t xml:space="preserve">для стоянки экскурсионных автобусов в микрорайоне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рядом с железнодорожной станцией Гатчина-Варшавская </w:t>
      </w:r>
      <w:r w:rsidRPr="00D41DAB">
        <w:rPr>
          <w:rFonts w:eastAsia="Segoe UI"/>
          <w:color w:val="auto"/>
          <w:sz w:val="28"/>
          <w:szCs w:val="28"/>
          <w:lang w:eastAsia="en-US"/>
        </w:rPr>
        <w:t>и в микрорайоне Киевский у здания «Круглой Риги» (с выносом диссонирующих объектов сервиса)</w:t>
      </w:r>
      <w:r w:rsidRPr="00D41DAB">
        <w:rPr>
          <w:color w:val="auto"/>
          <w:sz w:val="28"/>
          <w:szCs w:val="28"/>
          <w:lang w:eastAsia="en-US"/>
        </w:rPr>
        <w:t>; реконструкция и расширение существующей площадки для стоянки экскурсионных автобусов в микрорайоне Красноармейский рядом с Дворцовой площадью; устройство площадки для временного хранения автомобилей, а также для остановки экскурсионных автобусов на территории, прилегающей к улице Хохлова.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lastRenderedPageBreak/>
        <w:t>На расчетный срок предполагается развитие мини-отелей в микрорайоне Егерская слобода и в микрорайоне Центр на улице Чкалова.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Действующим Генеральным планом обозначен целевой показатель достижения туристского потока в Гатчину на уровне 2 млн. в год, что представляется труднореализуемой задачей, поскольку совокупный туристский поток Санкт-Петербурга в 2017 г. не превышал 7,5 млн. человек.</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Особое место в повышении туристской привлекательности территории играет информационная инфраструктура. </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Навигационная и информационная инфраструктура — это язык, на котором город говорит с жителями и гостями. Навигация открывает городу новые возможности: создает дополнительные точки притяжения, обозначает туристические маршруты, располагает к себе и вызывает доверие. За последние годы были проведены работы по размещению информационных знаков на территории центра города и дворцово-паркового комплекса, но их использование в качестве навигационных знаков в ряде случаев вызывает затруднения.  От качества навигации зависит экономическая выгода проекта и то, каким город запомнится гостям и захотят ли они вернуться. Одна из приоритетных задач при проектировании навигации в историческом центре — сохранить эстетические качества фасадов. Кроме того, необходимо разместить информационные конструкции не только в центре города, но и в прилегающих районах. Одной из самых популярных форм информационных конструкций является навигационная стела, которая одновременно может быть источником бесплатного беспроводного доступа в интернет. На такой стеле размещается план-схема близлежащей территории с указанием местонахождения туриста, справочной информацией о расположенных рядом туристских объектах, средствах размещения, предприятиях общественного питания и т.д. с указанием времени доступа и другая необходимая для туристов информация.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Целью развития туристско-рекреационного комплекса и сферы отдыха Гатчинского муниципального района и, в особенности МО «Город Гатчина», заключается в создании условий для формирования высококачественных туристских продуктов и развитие рынка многообразных рекреационных услуг, отвечающих современным стандартам качества, ориентированных на </w:t>
      </w:r>
      <w:r w:rsidRPr="00D41DAB">
        <w:rPr>
          <w:rFonts w:eastAsia="Calibri"/>
          <w:color w:val="auto"/>
          <w:sz w:val="28"/>
          <w:szCs w:val="28"/>
          <w:lang w:eastAsia="en-US"/>
        </w:rPr>
        <w:lastRenderedPageBreak/>
        <w:t xml:space="preserve">создание условий отдыха местного населения, удовлетворение спроса со стороны жителей Санкт-Петербурга, Ленинградской области и внешних туристов. Но реализация данной цели невозможна без наличия кадров высокой квалификации, занятых в сфере обслуживания туристов.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Подготовка профессиональных кадров в области турин</w:t>
      </w:r>
      <w:r w:rsidRPr="00D41DAB">
        <w:rPr>
          <w:rFonts w:eastAsia="Calibri"/>
          <w:color w:val="auto"/>
          <w:sz w:val="28"/>
          <w:szCs w:val="28"/>
          <w:lang w:eastAsia="en-US"/>
        </w:rPr>
        <w:softHyphen/>
        <w:t xml:space="preserve">дустрии способствует формированию туристской </w:t>
      </w:r>
      <w:proofErr w:type="spellStart"/>
      <w:r w:rsidRPr="00D41DAB">
        <w:rPr>
          <w:rFonts w:eastAsia="Calibri"/>
          <w:color w:val="auto"/>
          <w:sz w:val="28"/>
          <w:szCs w:val="28"/>
          <w:lang w:eastAsia="en-US"/>
        </w:rPr>
        <w:t>аттрактивности</w:t>
      </w:r>
      <w:proofErr w:type="spellEnd"/>
      <w:r w:rsidRPr="00D41DAB">
        <w:rPr>
          <w:rFonts w:eastAsia="Calibri"/>
          <w:color w:val="auto"/>
          <w:sz w:val="28"/>
          <w:szCs w:val="28"/>
          <w:lang w:eastAsia="en-US"/>
        </w:rPr>
        <w:t xml:space="preserve"> муниципального образования, повышению качества процесса управления на рынке туристских и гостинич</w:t>
      </w:r>
      <w:r w:rsidRPr="00D41DAB">
        <w:rPr>
          <w:rFonts w:eastAsia="Calibri"/>
          <w:color w:val="auto"/>
          <w:sz w:val="28"/>
          <w:szCs w:val="28"/>
          <w:lang w:eastAsia="en-US"/>
        </w:rPr>
        <w:softHyphen/>
        <w:t>ных услуг, продвижению республиканского туристского продукта на внут</w:t>
      </w:r>
      <w:r w:rsidRPr="00D41DAB">
        <w:rPr>
          <w:rFonts w:eastAsia="Calibri"/>
          <w:color w:val="auto"/>
          <w:sz w:val="28"/>
          <w:szCs w:val="28"/>
          <w:lang w:eastAsia="en-US"/>
        </w:rPr>
        <w:softHyphen/>
        <w:t>реннем и внешнем рынках, а также укреплению имиджа Гатчинского муниципального района как современного, высокоразвитого гостеприимного региона, обладаю</w:t>
      </w:r>
      <w:r w:rsidRPr="00D41DAB">
        <w:rPr>
          <w:rFonts w:eastAsia="Calibri"/>
          <w:color w:val="auto"/>
          <w:sz w:val="28"/>
          <w:szCs w:val="28"/>
          <w:lang w:eastAsia="en-US"/>
        </w:rPr>
        <w:softHyphen/>
        <w:t>щего инновационными технологиями в области туриндустрии, с развитой системой сферы обслуживания, гостиничной и туристской инфраструктурой.</w:t>
      </w:r>
    </w:p>
    <w:p w:rsidR="00D41DAB" w:rsidRPr="00D41DAB" w:rsidRDefault="00D41DAB" w:rsidP="00D41DAB">
      <w:pPr>
        <w:widowControl w:val="0"/>
        <w:spacing w:line="360" w:lineRule="auto"/>
        <w:ind w:firstLine="709"/>
        <w:jc w:val="both"/>
        <w:rPr>
          <w:color w:val="auto"/>
          <w:sz w:val="28"/>
          <w:szCs w:val="28"/>
          <w:lang w:eastAsia="en-US"/>
        </w:rPr>
      </w:pPr>
      <w:r w:rsidRPr="00D41DAB">
        <w:rPr>
          <w:color w:val="auto"/>
          <w:sz w:val="28"/>
          <w:szCs w:val="28"/>
          <w:lang w:eastAsia="en-US"/>
        </w:rPr>
        <w:t>Для устранения недостатков в образовательной систе</w:t>
      </w:r>
      <w:r w:rsidRPr="00D41DAB">
        <w:rPr>
          <w:color w:val="auto"/>
          <w:sz w:val="28"/>
          <w:szCs w:val="28"/>
          <w:lang w:eastAsia="en-US"/>
        </w:rPr>
        <w:softHyphen/>
        <w:t>ме предлагается следующее.</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Составить перечень туристских профессий низшего и среднего звена, за</w:t>
      </w:r>
      <w:r w:rsidRPr="00D41DAB">
        <w:rPr>
          <w:color w:val="auto"/>
          <w:sz w:val="28"/>
          <w:szCs w:val="28"/>
          <w:lang w:eastAsia="en-US"/>
        </w:rPr>
        <w:softHyphen/>
        <w:t>действованных в туристских и рекреационных учреждениях.</w:t>
      </w:r>
    </w:p>
    <w:p w:rsidR="00D41DAB" w:rsidRPr="00D41DAB" w:rsidRDefault="00D41DAB" w:rsidP="00BF7649">
      <w:pPr>
        <w:widowControl w:val="0"/>
        <w:numPr>
          <w:ilvl w:val="0"/>
          <w:numId w:val="34"/>
        </w:numPr>
        <w:tabs>
          <w:tab w:val="left" w:pos="634"/>
        </w:tabs>
        <w:spacing w:line="360" w:lineRule="auto"/>
        <w:ind w:firstLine="709"/>
        <w:jc w:val="both"/>
        <w:rPr>
          <w:color w:val="auto"/>
          <w:sz w:val="28"/>
          <w:szCs w:val="28"/>
          <w:lang w:eastAsia="en-US"/>
        </w:rPr>
      </w:pPr>
      <w:r w:rsidRPr="00D41DAB">
        <w:rPr>
          <w:color w:val="auto"/>
          <w:sz w:val="28"/>
          <w:szCs w:val="28"/>
          <w:lang w:eastAsia="en-US"/>
        </w:rPr>
        <w:t>Определить, в каких образовательных учреждениях целесообразно вводить ту или иную ту</w:t>
      </w:r>
      <w:r w:rsidRPr="00D41DAB">
        <w:rPr>
          <w:color w:val="auto"/>
          <w:sz w:val="28"/>
          <w:szCs w:val="28"/>
          <w:lang w:eastAsia="en-US"/>
        </w:rPr>
        <w:softHyphen/>
        <w:t>ристскую специализацию и по какому туристскому направлению.</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Скорректировать образовательные программы учреждений среднего профессионального образования с програм</w:t>
      </w:r>
      <w:r w:rsidRPr="00D41DAB">
        <w:rPr>
          <w:color w:val="auto"/>
          <w:sz w:val="28"/>
          <w:szCs w:val="28"/>
          <w:lang w:eastAsia="en-US"/>
        </w:rPr>
        <w:softHyphen/>
        <w:t>мой вуза близкой специализации.</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Усилить практическую подготовку студентов на уровне учебных и производственных практик, для чего оснастить собственной матери</w:t>
      </w:r>
      <w:r w:rsidRPr="00D41DAB">
        <w:rPr>
          <w:color w:val="auto"/>
          <w:sz w:val="28"/>
          <w:szCs w:val="28"/>
          <w:lang w:eastAsia="en-US"/>
        </w:rPr>
        <w:softHyphen/>
        <w:t>ально-технической учебной базой в соответствии со специализацией данного учреждения и иметь постоянные места в туристских учреждениях разного профиля для прохождения учебных и производственных практик студентами на долго</w:t>
      </w:r>
      <w:r w:rsidRPr="00D41DAB">
        <w:rPr>
          <w:color w:val="auto"/>
          <w:sz w:val="28"/>
          <w:szCs w:val="28"/>
          <w:lang w:eastAsia="en-US"/>
        </w:rPr>
        <w:softHyphen/>
        <w:t>временной договорной основе.</w:t>
      </w:r>
    </w:p>
    <w:p w:rsidR="00D41DAB" w:rsidRPr="00D41DAB" w:rsidRDefault="00D41DAB" w:rsidP="00BF7649">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t xml:space="preserve">Находящийся в Гатчине АОУ ВО ЛО «Государственный институт экономики, финансов, права и технологий» осуществляет подготовку по направлениям «Туризм» и «Сервис», что позволяет в какой-то мере решить </w:t>
      </w:r>
      <w:r w:rsidRPr="00D41DAB">
        <w:rPr>
          <w:color w:val="auto"/>
          <w:sz w:val="28"/>
          <w:szCs w:val="28"/>
          <w:lang w:eastAsia="en-US"/>
        </w:rPr>
        <w:lastRenderedPageBreak/>
        <w:t xml:space="preserve">проблемы с обеспеченностью сферы туризма квалифицированным персоналом. Тем не менее, популярность данных направлений среди абитуриентов недостаточна для полного решения проблемы кадрового обеспечения организаций туризма ГМР.  Для повышения эффективности взаимодействия предприятий туризма, органов муниципальной власти и вуза следует рассмотреть возможность написания выпускных квалификационных работ по темам, представленным Комитетом по культуре и туризму ГМР и/или организациями туристской сферы. </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xml:space="preserve">Для подавляющего большинства отдельных поселений ГМР основной проблемой для развития различных видов туризма является несовершенство или отсутствие объектов туристской инфраструктуры. </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Для реализации туристского потенциала территорий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точек общественного питания;</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открытие платных общественных туалетов;</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обустройство парковочных мест для туристских автобусов и личного автотранспорта;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гостевых домов, гостиниц, хостелов, общежитий;</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открытие туристических баз и кемпингов;</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обустроенных территорий для детского досуга;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благоустройство пляжей на берегах озер и рек, пригодных по санитарному состоянию для купания;</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точек проката инвентаря для активного отдыха в местах массового отдыха;</w:t>
      </w:r>
    </w:p>
    <w:p w:rsidR="00D41DAB" w:rsidRDefault="00D41DAB" w:rsidP="003A7BC0">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благоустройство лесных массивов и других территорий для отдыха.</w:t>
      </w:r>
    </w:p>
    <w:p w:rsidR="003A7BC0" w:rsidRPr="003A7BC0" w:rsidRDefault="003A7BC0" w:rsidP="003A7BC0">
      <w:pPr>
        <w:spacing w:line="360" w:lineRule="auto"/>
        <w:ind w:firstLine="709"/>
        <w:jc w:val="center"/>
        <w:rPr>
          <w:rFonts w:eastAsia="Calibri"/>
          <w:color w:val="auto"/>
          <w:sz w:val="28"/>
          <w:szCs w:val="28"/>
          <w:lang w:eastAsia="en-US" w:bidi="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5" w:name="_Toc199803"/>
      <w:r>
        <w:rPr>
          <w:b/>
          <w:color w:val="auto"/>
          <w:sz w:val="28"/>
          <w:szCs w:val="28"/>
          <w:lang w:eastAsia="en-US"/>
        </w:rPr>
        <w:t xml:space="preserve">7.3. </w:t>
      </w:r>
      <w:r w:rsidR="00D41DAB" w:rsidRPr="00D41DAB">
        <w:rPr>
          <w:b/>
          <w:color w:val="auto"/>
          <w:sz w:val="28"/>
          <w:szCs w:val="28"/>
          <w:lang w:eastAsia="en-US"/>
        </w:rPr>
        <w:t>Необходимость разработки туристского бренда ГМР</w:t>
      </w:r>
      <w:bookmarkEnd w:id="15"/>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Развитие туризма в Гатчинском муниципальном районе и МО "Город Гатчина" на долгосрочную перспективу должно предусматривать эффективное использование имеющихся туристских ресурсов города и его окрестностей, имеющихся туристских продуктов и создание новых путем диверсификации. Такой подход позволит вовлечь в развитие туризма </w:t>
      </w:r>
      <w:r w:rsidRPr="00D41DAB">
        <w:rPr>
          <w:color w:val="auto"/>
          <w:sz w:val="28"/>
          <w:szCs w:val="28"/>
          <w:lang w:eastAsia="en-US"/>
        </w:rPr>
        <w:lastRenderedPageBreak/>
        <w:t xml:space="preserve">максимальное число субъектов предпринимательской деятельности. Диверсификация туризма опирается на существующий туристский потенциал и рекреационные возможности города и района. </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Несмотря на наличие достаточного большого числа туристских ресурсов различной направленности, среди остальных пригородов Санкт-Петербурга Гатчина и Гатчинский район являются значительно менее известными. Основную роль в этом сыграло гораздо позднее восстановление Гатчинского дворца и парка как музейного комплекса после оккупации во время Великой Отечественной войны. Изначально восстановление дворца-музея не планировалось из-за значительных затрат, поэтому коллекции Гатчинского дворца были переданы в 24 музея страны, что делает возвращение музейных предметов трудным и долгим. Первые несколько залов после реставрации были открыты только в 1985 году (для примера – Нижний парк Петергофа был открыт в 1945 г., Большой Петергофский дворец – в 1964 г.). До настоящего времени Гатчина и окрестности уступает в известности Петергофу, Павловску и Пушкину, что делает необходимым формирование и популяризацию туристского бренда/брендов Гатчинского муниципального района.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Туристский бренд территории должен кратко, но выразительно показывать привлекательность и самобытность территории. На основе разнообразных брендов формируется и имидж малого города, активно «продаваемый» турфирмам, индивидуальным туристам, показывающий территорию как привлекательный туристский объект.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Бренд должен создать привлекательный имидж ГМР как объекта туристского интереса и обладать цельным образом, выделяющим его в товарной категории. Учитывая разнообразие возможных направлений развития туризма на территории ГМР можно предложить один главный бренд и несколько второстепенных, направленных на целевую аудиторию или вид туризма.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Возможно использование в качестве основного бренд </w:t>
      </w:r>
      <w:r w:rsidRPr="00D41DAB">
        <w:rPr>
          <w:rFonts w:eastAsia="Calibri"/>
          <w:b/>
          <w:color w:val="auto"/>
          <w:sz w:val="28"/>
          <w:szCs w:val="28"/>
          <w:lang w:eastAsia="en-US"/>
        </w:rPr>
        <w:t>«Гатчина – Сердце Дворцового ожерелья</w:t>
      </w:r>
      <w:r w:rsidRPr="00D41DAB">
        <w:rPr>
          <w:rFonts w:eastAsia="Calibri"/>
          <w:color w:val="auto"/>
          <w:sz w:val="28"/>
          <w:szCs w:val="28"/>
          <w:lang w:eastAsia="en-US"/>
        </w:rPr>
        <w:t xml:space="preserve">», реализуемый в рамках наиболее популярного в настоящее время культурно-познавательного туризма и использующий транзитное положение Гатчины как места, наиболее удобного </w:t>
      </w:r>
      <w:r w:rsidRPr="00D41DAB">
        <w:rPr>
          <w:rFonts w:eastAsia="Calibri"/>
          <w:color w:val="auto"/>
          <w:sz w:val="28"/>
          <w:szCs w:val="28"/>
          <w:lang w:eastAsia="en-US"/>
        </w:rPr>
        <w:lastRenderedPageBreak/>
        <w:t xml:space="preserve">для посещения дворцовых пригородов Санкт-Петербурга. Данный бренд будет направлен на большую часть туристского потока, он хорошо визуализируется и включает эмоциональную составляющую.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Близость к СПб создает, с одной стороны, проблемы «перетягивания» внимания туристов к объектам мирового значения в Северной столице, с другой – возможность использования транзитного положения Гатчины как места проживания туристских групп, нацеленных на посещение пригородов СПб и проживающих в Гатчине. В настоящее время транзитный потенциал Гатчины используется недостаточно, хотя и является перспективным.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Для реализации данного проекта необходимо:</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строительство гостиницы (не менее чем на 500-1000 чел.);</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создание необходимой информационной поддержки проекта (</w:t>
      </w:r>
      <w:proofErr w:type="spellStart"/>
      <w:r w:rsidRPr="00D41DAB">
        <w:rPr>
          <w:rFonts w:eastAsia="Calibri"/>
          <w:color w:val="auto"/>
          <w:sz w:val="28"/>
          <w:szCs w:val="28"/>
          <w:lang w:eastAsia="en-US"/>
        </w:rPr>
        <w:t>инфотуры</w:t>
      </w:r>
      <w:proofErr w:type="spellEnd"/>
      <w:r w:rsidRPr="00D41DAB">
        <w:rPr>
          <w:rFonts w:eastAsia="Calibri"/>
          <w:color w:val="auto"/>
          <w:sz w:val="28"/>
          <w:szCs w:val="28"/>
          <w:lang w:eastAsia="en-US"/>
        </w:rPr>
        <w:t>, участие в выставках, подготовка печатной продукции, реклама в интернете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наличие достаточного количества квалифицированного персонала.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Кроме того, можно выделить второстепенные бренды, позволяющие привлечь внимание к определенным видам туризма: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Сиреневая Гатчина</w:t>
      </w:r>
      <w:r w:rsidRPr="00D41DAB">
        <w:rPr>
          <w:rFonts w:eastAsia="Calibri"/>
          <w:color w:val="auto"/>
          <w:sz w:val="28"/>
          <w:szCs w:val="28"/>
          <w:lang w:eastAsia="en-US"/>
        </w:rPr>
        <w:t xml:space="preserve"> (событийный туризм – проведение Фестиваля Сирени, Гатчина как романтический провинциальный город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00BF7649">
        <w:rPr>
          <w:rFonts w:eastAsia="Calibri"/>
          <w:color w:val="auto"/>
          <w:sz w:val="28"/>
          <w:szCs w:val="28"/>
          <w:lang w:eastAsia="en-US"/>
        </w:rPr>
        <w:t xml:space="preserve"> </w:t>
      </w:r>
      <w:r w:rsidRPr="00D41DAB">
        <w:rPr>
          <w:rFonts w:eastAsia="Calibri"/>
          <w:b/>
          <w:color w:val="auto"/>
          <w:sz w:val="28"/>
          <w:szCs w:val="28"/>
          <w:lang w:eastAsia="en-US"/>
        </w:rPr>
        <w:t>Гатчинские версты</w:t>
      </w:r>
      <w:r w:rsidRPr="00D41DAB">
        <w:rPr>
          <w:rFonts w:eastAsia="Calibri"/>
          <w:color w:val="auto"/>
          <w:sz w:val="28"/>
          <w:szCs w:val="28"/>
          <w:lang w:eastAsia="en-US"/>
        </w:rPr>
        <w:t xml:space="preserve"> (исторический туризм, ЖЗЛ – жизнь замечательных людей, реконструкции исторических событий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Лукоморье</w:t>
      </w:r>
      <w:r w:rsidRPr="00D41DAB">
        <w:rPr>
          <w:rFonts w:eastAsia="Calibri"/>
          <w:color w:val="auto"/>
          <w:sz w:val="28"/>
          <w:szCs w:val="28"/>
          <w:lang w:eastAsia="en-US"/>
        </w:rPr>
        <w:t xml:space="preserve"> (детский туризм, в том числе событийный, Пушкинские места, литературно-исторические мероприятия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Дачная столица</w:t>
      </w:r>
      <w:r w:rsidRPr="00D41DAB">
        <w:rPr>
          <w:rFonts w:eastAsia="Calibri"/>
          <w:color w:val="auto"/>
          <w:sz w:val="28"/>
          <w:szCs w:val="28"/>
          <w:lang w:eastAsia="en-US"/>
        </w:rPr>
        <w:t xml:space="preserve"> (Гатчина как столица провинции, Гатчина как место отдыха, литературно-исторические мероприятия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Могут быть предложены и другие бренды, в том числе с помощью опроса населения и туристов.  Для повышения вовлеченности населения предлагается организация и проведение конкурса на формирование туристского бренда/брендов ГМР.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Сформированные бренды надо не только придумать (в том числе и в графическом исполнении), но и активно продвигать при помощи различных информационных источников для создания и закрепления образа ГМР у </w:t>
      </w:r>
      <w:r w:rsidRPr="00D41DAB">
        <w:rPr>
          <w:rFonts w:eastAsia="Calibri"/>
          <w:color w:val="auto"/>
          <w:sz w:val="28"/>
          <w:szCs w:val="28"/>
          <w:lang w:eastAsia="en-US"/>
        </w:rPr>
        <w:lastRenderedPageBreak/>
        <w:t xml:space="preserve">потенциальных потребителей. Можно отметить успешный опыт реализации проекта «Хочу в Гатчину!», посвященный 250-летнему юбилею Гатчинского дворца и повысивший интерес к посещению ГМР представителями разных целевых групп за счет проведения разнообразных мероприятий.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Значительный эффект на продвижение туристского бренда оказывает активное использование возможностей продвижения в Интернете, в частности, в популярных социальных сетях («</w:t>
      </w:r>
      <w:proofErr w:type="spellStart"/>
      <w:r w:rsidRPr="00D41DAB">
        <w:rPr>
          <w:rFonts w:eastAsia="Calibri"/>
          <w:color w:val="auto"/>
          <w:sz w:val="28"/>
          <w:szCs w:val="28"/>
          <w:lang w:eastAsia="en-US"/>
        </w:rPr>
        <w:t>ВКонтакте</w:t>
      </w:r>
      <w:proofErr w:type="spellEnd"/>
      <w:r w:rsidRPr="00D41DAB">
        <w:rPr>
          <w:rFonts w:eastAsia="Calibri"/>
          <w:color w:val="auto"/>
          <w:sz w:val="28"/>
          <w:szCs w:val="28"/>
          <w:lang w:eastAsia="en-US"/>
        </w:rPr>
        <w:t xml:space="preserve">», </w:t>
      </w:r>
      <w:r w:rsidRPr="00D41DAB">
        <w:rPr>
          <w:rFonts w:eastAsia="Calibri"/>
          <w:color w:val="auto"/>
          <w:sz w:val="28"/>
          <w:szCs w:val="28"/>
          <w:lang w:val="en-US" w:eastAsia="en-US"/>
        </w:rPr>
        <w:t>Instagram</w:t>
      </w:r>
      <w:r w:rsidRPr="00D41DAB">
        <w:rPr>
          <w:rFonts w:eastAsia="Calibri"/>
          <w:color w:val="auto"/>
          <w:sz w:val="28"/>
          <w:szCs w:val="28"/>
          <w:lang w:eastAsia="en-US"/>
        </w:rPr>
        <w:t xml:space="preserve"> и др.) при помощи </w:t>
      </w:r>
      <w:proofErr w:type="spellStart"/>
      <w:r w:rsidRPr="00D41DAB">
        <w:rPr>
          <w:rFonts w:eastAsia="Calibri"/>
          <w:color w:val="auto"/>
          <w:sz w:val="28"/>
          <w:szCs w:val="28"/>
          <w:lang w:eastAsia="en-US"/>
        </w:rPr>
        <w:t>хэштегов</w:t>
      </w:r>
      <w:proofErr w:type="spellEnd"/>
      <w:r w:rsidRPr="00D41DAB">
        <w:rPr>
          <w:rFonts w:eastAsia="Calibri"/>
          <w:color w:val="auto"/>
          <w:sz w:val="28"/>
          <w:szCs w:val="28"/>
          <w:lang w:eastAsia="en-US"/>
        </w:rPr>
        <w:t xml:space="preserve">, позволяющих быстро найти интересующую информацию. Используемые в настоящее время </w:t>
      </w:r>
      <w:proofErr w:type="spellStart"/>
      <w:r w:rsidRPr="00D41DAB">
        <w:rPr>
          <w:rFonts w:eastAsia="Calibri"/>
          <w:color w:val="auto"/>
          <w:sz w:val="28"/>
          <w:szCs w:val="28"/>
          <w:lang w:eastAsia="en-US"/>
        </w:rPr>
        <w:t>хэштеги</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удивительноерядом</w:t>
      </w:r>
      <w:proofErr w:type="spellEnd"/>
      <w:r w:rsidRPr="00D41DAB">
        <w:rPr>
          <w:rFonts w:eastAsia="Calibri"/>
          <w:color w:val="auto"/>
          <w:sz w:val="28"/>
          <w:szCs w:val="28"/>
          <w:lang w:eastAsia="en-US"/>
        </w:rPr>
        <w:t xml:space="preserve"> и #</w:t>
      </w:r>
      <w:proofErr w:type="spellStart"/>
      <w:r w:rsidRPr="00D41DAB">
        <w:rPr>
          <w:rFonts w:eastAsia="Calibri"/>
          <w:color w:val="auto"/>
          <w:sz w:val="28"/>
          <w:szCs w:val="28"/>
          <w:lang w:eastAsia="en-US"/>
        </w:rPr>
        <w:t>гуляйгатчина</w:t>
      </w:r>
      <w:proofErr w:type="spellEnd"/>
      <w:r w:rsidRPr="00D41DAB">
        <w:rPr>
          <w:rFonts w:eastAsia="Calibri"/>
          <w:color w:val="auto"/>
          <w:sz w:val="28"/>
          <w:szCs w:val="28"/>
          <w:lang w:eastAsia="en-US"/>
        </w:rPr>
        <w:t xml:space="preserve"> не в полной мере отражают все разнообразие туристских возможностей территории. </w:t>
      </w:r>
    </w:p>
    <w:p w:rsidR="00D41DAB" w:rsidRPr="00D41DAB" w:rsidRDefault="00D41DAB" w:rsidP="003A7BC0">
      <w:pPr>
        <w:spacing w:after="160" w:line="259" w:lineRule="auto"/>
        <w:ind w:left="720"/>
        <w:contextualSpacing/>
        <w:jc w:val="center"/>
        <w:rPr>
          <w:b/>
          <w:color w:val="auto"/>
          <w:sz w:val="28"/>
          <w:szCs w:val="28"/>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6" w:name="_Toc199804"/>
      <w:r>
        <w:rPr>
          <w:b/>
          <w:color w:val="auto"/>
          <w:sz w:val="28"/>
          <w:szCs w:val="28"/>
          <w:lang w:eastAsia="en-US"/>
        </w:rPr>
        <w:t xml:space="preserve">7.4. </w:t>
      </w:r>
      <w:r w:rsidR="00D41DAB" w:rsidRPr="00D41DAB">
        <w:rPr>
          <w:b/>
          <w:color w:val="auto"/>
          <w:sz w:val="28"/>
          <w:szCs w:val="28"/>
          <w:lang w:eastAsia="en-US"/>
        </w:rPr>
        <w:t>Основные меры поддержки туристской индустрии со стороны местных властей</w:t>
      </w:r>
      <w:bookmarkEnd w:id="16"/>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Среди основных направлений поддержки развития туризма в ГМР следует отметить следующие: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расширение функций Информационно-туристского центра;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создание комфортной среды обитания (не только в Гатчине);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формирование информационной среды развития туризма (расширение зоны покрытия </w:t>
      </w:r>
      <w:proofErr w:type="spellStart"/>
      <w:r w:rsidRPr="00D41DAB">
        <w:rPr>
          <w:rFonts w:eastAsia="Calibri"/>
          <w:color w:val="auto"/>
          <w:sz w:val="28"/>
          <w:szCs w:val="28"/>
          <w:lang w:eastAsia="en-US"/>
        </w:rPr>
        <w:t>Wi-fi</w:t>
      </w:r>
      <w:proofErr w:type="spellEnd"/>
      <w:r w:rsidRPr="00D41DAB">
        <w:rPr>
          <w:rFonts w:eastAsia="Calibri"/>
          <w:color w:val="auto"/>
          <w:sz w:val="28"/>
          <w:szCs w:val="28"/>
          <w:lang w:eastAsia="en-US"/>
        </w:rPr>
        <w:t>, создание мобильных приложений, активизация деятельности в социальных сетях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поддержка предприятий сферы туризма и инфраструктуры туризма, особенно в рамках организации социального туризма.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Необходимо подчеркнуть, что развитие туризма способствует не только увеличению доходов предприятий и организаций туризма и туристской инфраструктуры, но и решает социальные задачи, в том числе за счет создания новых рабочих мест.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Возможности стимулирования предпринимательской активности местного населения можно реализовать путем информирования о возможностях бизнеса в сфере туризма на территории муниципального образования, при этом используя пути непосредственного привлечения </w:t>
      </w:r>
      <w:r w:rsidRPr="00D41DAB">
        <w:rPr>
          <w:rFonts w:eastAsia="Calibri"/>
          <w:color w:val="auto"/>
          <w:sz w:val="28"/>
          <w:szCs w:val="28"/>
          <w:lang w:eastAsia="en-US"/>
        </w:rPr>
        <w:lastRenderedPageBreak/>
        <w:t xml:space="preserve">местных жителей к обслуживанию посетителей объектов туристского показа в рамках отдельных совместных проектов.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К стимулирующим мероприятиям также целесообразно отнести: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реализацию обучающих программ и программы технической помощи предпринимателям, развивающим проекты в сфере туризма и туристской инфраструктуры на территории ГМР;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привлечение инвесторов для целевого финансирования проектов, связанных с развитием туристской индустрии и инфраструктуры туризма на территории ГМР.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При формировании и продвижении туристского продукта роль органов местного самоуправления заключается в привлечении возможностей и ресурсов профессиональных туроператоров, которые занимаются международным и внутренним туризмом. В этом случае муниципальные образования будут выступать в роли посредников между местными производителями туристских услуг и туристскими организациями, помогая им в формировании, продвижении и реализации конкурентоспособного туристского продукта.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Реализация проекта по развитию туризма в ГМР невозможна без активного участия всех заинтересованных сторон: населения, представителей турбизнеса, предпринимателей и др. в формате общественных слушаний, внесения предложений и т.д. Для координации усилий возможно создание Совета по туризму при Администрации ГМР.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p>
    <w:p w:rsidR="00BF7649" w:rsidRPr="00D41DAB" w:rsidRDefault="006C2B0D" w:rsidP="00BF7649">
      <w:pPr>
        <w:keepNext/>
        <w:keepLines/>
        <w:spacing w:line="360" w:lineRule="auto"/>
        <w:ind w:firstLine="709"/>
        <w:jc w:val="center"/>
        <w:outlineLvl w:val="0"/>
        <w:rPr>
          <w:b/>
          <w:color w:val="auto"/>
          <w:sz w:val="28"/>
          <w:szCs w:val="28"/>
          <w:lang w:eastAsia="en-US"/>
        </w:rPr>
      </w:pPr>
      <w:bookmarkStart w:id="17" w:name="_Toc199805"/>
      <w:r>
        <w:rPr>
          <w:b/>
          <w:color w:val="auto"/>
          <w:sz w:val="28"/>
          <w:szCs w:val="28"/>
          <w:lang w:eastAsia="en-US"/>
        </w:rPr>
        <w:t xml:space="preserve">8. </w:t>
      </w:r>
      <w:r w:rsidR="00D41DAB" w:rsidRPr="00D41DAB">
        <w:rPr>
          <w:b/>
          <w:color w:val="auto"/>
          <w:sz w:val="28"/>
          <w:szCs w:val="28"/>
          <w:lang w:eastAsia="en-US"/>
        </w:rPr>
        <w:t>Заключение</w:t>
      </w:r>
      <w:bookmarkEnd w:id="17"/>
    </w:p>
    <w:p w:rsidR="00D41DAB" w:rsidRPr="00D41DAB" w:rsidRDefault="003A7BC0" w:rsidP="003A7BC0">
      <w:pPr>
        <w:widowControl w:val="0"/>
        <w:tabs>
          <w:tab w:val="left" w:pos="630"/>
        </w:tabs>
        <w:spacing w:line="360" w:lineRule="auto"/>
        <w:jc w:val="both"/>
        <w:rPr>
          <w:color w:val="auto"/>
          <w:sz w:val="28"/>
          <w:szCs w:val="28"/>
          <w:lang w:eastAsia="en-US"/>
        </w:rPr>
      </w:pPr>
      <w:r>
        <w:rPr>
          <w:color w:val="auto"/>
          <w:sz w:val="28"/>
          <w:szCs w:val="28"/>
          <w:lang w:eastAsia="en-US"/>
        </w:rPr>
        <w:t xml:space="preserve">         </w:t>
      </w:r>
      <w:r w:rsidR="00D41DAB" w:rsidRPr="00D41DAB">
        <w:rPr>
          <w:color w:val="auto"/>
          <w:sz w:val="28"/>
          <w:szCs w:val="28"/>
          <w:lang w:eastAsia="en-US"/>
        </w:rPr>
        <w:t xml:space="preserve">Усиление интереса к внутреннему и въездному туризму в ближайшей перспективе приведет к тому, что для повышения туристской привлекательности ГМР в условиях развития конкурентной среды основным субъектам туристского рынка (представители власти, учреждений культуры, организаций туризма и инфраструктуры туризма и др.) придется совместно разрабатывать маркетинговую стратегию продвижения туристских продуктов территории на внутреннем, а в перспективе – на международном рынке туризма.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lastRenderedPageBreak/>
        <w:t xml:space="preserve">Рост интереса к краткосрочным турам выходного дня, турпродуктам в рамках рекреационного, культурно-познавательного, экологического, сельского и событийного туризма делает перспективными усилия Гатчинского муниципального района по развитию данных видов туризма на своей территории (при условии снятия имеющихся инфраструктурных ограничений).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t xml:space="preserve">Совершенствование единого календаря туристских событий на территории ГМР, формирование и эффективное продвижения туристского бренда ГМР позволит значительно повысить интерес к посещению Гатчины и Гатчинского района, создать новые рабочие места и увеличить бюджет ГМР за счет налоговых поступлений. </w:t>
      </w:r>
    </w:p>
    <w:p w:rsidR="00D41DAB" w:rsidRPr="00D41DAB" w:rsidRDefault="00D41DAB" w:rsidP="00D41DAB">
      <w:pPr>
        <w:jc w:val="both"/>
        <w:rPr>
          <w:rFonts w:eastAsia="Calibri"/>
          <w:color w:val="auto"/>
          <w:sz w:val="28"/>
          <w:szCs w:val="28"/>
          <w:highlight w:val="yellow"/>
          <w:lang w:eastAsia="en-US"/>
        </w:rPr>
      </w:pPr>
    </w:p>
    <w:p w:rsidR="00D41DAB" w:rsidRPr="00D41DAB" w:rsidRDefault="00D41DAB" w:rsidP="00D41DAB">
      <w:pPr>
        <w:ind w:firstLine="709"/>
        <w:contextualSpacing/>
        <w:jc w:val="both"/>
        <w:rPr>
          <w:rFonts w:eastAsia="Calibri"/>
          <w:color w:val="auto"/>
          <w:sz w:val="28"/>
          <w:szCs w:val="28"/>
          <w:lang w:eastAsia="en-US"/>
        </w:rPr>
      </w:pPr>
    </w:p>
    <w:p w:rsidR="00D41DAB" w:rsidRPr="00D41DAB" w:rsidRDefault="00D41DAB" w:rsidP="00D41DAB">
      <w:pPr>
        <w:ind w:firstLine="709"/>
        <w:jc w:val="both"/>
        <w:rPr>
          <w:rFonts w:eastAsia="Calibri"/>
          <w:color w:val="auto"/>
          <w:sz w:val="28"/>
          <w:szCs w:val="28"/>
          <w:lang w:eastAsia="en-US"/>
        </w:rPr>
      </w:pPr>
    </w:p>
    <w:p w:rsidR="00955B29" w:rsidRDefault="00955B29">
      <w:pPr>
        <w:rPr>
          <w:sz w:val="24"/>
          <w:szCs w:val="24"/>
        </w:rPr>
      </w:pPr>
    </w:p>
    <w:p w:rsidR="00955B29" w:rsidRDefault="00955B29">
      <w:pPr>
        <w:rPr>
          <w:sz w:val="24"/>
          <w:szCs w:val="24"/>
        </w:rPr>
      </w:pPr>
    </w:p>
    <w:p w:rsidR="00955B29" w:rsidRDefault="00955B29">
      <w:pPr>
        <w:rPr>
          <w:sz w:val="24"/>
          <w:szCs w:val="24"/>
        </w:rPr>
      </w:pPr>
    </w:p>
    <w:p w:rsidR="00955B29" w:rsidRDefault="00955B29">
      <w:pPr>
        <w:rPr>
          <w:sz w:val="24"/>
          <w:szCs w:val="24"/>
        </w:rPr>
      </w:pPr>
    </w:p>
    <w:p w:rsidR="00955B29" w:rsidRDefault="00955B29">
      <w:pPr>
        <w:rPr>
          <w:sz w:val="24"/>
          <w:szCs w:val="24"/>
        </w:rPr>
      </w:pPr>
    </w:p>
    <w:sectPr w:rsidR="00955B29">
      <w:pgSz w:w="11906" w:h="16838"/>
      <w:pgMar w:top="539" w:right="850" w:bottom="851" w:left="1701"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231D5"/>
    <w:multiLevelType w:val="multilevel"/>
    <w:tmpl w:val="0CD2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F303FF"/>
    <w:multiLevelType w:val="hybridMultilevel"/>
    <w:tmpl w:val="6F8601E8"/>
    <w:lvl w:ilvl="0" w:tplc="327AC7D2">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07D43ED"/>
    <w:multiLevelType w:val="hybridMultilevel"/>
    <w:tmpl w:val="3956F3D4"/>
    <w:lvl w:ilvl="0" w:tplc="89BC8720">
      <w:start w:val="2016"/>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2F32995"/>
    <w:multiLevelType w:val="multilevel"/>
    <w:tmpl w:val="CC2A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8E4BE9"/>
    <w:multiLevelType w:val="multilevel"/>
    <w:tmpl w:val="DBF6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E722C3"/>
    <w:multiLevelType w:val="multilevel"/>
    <w:tmpl w:val="AAC8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E657EC"/>
    <w:multiLevelType w:val="hybridMultilevel"/>
    <w:tmpl w:val="62DAE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79D05D9"/>
    <w:multiLevelType w:val="multilevel"/>
    <w:tmpl w:val="61186E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5B7F45"/>
    <w:multiLevelType w:val="hybridMultilevel"/>
    <w:tmpl w:val="80B4D834"/>
    <w:lvl w:ilvl="0" w:tplc="0C00CF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9966FD"/>
    <w:multiLevelType w:val="multilevel"/>
    <w:tmpl w:val="6E34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644E48"/>
    <w:multiLevelType w:val="multilevel"/>
    <w:tmpl w:val="D2A81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8566D3"/>
    <w:multiLevelType w:val="multilevel"/>
    <w:tmpl w:val="DF9AAE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3C20"/>
    <w:multiLevelType w:val="multilevel"/>
    <w:tmpl w:val="A5FC388C"/>
    <w:lvl w:ilvl="0">
      <w:start w:val="1"/>
      <w:numFmt w:val="decimal"/>
      <w:lvlText w:val="%1."/>
      <w:lvlJc w:val="left"/>
      <w:pPr>
        <w:ind w:left="720" w:hanging="360"/>
      </w:pPr>
      <w:rPr>
        <w:rFonts w:hint="default"/>
      </w:rPr>
    </w:lvl>
    <w:lvl w:ilvl="1">
      <w:start w:val="1"/>
      <w:numFmt w:val="decimal"/>
      <w:isLgl/>
      <w:lvlText w:val="%1.%2."/>
      <w:lvlJc w:val="left"/>
      <w:pPr>
        <w:ind w:left="1824" w:hanging="384"/>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 w15:restartNumberingAfterBreak="0">
    <w:nsid w:val="24D41044"/>
    <w:multiLevelType w:val="hybridMultilevel"/>
    <w:tmpl w:val="668CA692"/>
    <w:lvl w:ilvl="0" w:tplc="FC80467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26F70C0D"/>
    <w:multiLevelType w:val="multilevel"/>
    <w:tmpl w:val="F834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AF7CAC"/>
    <w:multiLevelType w:val="multilevel"/>
    <w:tmpl w:val="73AACB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2E0793D"/>
    <w:multiLevelType w:val="hybridMultilevel"/>
    <w:tmpl w:val="D00285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F040D"/>
    <w:multiLevelType w:val="hybridMultilevel"/>
    <w:tmpl w:val="67D84F26"/>
    <w:lvl w:ilvl="0" w:tplc="F7F622C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336E31D8"/>
    <w:multiLevelType w:val="hybridMultilevel"/>
    <w:tmpl w:val="BA748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C7691E"/>
    <w:multiLevelType w:val="multilevel"/>
    <w:tmpl w:val="BA54B882"/>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6580882"/>
    <w:multiLevelType w:val="multilevel"/>
    <w:tmpl w:val="23E6A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A46A7B"/>
    <w:multiLevelType w:val="multilevel"/>
    <w:tmpl w:val="73AACB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10F30EB"/>
    <w:multiLevelType w:val="multilevel"/>
    <w:tmpl w:val="DE70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2B1646"/>
    <w:multiLevelType w:val="multilevel"/>
    <w:tmpl w:val="65BA1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466993"/>
    <w:multiLevelType w:val="hybridMultilevel"/>
    <w:tmpl w:val="0A22F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1E7B2B"/>
    <w:multiLevelType w:val="hybridMultilevel"/>
    <w:tmpl w:val="5404B116"/>
    <w:lvl w:ilvl="0" w:tplc="FB26A786">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48495659"/>
    <w:multiLevelType w:val="hybridMultilevel"/>
    <w:tmpl w:val="BAA02606"/>
    <w:lvl w:ilvl="0" w:tplc="E81ADD70">
      <w:start w:val="2016"/>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4A3D3CDB"/>
    <w:multiLevelType w:val="hybridMultilevel"/>
    <w:tmpl w:val="FA72B250"/>
    <w:lvl w:ilvl="0" w:tplc="924E2E6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BB7A76"/>
    <w:multiLevelType w:val="hybridMultilevel"/>
    <w:tmpl w:val="11F08D0C"/>
    <w:lvl w:ilvl="0" w:tplc="348676F4">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4D8D6544"/>
    <w:multiLevelType w:val="hybridMultilevel"/>
    <w:tmpl w:val="4470E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31D562B"/>
    <w:multiLevelType w:val="multilevel"/>
    <w:tmpl w:val="3E6AD9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82710B"/>
    <w:multiLevelType w:val="hybridMultilevel"/>
    <w:tmpl w:val="A588C176"/>
    <w:lvl w:ilvl="0" w:tplc="D84C7D6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BFD51F0"/>
    <w:multiLevelType w:val="hybridMultilevel"/>
    <w:tmpl w:val="C86A36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C9578BF"/>
    <w:multiLevelType w:val="hybridMultilevel"/>
    <w:tmpl w:val="A32C3C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DC38AA"/>
    <w:multiLevelType w:val="hybridMultilevel"/>
    <w:tmpl w:val="15387792"/>
    <w:lvl w:ilvl="0" w:tplc="7CF429BA">
      <w:start w:val="1"/>
      <w:numFmt w:val="upperRoman"/>
      <w:lvlText w:val="%1."/>
      <w:lvlJc w:val="left"/>
      <w:pPr>
        <w:ind w:left="2137" w:hanging="720"/>
      </w:pPr>
      <w:rPr>
        <w:rFonts w:ascii="Times New Roman" w:hAnsi="Times New Roman" w:cs="Times New Roman"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5" w15:restartNumberingAfterBreak="0">
    <w:nsid w:val="632A1FD4"/>
    <w:multiLevelType w:val="hybridMultilevel"/>
    <w:tmpl w:val="82D23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70021E"/>
    <w:multiLevelType w:val="multilevel"/>
    <w:tmpl w:val="F2F4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3C23A9"/>
    <w:multiLevelType w:val="hybridMultilevel"/>
    <w:tmpl w:val="3B26819C"/>
    <w:lvl w:ilvl="0" w:tplc="998C2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1E9500E"/>
    <w:multiLevelType w:val="multilevel"/>
    <w:tmpl w:val="E692F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3A75F9"/>
    <w:multiLevelType w:val="multilevel"/>
    <w:tmpl w:val="377E450E"/>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B1474F"/>
    <w:multiLevelType w:val="multilevel"/>
    <w:tmpl w:val="BDBC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69B5D3E"/>
    <w:multiLevelType w:val="multilevel"/>
    <w:tmpl w:val="C2FA796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5F4F28"/>
    <w:multiLevelType w:val="hybridMultilevel"/>
    <w:tmpl w:val="CB262DB6"/>
    <w:lvl w:ilvl="0" w:tplc="B6186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DE12A6"/>
    <w:multiLevelType w:val="hybridMultilevel"/>
    <w:tmpl w:val="09EA95E2"/>
    <w:lvl w:ilvl="0" w:tplc="C472EB9E">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2"/>
  </w:num>
  <w:num w:numId="3">
    <w:abstractNumId w:val="31"/>
  </w:num>
  <w:num w:numId="4">
    <w:abstractNumId w:val="27"/>
  </w:num>
  <w:num w:numId="5">
    <w:abstractNumId w:val="13"/>
  </w:num>
  <w:num w:numId="6">
    <w:abstractNumId w:val="17"/>
  </w:num>
  <w:num w:numId="7">
    <w:abstractNumId w:val="42"/>
  </w:num>
  <w:num w:numId="8">
    <w:abstractNumId w:val="43"/>
  </w:num>
  <w:num w:numId="9">
    <w:abstractNumId w:val="34"/>
  </w:num>
  <w:num w:numId="10">
    <w:abstractNumId w:val="14"/>
  </w:num>
  <w:num w:numId="11">
    <w:abstractNumId w:val="30"/>
  </w:num>
  <w:num w:numId="12">
    <w:abstractNumId w:val="4"/>
  </w:num>
  <w:num w:numId="13">
    <w:abstractNumId w:val="10"/>
  </w:num>
  <w:num w:numId="14">
    <w:abstractNumId w:val="40"/>
  </w:num>
  <w:num w:numId="15">
    <w:abstractNumId w:val="9"/>
  </w:num>
  <w:num w:numId="16">
    <w:abstractNumId w:val="3"/>
  </w:num>
  <w:num w:numId="17">
    <w:abstractNumId w:val="36"/>
  </w:num>
  <w:num w:numId="18">
    <w:abstractNumId w:val="5"/>
  </w:num>
  <w:num w:numId="19">
    <w:abstractNumId w:val="0"/>
  </w:num>
  <w:num w:numId="20">
    <w:abstractNumId w:val="38"/>
  </w:num>
  <w:num w:numId="21">
    <w:abstractNumId w:val="22"/>
  </w:num>
  <w:num w:numId="22">
    <w:abstractNumId w:val="20"/>
  </w:num>
  <w:num w:numId="23">
    <w:abstractNumId w:val="11"/>
  </w:num>
  <w:num w:numId="24">
    <w:abstractNumId w:val="33"/>
  </w:num>
  <w:num w:numId="25">
    <w:abstractNumId w:val="16"/>
  </w:num>
  <w:num w:numId="26">
    <w:abstractNumId w:val="25"/>
  </w:num>
  <w:num w:numId="27">
    <w:abstractNumId w:val="1"/>
  </w:num>
  <w:num w:numId="28">
    <w:abstractNumId w:val="28"/>
  </w:num>
  <w:num w:numId="29">
    <w:abstractNumId w:val="26"/>
  </w:num>
  <w:num w:numId="30">
    <w:abstractNumId w:val="2"/>
  </w:num>
  <w:num w:numId="31">
    <w:abstractNumId w:val="39"/>
  </w:num>
  <w:num w:numId="32">
    <w:abstractNumId w:val="7"/>
  </w:num>
  <w:num w:numId="33">
    <w:abstractNumId w:val="41"/>
  </w:num>
  <w:num w:numId="34">
    <w:abstractNumId w:val="23"/>
  </w:num>
  <w:num w:numId="35">
    <w:abstractNumId w:val="6"/>
  </w:num>
  <w:num w:numId="36">
    <w:abstractNumId w:val="32"/>
  </w:num>
  <w:num w:numId="37">
    <w:abstractNumId w:val="29"/>
  </w:num>
  <w:num w:numId="38">
    <w:abstractNumId w:val="18"/>
  </w:num>
  <w:num w:numId="39">
    <w:abstractNumId w:val="24"/>
  </w:num>
  <w:num w:numId="40">
    <w:abstractNumId w:val="37"/>
  </w:num>
  <w:num w:numId="41">
    <w:abstractNumId w:val="21"/>
  </w:num>
  <w:num w:numId="42">
    <w:abstractNumId w:val="15"/>
  </w:num>
  <w:num w:numId="43">
    <w:abstractNumId w:val="19"/>
  </w:num>
  <w:num w:numId="44">
    <w:abstractNumId w:val="19"/>
    <w:lvlOverride w:ilvl="0">
      <w:startOverride w:val="1"/>
    </w:lvlOverride>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B29"/>
    <w:rsid w:val="000022E2"/>
    <w:rsid w:val="002618CD"/>
    <w:rsid w:val="003A7BC0"/>
    <w:rsid w:val="003C110E"/>
    <w:rsid w:val="0042013D"/>
    <w:rsid w:val="004911EA"/>
    <w:rsid w:val="00592AFF"/>
    <w:rsid w:val="006047F2"/>
    <w:rsid w:val="00635F77"/>
    <w:rsid w:val="0064177D"/>
    <w:rsid w:val="00664DDD"/>
    <w:rsid w:val="006743FF"/>
    <w:rsid w:val="006C1194"/>
    <w:rsid w:val="006C2B0D"/>
    <w:rsid w:val="0074540A"/>
    <w:rsid w:val="00816D3C"/>
    <w:rsid w:val="009219DB"/>
    <w:rsid w:val="00955B29"/>
    <w:rsid w:val="00B6735B"/>
    <w:rsid w:val="00BF7649"/>
    <w:rsid w:val="00D41DAB"/>
    <w:rsid w:val="00DB3422"/>
    <w:rsid w:val="00EB3FA4"/>
    <w:rsid w:val="00F00FAD"/>
    <w:rsid w:val="00FD7C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5EEA6-B6F1-475E-A176-D42FA00E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3ED"/>
    <w:rPr>
      <w:rFonts w:ascii="Times New Roman" w:eastAsia="Times New Roman" w:hAnsi="Times New Roman"/>
      <w:color w:val="00000A"/>
    </w:rPr>
  </w:style>
  <w:style w:type="paragraph" w:styleId="1">
    <w:name w:val="heading 1"/>
    <w:basedOn w:val="a"/>
    <w:link w:val="10"/>
    <w:uiPriority w:val="9"/>
    <w:qFormat/>
    <w:rsid w:val="00CC63ED"/>
    <w:pPr>
      <w:keepNext/>
      <w:ind w:left="567" w:right="-1192"/>
      <w:jc w:val="center"/>
      <w:outlineLvl w:val="0"/>
    </w:pPr>
    <w:rPr>
      <w:sz w:val="28"/>
    </w:rPr>
  </w:style>
  <w:style w:type="paragraph" w:styleId="2">
    <w:name w:val="heading 2"/>
    <w:basedOn w:val="a"/>
    <w:link w:val="20"/>
    <w:uiPriority w:val="9"/>
    <w:qFormat/>
    <w:locked/>
    <w:rsid w:val="00D41DAB"/>
    <w:pPr>
      <w:spacing w:before="100" w:beforeAutospacing="1" w:after="100" w:afterAutospacing="1"/>
      <w:outlineLvl w:val="1"/>
    </w:pPr>
    <w:rPr>
      <w:b/>
      <w:bCs/>
      <w:color w:val="auto"/>
      <w:sz w:val="36"/>
      <w:szCs w:val="36"/>
    </w:rPr>
  </w:style>
  <w:style w:type="paragraph" w:styleId="3">
    <w:name w:val="heading 3"/>
    <w:basedOn w:val="a"/>
    <w:link w:val="30"/>
    <w:uiPriority w:val="9"/>
    <w:qFormat/>
    <w:locked/>
    <w:rsid w:val="00D41DAB"/>
    <w:pPr>
      <w:spacing w:before="100" w:beforeAutospacing="1" w:after="100" w:afterAutospacing="1"/>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sid w:val="00CC63ED"/>
    <w:rPr>
      <w:rFonts w:ascii="Times New Roman" w:hAnsi="Times New Roman" w:cs="Times New Roman"/>
      <w:sz w:val="20"/>
      <w:szCs w:val="20"/>
      <w:lang w:eastAsia="ru-RU"/>
    </w:rPr>
  </w:style>
  <w:style w:type="character" w:customStyle="1" w:styleId="a3">
    <w:name w:val="Основной текст Знак"/>
    <w:basedOn w:val="a0"/>
    <w:uiPriority w:val="99"/>
    <w:qFormat/>
    <w:locked/>
    <w:rsid w:val="00CC63ED"/>
    <w:rPr>
      <w:rFonts w:ascii="Times New Roman" w:hAnsi="Times New Roman" w:cs="Times New Roman"/>
      <w:sz w:val="20"/>
      <w:szCs w:val="20"/>
      <w:lang w:eastAsia="ru-RU"/>
    </w:rPr>
  </w:style>
  <w:style w:type="character" w:customStyle="1" w:styleId="a4">
    <w:name w:val="Основной текст с отступом Знак"/>
    <w:basedOn w:val="a0"/>
    <w:uiPriority w:val="99"/>
    <w:semiHidden/>
    <w:qFormat/>
    <w:locked/>
    <w:rsid w:val="00CC63ED"/>
    <w:rPr>
      <w:rFonts w:ascii="Times New Roman" w:hAnsi="Times New Roman" w:cs="Times New Roman"/>
      <w:sz w:val="20"/>
      <w:szCs w:val="20"/>
      <w:lang w:eastAsia="ru-RU"/>
    </w:rPr>
  </w:style>
  <w:style w:type="character" w:customStyle="1" w:styleId="21">
    <w:name w:val="Основной текст 2 Знак"/>
    <w:basedOn w:val="a0"/>
    <w:link w:val="21"/>
    <w:uiPriority w:val="99"/>
    <w:qFormat/>
    <w:locked/>
    <w:rsid w:val="00CC63ED"/>
    <w:rPr>
      <w:rFonts w:ascii="Times New Roman" w:hAnsi="Times New Roman" w:cs="Times New Roman"/>
      <w:sz w:val="20"/>
      <w:szCs w:val="20"/>
      <w:lang w:eastAsia="ru-RU"/>
    </w:rPr>
  </w:style>
  <w:style w:type="character" w:customStyle="1" w:styleId="a5">
    <w:name w:val="Текст выноски Знак"/>
    <w:basedOn w:val="a0"/>
    <w:uiPriority w:val="99"/>
    <w:semiHidden/>
    <w:qFormat/>
    <w:rsid w:val="00FB539F"/>
    <w:rPr>
      <w:rFonts w:ascii="Tahoma" w:eastAsia="Times New Roman"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paragraph" w:customStyle="1" w:styleId="11">
    <w:name w:val="Заголовок1"/>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uiPriority w:val="99"/>
    <w:rsid w:val="00CC63ED"/>
    <w:pPr>
      <w:spacing w:after="120"/>
    </w:pPr>
  </w:style>
  <w:style w:type="paragraph" w:styleId="a7">
    <w:name w:val="List"/>
    <w:basedOn w:val="a6"/>
    <w:rPr>
      <w:rFonts w:cs="Arial"/>
    </w:rPr>
  </w:style>
  <w:style w:type="paragraph" w:styleId="a8">
    <w:name w:val="caption"/>
    <w:basedOn w:val="a"/>
    <w:uiPriority w:val="99"/>
    <w:qFormat/>
    <w:rsid w:val="00CC63ED"/>
    <w:pPr>
      <w:jc w:val="center"/>
    </w:pPr>
    <w:rPr>
      <w:sz w:val="28"/>
    </w:rPr>
  </w:style>
  <w:style w:type="paragraph" w:styleId="a9">
    <w:name w:val="index heading"/>
    <w:basedOn w:val="a"/>
    <w:qFormat/>
    <w:pPr>
      <w:suppressLineNumbers/>
    </w:pPr>
    <w:rPr>
      <w:rFonts w:cs="Arial"/>
    </w:rPr>
  </w:style>
  <w:style w:type="paragraph" w:styleId="aa">
    <w:name w:val="Body Text Indent"/>
    <w:basedOn w:val="a"/>
    <w:uiPriority w:val="99"/>
    <w:semiHidden/>
    <w:rsid w:val="00CC63ED"/>
    <w:pPr>
      <w:spacing w:after="120"/>
      <w:ind w:left="283"/>
    </w:pPr>
  </w:style>
  <w:style w:type="paragraph" w:styleId="22">
    <w:name w:val="Body Text 2"/>
    <w:basedOn w:val="a"/>
    <w:uiPriority w:val="99"/>
    <w:qFormat/>
    <w:rsid w:val="00CC63ED"/>
    <w:pPr>
      <w:spacing w:after="120" w:line="480" w:lineRule="auto"/>
    </w:pPr>
  </w:style>
  <w:style w:type="paragraph" w:styleId="ab">
    <w:name w:val="No Spacing"/>
    <w:uiPriority w:val="99"/>
    <w:qFormat/>
    <w:rsid w:val="008D5113"/>
    <w:rPr>
      <w:rFonts w:ascii="Times New Roman" w:eastAsia="Times New Roman" w:hAnsi="Times New Roman"/>
      <w:color w:val="00000A"/>
    </w:rPr>
  </w:style>
  <w:style w:type="paragraph" w:styleId="ac">
    <w:name w:val="Balloon Text"/>
    <w:basedOn w:val="a"/>
    <w:uiPriority w:val="99"/>
    <w:semiHidden/>
    <w:unhideWhenUsed/>
    <w:qFormat/>
    <w:rsid w:val="00FB539F"/>
    <w:rPr>
      <w:rFonts w:ascii="Tahoma" w:hAnsi="Tahoma" w:cs="Tahoma"/>
      <w:sz w:val="16"/>
      <w:szCs w:val="16"/>
    </w:rPr>
  </w:style>
  <w:style w:type="paragraph" w:customStyle="1" w:styleId="12">
    <w:name w:val="Название объекта1"/>
    <w:basedOn w:val="a"/>
    <w:qFormat/>
    <w:rsid w:val="005C2D40"/>
    <w:pPr>
      <w:suppressAutoHyphens/>
      <w:jc w:val="center"/>
    </w:pPr>
    <w:rPr>
      <w:kern w:val="2"/>
      <w:sz w:val="28"/>
    </w:rPr>
  </w:style>
  <w:style w:type="character" w:customStyle="1" w:styleId="20">
    <w:name w:val="Заголовок 2 Знак"/>
    <w:basedOn w:val="a0"/>
    <w:link w:val="2"/>
    <w:uiPriority w:val="9"/>
    <w:rsid w:val="00D41DAB"/>
    <w:rPr>
      <w:rFonts w:ascii="Times New Roman" w:eastAsia="Times New Roman" w:hAnsi="Times New Roman"/>
      <w:b/>
      <w:bCs/>
      <w:sz w:val="36"/>
      <w:szCs w:val="36"/>
    </w:rPr>
  </w:style>
  <w:style w:type="character" w:customStyle="1" w:styleId="30">
    <w:name w:val="Заголовок 3 Знак"/>
    <w:basedOn w:val="a0"/>
    <w:link w:val="3"/>
    <w:uiPriority w:val="9"/>
    <w:rsid w:val="00D41DAB"/>
    <w:rPr>
      <w:rFonts w:ascii="Times New Roman" w:eastAsia="Times New Roman" w:hAnsi="Times New Roman"/>
      <w:b/>
      <w:bCs/>
      <w:sz w:val="27"/>
      <w:szCs w:val="27"/>
    </w:rPr>
  </w:style>
  <w:style w:type="numbering" w:customStyle="1" w:styleId="13">
    <w:name w:val="Нет списка1"/>
    <w:next w:val="a2"/>
    <w:uiPriority w:val="99"/>
    <w:semiHidden/>
    <w:unhideWhenUsed/>
    <w:rsid w:val="00D41DAB"/>
  </w:style>
  <w:style w:type="paragraph" w:styleId="ad">
    <w:name w:val="List Paragraph"/>
    <w:basedOn w:val="a"/>
    <w:uiPriority w:val="34"/>
    <w:qFormat/>
    <w:rsid w:val="00D41DAB"/>
    <w:pPr>
      <w:spacing w:after="160" w:line="259" w:lineRule="auto"/>
      <w:ind w:left="720"/>
      <w:contextualSpacing/>
    </w:pPr>
    <w:rPr>
      <w:rFonts w:ascii="Calibri" w:eastAsia="Calibri" w:hAnsi="Calibri"/>
      <w:color w:val="auto"/>
      <w:sz w:val="22"/>
      <w:szCs w:val="22"/>
      <w:lang w:eastAsia="en-US"/>
    </w:rPr>
  </w:style>
  <w:style w:type="table" w:styleId="ae">
    <w:name w:val="Table Grid"/>
    <w:basedOn w:val="a1"/>
    <w:uiPriority w:val="59"/>
    <w:locked/>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41DAB"/>
    <w:pPr>
      <w:spacing w:before="100" w:beforeAutospacing="1" w:after="100" w:afterAutospacing="1"/>
    </w:pPr>
    <w:rPr>
      <w:color w:val="auto"/>
      <w:sz w:val="24"/>
      <w:szCs w:val="24"/>
    </w:rPr>
  </w:style>
  <w:style w:type="paragraph" w:styleId="af">
    <w:name w:val="Normal (Web)"/>
    <w:basedOn w:val="a"/>
    <w:uiPriority w:val="99"/>
    <w:semiHidden/>
    <w:unhideWhenUsed/>
    <w:rsid w:val="00D41DAB"/>
    <w:pPr>
      <w:spacing w:before="100" w:beforeAutospacing="1" w:after="100" w:afterAutospacing="1"/>
    </w:pPr>
    <w:rPr>
      <w:color w:val="auto"/>
      <w:sz w:val="24"/>
      <w:szCs w:val="24"/>
    </w:rPr>
  </w:style>
  <w:style w:type="character" w:styleId="af0">
    <w:name w:val="Hyperlink"/>
    <w:basedOn w:val="a0"/>
    <w:uiPriority w:val="99"/>
    <w:unhideWhenUsed/>
    <w:rsid w:val="00D41DAB"/>
    <w:rPr>
      <w:color w:val="0000FF"/>
      <w:u w:val="single"/>
    </w:rPr>
  </w:style>
  <w:style w:type="character" w:styleId="af1">
    <w:name w:val="FollowedHyperlink"/>
    <w:basedOn w:val="a0"/>
    <w:uiPriority w:val="99"/>
    <w:semiHidden/>
    <w:unhideWhenUsed/>
    <w:rsid w:val="00D41DAB"/>
    <w:rPr>
      <w:color w:val="800080"/>
      <w:u w:val="single"/>
    </w:rPr>
  </w:style>
  <w:style w:type="character" w:customStyle="1" w:styleId="mw-headline">
    <w:name w:val="mw-headline"/>
    <w:basedOn w:val="a0"/>
    <w:rsid w:val="00D41DAB"/>
  </w:style>
  <w:style w:type="character" w:customStyle="1" w:styleId="mw-editsection">
    <w:name w:val="mw-editsection"/>
    <w:basedOn w:val="a0"/>
    <w:rsid w:val="00D41DAB"/>
  </w:style>
  <w:style w:type="character" w:customStyle="1" w:styleId="mw-editsection-bracket">
    <w:name w:val="mw-editsection-bracket"/>
    <w:basedOn w:val="a0"/>
    <w:rsid w:val="00D41DAB"/>
  </w:style>
  <w:style w:type="character" w:customStyle="1" w:styleId="mw-editsection-divider">
    <w:name w:val="mw-editsection-divider"/>
    <w:basedOn w:val="a0"/>
    <w:rsid w:val="00D41DAB"/>
  </w:style>
  <w:style w:type="character" w:customStyle="1" w:styleId="collapsebutton">
    <w:name w:val="collapsebutton"/>
    <w:basedOn w:val="a0"/>
    <w:rsid w:val="00D41DAB"/>
  </w:style>
  <w:style w:type="character" w:customStyle="1" w:styleId="nowrap">
    <w:name w:val="nowrap"/>
    <w:basedOn w:val="a0"/>
    <w:rsid w:val="00D41DAB"/>
  </w:style>
  <w:style w:type="character" w:customStyle="1" w:styleId="mw-cite-backlink">
    <w:name w:val="mw-cite-backlink"/>
    <w:basedOn w:val="a0"/>
    <w:rsid w:val="00D41DAB"/>
  </w:style>
  <w:style w:type="character" w:customStyle="1" w:styleId="cite-accessibility-label">
    <w:name w:val="cite-accessibility-label"/>
    <w:basedOn w:val="a0"/>
    <w:rsid w:val="00D41DAB"/>
  </w:style>
  <w:style w:type="character" w:customStyle="1" w:styleId="reference-text">
    <w:name w:val="reference-text"/>
    <w:basedOn w:val="a0"/>
    <w:rsid w:val="00D41DAB"/>
  </w:style>
  <w:style w:type="character" w:customStyle="1" w:styleId="citation">
    <w:name w:val="citation"/>
    <w:basedOn w:val="a0"/>
    <w:rsid w:val="00D41DAB"/>
  </w:style>
  <w:style w:type="character" w:customStyle="1" w:styleId="ref-info">
    <w:name w:val="ref-info"/>
    <w:basedOn w:val="a0"/>
    <w:rsid w:val="00D41DAB"/>
  </w:style>
  <w:style w:type="character" w:customStyle="1" w:styleId="14">
    <w:name w:val="Неразрешенное упоминание1"/>
    <w:basedOn w:val="a0"/>
    <w:uiPriority w:val="99"/>
    <w:semiHidden/>
    <w:unhideWhenUsed/>
    <w:rsid w:val="00D41DAB"/>
    <w:rPr>
      <w:color w:val="605E5C"/>
      <w:shd w:val="clear" w:color="auto" w:fill="E1DFDD"/>
    </w:rPr>
  </w:style>
  <w:style w:type="paragraph" w:customStyle="1" w:styleId="Default">
    <w:name w:val="Default"/>
    <w:rsid w:val="00D41DAB"/>
    <w:pPr>
      <w:autoSpaceDE w:val="0"/>
      <w:autoSpaceDN w:val="0"/>
      <w:adjustRightInd w:val="0"/>
    </w:pPr>
    <w:rPr>
      <w:rFonts w:ascii="Times New Roman" w:hAnsi="Times New Roman"/>
      <w:color w:val="000000"/>
      <w:sz w:val="24"/>
      <w:szCs w:val="24"/>
      <w:lang w:eastAsia="en-US"/>
    </w:rPr>
  </w:style>
  <w:style w:type="table" w:customStyle="1" w:styleId="15">
    <w:name w:val="Сетка таблицы1"/>
    <w:basedOn w:val="a1"/>
    <w:next w:val="ae"/>
    <w:uiPriority w:val="59"/>
    <w:rsid w:val="00D41DA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footnote text"/>
    <w:basedOn w:val="a"/>
    <w:link w:val="af3"/>
    <w:semiHidden/>
    <w:rsid w:val="00D41DAB"/>
    <w:rPr>
      <w:rFonts w:eastAsia="Calibri"/>
      <w:color w:val="auto"/>
    </w:rPr>
  </w:style>
  <w:style w:type="character" w:customStyle="1" w:styleId="af3">
    <w:name w:val="Текст сноски Знак"/>
    <w:basedOn w:val="a0"/>
    <w:link w:val="af2"/>
    <w:semiHidden/>
    <w:rsid w:val="00D41DAB"/>
    <w:rPr>
      <w:rFonts w:ascii="Times New Roman" w:hAnsi="Times New Roman"/>
    </w:rPr>
  </w:style>
  <w:style w:type="character" w:styleId="af4">
    <w:name w:val="footnote reference"/>
    <w:semiHidden/>
    <w:rsid w:val="00D41DAB"/>
    <w:rPr>
      <w:rFonts w:cs="Times New Roman"/>
      <w:vertAlign w:val="superscript"/>
    </w:rPr>
  </w:style>
  <w:style w:type="paragraph" w:customStyle="1" w:styleId="af5">
    <w:name w:val="Знак"/>
    <w:basedOn w:val="a"/>
    <w:rsid w:val="00D41DAB"/>
    <w:pPr>
      <w:widowControl w:val="0"/>
      <w:adjustRightInd w:val="0"/>
      <w:spacing w:after="160" w:line="240" w:lineRule="exact"/>
      <w:jc w:val="right"/>
    </w:pPr>
    <w:rPr>
      <w:color w:val="auto"/>
      <w:lang w:val="en-GB" w:eastAsia="en-US"/>
    </w:rPr>
  </w:style>
  <w:style w:type="character" w:customStyle="1" w:styleId="23">
    <w:name w:val="Основной текст (2)_"/>
    <w:basedOn w:val="a0"/>
    <w:link w:val="24"/>
    <w:rsid w:val="00D41DAB"/>
    <w:rPr>
      <w:rFonts w:ascii="Times New Roman" w:eastAsia="Times New Roman" w:hAnsi="Times New Roman"/>
      <w:sz w:val="19"/>
      <w:szCs w:val="19"/>
      <w:shd w:val="clear" w:color="auto" w:fill="FFFFFF"/>
    </w:rPr>
  </w:style>
  <w:style w:type="paragraph" w:customStyle="1" w:styleId="24">
    <w:name w:val="Основной текст (2)"/>
    <w:basedOn w:val="a"/>
    <w:link w:val="23"/>
    <w:rsid w:val="00D41DAB"/>
    <w:pPr>
      <w:widowControl w:val="0"/>
      <w:shd w:val="clear" w:color="auto" w:fill="FFFFFF"/>
      <w:spacing w:line="221" w:lineRule="exact"/>
      <w:jc w:val="both"/>
    </w:pPr>
    <w:rPr>
      <w:color w:val="auto"/>
      <w:sz w:val="19"/>
      <w:szCs w:val="19"/>
    </w:rPr>
  </w:style>
  <w:style w:type="paragraph" w:customStyle="1" w:styleId="Style6">
    <w:name w:val="Style6"/>
    <w:basedOn w:val="a"/>
    <w:uiPriority w:val="99"/>
    <w:rsid w:val="00D41DAB"/>
    <w:pPr>
      <w:widowControl w:val="0"/>
      <w:autoSpaceDE w:val="0"/>
      <w:autoSpaceDN w:val="0"/>
      <w:adjustRightInd w:val="0"/>
      <w:spacing w:line="254" w:lineRule="exact"/>
      <w:ind w:firstLine="566"/>
      <w:jc w:val="both"/>
    </w:pPr>
    <w:rPr>
      <w:color w:val="auto"/>
      <w:sz w:val="24"/>
      <w:szCs w:val="24"/>
    </w:rPr>
  </w:style>
  <w:style w:type="paragraph" w:customStyle="1" w:styleId="Style8">
    <w:name w:val="Style8"/>
    <w:basedOn w:val="a"/>
    <w:uiPriority w:val="99"/>
    <w:rsid w:val="00D41DAB"/>
    <w:pPr>
      <w:widowControl w:val="0"/>
      <w:autoSpaceDE w:val="0"/>
      <w:autoSpaceDN w:val="0"/>
      <w:adjustRightInd w:val="0"/>
      <w:spacing w:line="274" w:lineRule="exact"/>
      <w:ind w:firstLine="571"/>
    </w:pPr>
    <w:rPr>
      <w:color w:val="auto"/>
      <w:sz w:val="24"/>
      <w:szCs w:val="24"/>
    </w:rPr>
  </w:style>
  <w:style w:type="character" w:customStyle="1" w:styleId="FontStyle48">
    <w:name w:val="Font Style48"/>
    <w:basedOn w:val="a0"/>
    <w:uiPriority w:val="99"/>
    <w:rsid w:val="00D41DAB"/>
    <w:rPr>
      <w:rFonts w:ascii="Arial Narrow" w:hAnsi="Arial Narrow" w:cs="Arial Narrow"/>
      <w:sz w:val="22"/>
      <w:szCs w:val="22"/>
    </w:rPr>
  </w:style>
  <w:style w:type="character" w:customStyle="1" w:styleId="FontStyle22">
    <w:name w:val="Font Style22"/>
    <w:basedOn w:val="a0"/>
    <w:uiPriority w:val="99"/>
    <w:rsid w:val="00D41DAB"/>
    <w:rPr>
      <w:rFonts w:ascii="Times New Roman" w:hAnsi="Times New Roman" w:cs="Times New Roman"/>
      <w:sz w:val="20"/>
      <w:szCs w:val="20"/>
    </w:rPr>
  </w:style>
  <w:style w:type="table" w:customStyle="1" w:styleId="25">
    <w:name w:val="Сетка таблицы2"/>
    <w:basedOn w:val="a1"/>
    <w:next w:val="ae"/>
    <w:uiPriority w:val="59"/>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39"/>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D41DAB"/>
    <w:pPr>
      <w:tabs>
        <w:tab w:val="center" w:pos="4677"/>
        <w:tab w:val="right" w:pos="9355"/>
      </w:tabs>
    </w:pPr>
    <w:rPr>
      <w:rFonts w:ascii="Calibri" w:eastAsia="Calibri" w:hAnsi="Calibri"/>
      <w:color w:val="auto"/>
      <w:sz w:val="22"/>
      <w:szCs w:val="22"/>
      <w:lang w:eastAsia="en-US"/>
    </w:rPr>
  </w:style>
  <w:style w:type="character" w:customStyle="1" w:styleId="af7">
    <w:name w:val="Верхний колонтитул Знак"/>
    <w:basedOn w:val="a0"/>
    <w:link w:val="af6"/>
    <w:uiPriority w:val="99"/>
    <w:rsid w:val="00D41DAB"/>
    <w:rPr>
      <w:sz w:val="22"/>
      <w:szCs w:val="22"/>
      <w:lang w:eastAsia="en-US"/>
    </w:rPr>
  </w:style>
  <w:style w:type="paragraph" w:styleId="af8">
    <w:name w:val="footer"/>
    <w:basedOn w:val="a"/>
    <w:link w:val="af9"/>
    <w:uiPriority w:val="99"/>
    <w:unhideWhenUsed/>
    <w:rsid w:val="00D41DAB"/>
    <w:pPr>
      <w:tabs>
        <w:tab w:val="center" w:pos="4677"/>
        <w:tab w:val="right" w:pos="9355"/>
      </w:tabs>
    </w:pPr>
    <w:rPr>
      <w:rFonts w:ascii="Calibri" w:eastAsia="Calibri" w:hAnsi="Calibri"/>
      <w:color w:val="auto"/>
      <w:sz w:val="22"/>
      <w:szCs w:val="22"/>
      <w:lang w:eastAsia="en-US"/>
    </w:rPr>
  </w:style>
  <w:style w:type="character" w:customStyle="1" w:styleId="af9">
    <w:name w:val="Нижний колонтитул Знак"/>
    <w:basedOn w:val="a0"/>
    <w:link w:val="af8"/>
    <w:uiPriority w:val="99"/>
    <w:rsid w:val="00D41DAB"/>
    <w:rPr>
      <w:sz w:val="22"/>
      <w:szCs w:val="22"/>
      <w:lang w:eastAsia="en-US"/>
    </w:rPr>
  </w:style>
  <w:style w:type="paragraph" w:customStyle="1" w:styleId="16">
    <w:name w:val="Заголовок оглавления1"/>
    <w:basedOn w:val="1"/>
    <w:next w:val="a"/>
    <w:uiPriority w:val="39"/>
    <w:unhideWhenUsed/>
    <w:qFormat/>
    <w:rsid w:val="00D41DAB"/>
    <w:pPr>
      <w:keepLines/>
      <w:spacing w:before="240" w:line="259" w:lineRule="auto"/>
      <w:ind w:left="0" w:right="0"/>
      <w:jc w:val="left"/>
      <w:outlineLvl w:val="9"/>
    </w:pPr>
    <w:rPr>
      <w:rFonts w:ascii="Calibri Light" w:hAnsi="Calibri Light"/>
      <w:color w:val="2F5496"/>
      <w:sz w:val="32"/>
      <w:szCs w:val="32"/>
    </w:rPr>
  </w:style>
  <w:style w:type="paragraph" w:styleId="17">
    <w:name w:val="toc 1"/>
    <w:basedOn w:val="a"/>
    <w:next w:val="a"/>
    <w:autoRedefine/>
    <w:uiPriority w:val="39"/>
    <w:unhideWhenUsed/>
    <w:locked/>
    <w:rsid w:val="00D41DAB"/>
    <w:pPr>
      <w:spacing w:after="100" w:line="259" w:lineRule="auto"/>
    </w:pPr>
    <w:rPr>
      <w:rFonts w:ascii="Calibri" w:eastAsia="Calibri" w:hAnsi="Calibri"/>
      <w:color w:val="auto"/>
      <w:sz w:val="22"/>
      <w:szCs w:val="22"/>
      <w:lang w:eastAsia="en-US"/>
    </w:rPr>
  </w:style>
  <w:style w:type="paragraph" w:customStyle="1" w:styleId="ConsPlusTitle">
    <w:name w:val="ConsPlusTitle"/>
    <w:rsid w:val="00816D3C"/>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097111748271823"/>
          <c:y val="7.7475227743209075E-3"/>
          <c:w val="0.78731629243673917"/>
          <c:h val="0.8695426058755642"/>
        </c:manualLayout>
      </c:layout>
      <c:barChart>
        <c:barDir val="bar"/>
        <c:grouping val="clustered"/>
        <c:varyColors val="0"/>
        <c:ser>
          <c:idx val="0"/>
          <c:order val="0"/>
          <c:tx>
            <c:strRef>
              <c:f>Лист1!$B$1</c:f>
              <c:strCache>
                <c:ptCount val="1"/>
                <c:pt idx="0">
                  <c:v>Гатчина, всего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Лист1!$B$2:$B$5</c:f>
              <c:numCache>
                <c:formatCode>General</c:formatCode>
                <c:ptCount val="4"/>
                <c:pt idx="0">
                  <c:v>10312</c:v>
                </c:pt>
                <c:pt idx="1">
                  <c:v>12515</c:v>
                </c:pt>
                <c:pt idx="2">
                  <c:v>339998</c:v>
                </c:pt>
                <c:pt idx="3">
                  <c:v>425438</c:v>
                </c:pt>
              </c:numCache>
            </c:numRef>
          </c:val>
          <c:extLst xmlns:c16r2="http://schemas.microsoft.com/office/drawing/2015/06/chart">
            <c:ext xmlns:c16="http://schemas.microsoft.com/office/drawing/2014/chart" uri="{C3380CC4-5D6E-409C-BE32-E72D297353CC}">
              <c16:uniqueId val="{00000000-A006-42B3-8713-435D3716003B}"/>
            </c:ext>
          </c:extLst>
        </c:ser>
        <c:ser>
          <c:idx val="1"/>
          <c:order val="1"/>
          <c:tx>
            <c:strRef>
              <c:f>Лист1!$C$1</c:f>
              <c:strCache>
                <c:ptCount val="1"/>
                <c:pt idx="0">
                  <c:v>Гатчина, жители РФ</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Лист1!$C$2:$C$5</c:f>
              <c:numCache>
                <c:formatCode>General</c:formatCode>
                <c:ptCount val="4"/>
                <c:pt idx="0">
                  <c:v>9766</c:v>
                </c:pt>
                <c:pt idx="1">
                  <c:v>11885</c:v>
                </c:pt>
                <c:pt idx="2">
                  <c:v>305998</c:v>
                </c:pt>
                <c:pt idx="3">
                  <c:v>312000</c:v>
                </c:pt>
              </c:numCache>
            </c:numRef>
          </c:val>
          <c:extLst xmlns:c16r2="http://schemas.microsoft.com/office/drawing/2015/06/chart">
            <c:ext xmlns:c16="http://schemas.microsoft.com/office/drawing/2014/chart" uri="{C3380CC4-5D6E-409C-BE32-E72D297353CC}">
              <c16:uniqueId val="{00000001-A006-42B3-8713-435D3716003B}"/>
            </c:ext>
          </c:extLst>
        </c:ser>
        <c:ser>
          <c:idx val="2"/>
          <c:order val="2"/>
          <c:tx>
            <c:strRef>
              <c:f>Лист1!$D$1</c:f>
              <c:strCache>
                <c:ptCount val="1"/>
                <c:pt idx="0">
                  <c:v>Гатчина, иностранцы</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Лист1!$D$2:$D$5</c:f>
              <c:numCache>
                <c:formatCode>General</c:formatCode>
                <c:ptCount val="4"/>
                <c:pt idx="0">
                  <c:v>543</c:v>
                </c:pt>
                <c:pt idx="1">
                  <c:v>630</c:v>
                </c:pt>
                <c:pt idx="2">
                  <c:v>34000</c:v>
                </c:pt>
                <c:pt idx="3">
                  <c:v>113438</c:v>
                </c:pt>
              </c:numCache>
            </c:numRef>
          </c:val>
          <c:extLst xmlns:c16r2="http://schemas.microsoft.com/office/drawing/2015/06/chart">
            <c:ext xmlns:c16="http://schemas.microsoft.com/office/drawing/2014/chart" uri="{C3380CC4-5D6E-409C-BE32-E72D297353CC}">
              <c16:uniqueId val="{00000002-A006-42B3-8713-435D3716003B}"/>
            </c:ext>
          </c:extLst>
        </c:ser>
        <c:ser>
          <c:idx val="3"/>
          <c:order val="3"/>
          <c:tx>
            <c:strRef>
              <c:f>Лист1!$E$1</c:f>
              <c:strCache>
                <c:ptCount val="1"/>
                <c:pt idx="0">
                  <c:v>Район, всего</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Лист1!$E$2:$E$5</c:f>
              <c:numCache>
                <c:formatCode>General</c:formatCode>
                <c:ptCount val="4"/>
                <c:pt idx="0">
                  <c:v>2600</c:v>
                </c:pt>
                <c:pt idx="1">
                  <c:v>3175</c:v>
                </c:pt>
                <c:pt idx="2">
                  <c:v>118474</c:v>
                </c:pt>
                <c:pt idx="3">
                  <c:v>148000</c:v>
                </c:pt>
              </c:numCache>
            </c:numRef>
          </c:val>
          <c:extLst xmlns:c16r2="http://schemas.microsoft.com/office/drawing/2015/06/chart">
            <c:ext xmlns:c16="http://schemas.microsoft.com/office/drawing/2014/chart" uri="{C3380CC4-5D6E-409C-BE32-E72D297353CC}">
              <c16:uniqueId val="{00000003-A006-42B3-8713-435D3716003B}"/>
            </c:ext>
          </c:extLst>
        </c:ser>
        <c:ser>
          <c:idx val="4"/>
          <c:order val="4"/>
          <c:tx>
            <c:strRef>
              <c:f>Лист1!$F$1</c:f>
              <c:strCache>
                <c:ptCount val="1"/>
                <c:pt idx="0">
                  <c:v>Район, жители РФ</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Лист1!$F$2:$F$5</c:f>
              <c:numCache>
                <c:formatCode>General</c:formatCode>
                <c:ptCount val="4"/>
                <c:pt idx="0">
                  <c:v>2572</c:v>
                </c:pt>
                <c:pt idx="1">
                  <c:v>3140</c:v>
                </c:pt>
                <c:pt idx="2">
                  <c:v>106627</c:v>
                </c:pt>
                <c:pt idx="3">
                  <c:v>133300</c:v>
                </c:pt>
              </c:numCache>
            </c:numRef>
          </c:val>
          <c:extLst xmlns:c16r2="http://schemas.microsoft.com/office/drawing/2015/06/chart">
            <c:ext xmlns:c16="http://schemas.microsoft.com/office/drawing/2014/chart" uri="{C3380CC4-5D6E-409C-BE32-E72D297353CC}">
              <c16:uniqueId val="{00000004-A006-42B3-8713-435D3716003B}"/>
            </c:ext>
          </c:extLst>
        </c:ser>
        <c:ser>
          <c:idx val="5"/>
          <c:order val="5"/>
          <c:tx>
            <c:strRef>
              <c:f>Лист1!$G$1</c:f>
              <c:strCache>
                <c:ptCount val="1"/>
                <c:pt idx="0">
                  <c:v>Район, иностранцы</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Лист1!$G$2:$G$5</c:f>
              <c:numCache>
                <c:formatCode>General</c:formatCode>
                <c:ptCount val="4"/>
                <c:pt idx="0">
                  <c:v>28</c:v>
                </c:pt>
                <c:pt idx="1">
                  <c:v>35</c:v>
                </c:pt>
                <c:pt idx="2">
                  <c:v>11847</c:v>
                </c:pt>
                <c:pt idx="3">
                  <c:v>14700</c:v>
                </c:pt>
              </c:numCache>
            </c:numRef>
          </c:val>
          <c:extLst xmlns:c16r2="http://schemas.microsoft.com/office/drawing/2015/06/chart">
            <c:ext xmlns:c16="http://schemas.microsoft.com/office/drawing/2014/chart" uri="{C3380CC4-5D6E-409C-BE32-E72D297353CC}">
              <c16:uniqueId val="{00000005-A006-42B3-8713-435D3716003B}"/>
            </c:ext>
          </c:extLst>
        </c:ser>
        <c:dLbls>
          <c:showLegendKey val="0"/>
          <c:showVal val="0"/>
          <c:showCatName val="0"/>
          <c:showSerName val="0"/>
          <c:showPercent val="0"/>
          <c:showBubbleSize val="0"/>
        </c:dLbls>
        <c:gapWidth val="182"/>
        <c:axId val="11252544"/>
        <c:axId val="11250192"/>
      </c:barChart>
      <c:catAx>
        <c:axId val="11252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50192"/>
        <c:crosses val="autoZero"/>
        <c:auto val="1"/>
        <c:lblAlgn val="ctr"/>
        <c:lblOffset val="100"/>
        <c:noMultiLvlLbl val="0"/>
      </c:catAx>
      <c:valAx>
        <c:axId val="112501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52544"/>
        <c:crosses val="autoZero"/>
        <c:crossBetween val="between"/>
      </c:valAx>
      <c:spPr>
        <a:noFill/>
        <a:ln>
          <a:noFill/>
        </a:ln>
        <a:effectLst/>
      </c:spPr>
    </c:plotArea>
    <c:legend>
      <c:legendPos val="b"/>
      <c:layout>
        <c:manualLayout>
          <c:xMode val="edge"/>
          <c:yMode val="edge"/>
          <c:x val="2.9536237495535619E-2"/>
          <c:y val="0.91651154377284061"/>
          <c:w val="0.91125393450447878"/>
          <c:h val="7.039230867722902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lgn="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D0648-4BF9-4AB3-969B-6D8E0DE76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48</Pages>
  <Words>12200</Words>
  <Characters>69540</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gid</dc:creator>
  <dc:description/>
  <cp:lastModifiedBy>Ворожбитова Ольга Борисовна</cp:lastModifiedBy>
  <cp:revision>8</cp:revision>
  <cp:lastPrinted>2019-06-20T05:24:00Z</cp:lastPrinted>
  <dcterms:created xsi:type="dcterms:W3CDTF">2019-06-13T06:45:00Z</dcterms:created>
  <dcterms:modified xsi:type="dcterms:W3CDTF">2019-06-24T07:35:00Z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