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72A6A" w14:textId="77777777" w:rsidR="00C17EEB" w:rsidRPr="00490D8C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E7340" w:rsidRPr="00490D8C">
        <w:rPr>
          <w:rFonts w:ascii="Times New Roman" w:hAnsi="Times New Roman" w:cs="Times New Roman"/>
          <w:sz w:val="24"/>
          <w:szCs w:val="24"/>
        </w:rPr>
        <w:t>46</w:t>
      </w:r>
    </w:p>
    <w:p w14:paraId="3EA31D11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129EF8FC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14:paraId="77C28CEC" w14:textId="77777777" w:rsidR="00487797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>
        <w:rPr>
          <w:rFonts w:ascii="Times New Roman" w:hAnsi="Times New Roman" w:cs="Times New Roman"/>
          <w:sz w:val="24"/>
          <w:szCs w:val="24"/>
        </w:rPr>
        <w:t>2</w:t>
      </w:r>
      <w:r w:rsidR="007977FC">
        <w:rPr>
          <w:rFonts w:ascii="Times New Roman" w:hAnsi="Times New Roman" w:cs="Times New Roman"/>
          <w:sz w:val="24"/>
          <w:szCs w:val="24"/>
        </w:rPr>
        <w:t>0</w:t>
      </w:r>
      <w:r w:rsidR="0091635F">
        <w:rPr>
          <w:rFonts w:ascii="Times New Roman" w:hAnsi="Times New Roman" w:cs="Times New Roman"/>
          <w:sz w:val="24"/>
          <w:szCs w:val="24"/>
        </w:rPr>
        <w:t>.11.20</w:t>
      </w:r>
      <w:r w:rsidR="007977FC">
        <w:rPr>
          <w:rFonts w:ascii="Times New Roman" w:hAnsi="Times New Roman" w:cs="Times New Roman"/>
          <w:sz w:val="24"/>
          <w:szCs w:val="24"/>
        </w:rPr>
        <w:t>20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>
        <w:rPr>
          <w:rFonts w:ascii="Times New Roman" w:hAnsi="Times New Roman" w:cs="Times New Roman"/>
          <w:sz w:val="24"/>
          <w:szCs w:val="24"/>
        </w:rPr>
        <w:t xml:space="preserve"> </w:t>
      </w:r>
      <w:r w:rsidR="007977FC">
        <w:rPr>
          <w:rFonts w:ascii="Times New Roman" w:hAnsi="Times New Roman" w:cs="Times New Roman"/>
          <w:sz w:val="24"/>
          <w:szCs w:val="24"/>
        </w:rPr>
        <w:t>96</w:t>
      </w:r>
    </w:p>
    <w:p w14:paraId="7DA52E78" w14:textId="77777777"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44F4B1CC" w14:textId="77777777"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7A55B0DA" w14:textId="0F7C40BD" w:rsidR="00487797" w:rsidRPr="005663D1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E7340" w:rsidRPr="005663D1">
        <w:rPr>
          <w:rFonts w:ascii="Times New Roman" w:hAnsi="Times New Roman" w:cs="Times New Roman"/>
          <w:sz w:val="24"/>
          <w:szCs w:val="24"/>
        </w:rPr>
        <w:t>2</w:t>
      </w:r>
      <w:r w:rsidR="00FD36A2">
        <w:rPr>
          <w:rFonts w:ascii="Times New Roman" w:hAnsi="Times New Roman" w:cs="Times New Roman"/>
          <w:sz w:val="24"/>
          <w:szCs w:val="24"/>
        </w:rPr>
        <w:t>4</w:t>
      </w:r>
      <w:r w:rsidR="004E7340">
        <w:rPr>
          <w:rFonts w:ascii="Times New Roman" w:hAnsi="Times New Roman" w:cs="Times New Roman"/>
          <w:sz w:val="24"/>
          <w:szCs w:val="24"/>
        </w:rPr>
        <w:t>.</w:t>
      </w:r>
      <w:r w:rsidR="004E7340" w:rsidRPr="005663D1">
        <w:rPr>
          <w:rFonts w:ascii="Times New Roman" w:hAnsi="Times New Roman" w:cs="Times New Roman"/>
          <w:sz w:val="24"/>
          <w:szCs w:val="24"/>
        </w:rPr>
        <w:t>0</w:t>
      </w:r>
      <w:r w:rsidR="00FD36A2">
        <w:rPr>
          <w:rFonts w:ascii="Times New Roman" w:hAnsi="Times New Roman" w:cs="Times New Roman"/>
          <w:sz w:val="24"/>
          <w:szCs w:val="24"/>
        </w:rPr>
        <w:t>9</w:t>
      </w:r>
      <w:r w:rsidR="004E7340">
        <w:rPr>
          <w:rFonts w:ascii="Times New Roman" w:hAnsi="Times New Roman" w:cs="Times New Roman"/>
          <w:sz w:val="24"/>
          <w:szCs w:val="24"/>
        </w:rPr>
        <w:t>.</w:t>
      </w:r>
      <w:r w:rsidR="004E7340" w:rsidRPr="005663D1">
        <w:rPr>
          <w:rFonts w:ascii="Times New Roman" w:hAnsi="Times New Roman" w:cs="Times New Roman"/>
          <w:sz w:val="24"/>
          <w:szCs w:val="24"/>
        </w:rPr>
        <w:t>2021</w:t>
      </w:r>
      <w:r w:rsidR="004E73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5663D1" w:rsidRPr="005663D1">
        <w:rPr>
          <w:rFonts w:ascii="Times New Roman" w:hAnsi="Times New Roman" w:cs="Times New Roman"/>
          <w:sz w:val="24"/>
          <w:szCs w:val="24"/>
        </w:rPr>
        <w:t>1</w:t>
      </w:r>
      <w:r w:rsidR="005663D1">
        <w:rPr>
          <w:rFonts w:ascii="Times New Roman" w:hAnsi="Times New Roman" w:cs="Times New Roman"/>
          <w:sz w:val="24"/>
          <w:szCs w:val="24"/>
          <w:lang w:val="en-US"/>
        </w:rPr>
        <w:t>50</w:t>
      </w:r>
    </w:p>
    <w:p w14:paraId="446EA1EB" w14:textId="77777777" w:rsidR="00487797" w:rsidRPr="00C17EEB" w:rsidRDefault="00487797" w:rsidP="0050634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90D8C">
        <w:rPr>
          <w:rFonts w:ascii="Times New Roman" w:hAnsi="Times New Roman" w:cs="Times New Roman"/>
          <w:sz w:val="24"/>
          <w:szCs w:val="24"/>
        </w:rPr>
        <w:t xml:space="preserve"> 1</w:t>
      </w:r>
      <w:r w:rsidR="0050634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3467EA0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2749A31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C0A03" w14:textId="77777777" w:rsidR="00026C98" w:rsidRPr="0049061E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625F6E" w:rsidRPr="0049061E"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 муниципальной программы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Гатчинского 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«Эффективное управление финансами Гатчинского муниципального района</w:t>
      </w:r>
      <w:r w:rsidR="00A940A4" w:rsidRPr="004906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629087A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372609" w14:textId="77777777" w:rsidR="00ED3058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о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A940A4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7977FC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A940A4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 xml:space="preserve"> (далее – поселения)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обеспечению сбалансированности бюджетов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A940A4">
        <w:rPr>
          <w:rFonts w:ascii="Times New Roman" w:hAnsi="Times New Roman" w:cs="Times New Roman"/>
          <w:sz w:val="28"/>
          <w:szCs w:val="28"/>
        </w:rPr>
        <w:t>–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A940A4">
        <w:rPr>
          <w:rFonts w:ascii="Times New Roman" w:hAnsi="Times New Roman" w:cs="Times New Roman"/>
          <w:sz w:val="28"/>
          <w:szCs w:val="28"/>
        </w:rPr>
        <w:t>).</w:t>
      </w:r>
    </w:p>
    <w:p w14:paraId="21BAE889" w14:textId="77777777" w:rsidR="00A940A4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выделяются бюджетам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0C4C18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муниципального» муниципальной программы </w:t>
      </w:r>
      <w:r w:rsidR="00DC619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>«Эффективное управление финансами Гатчинского муниципального района».</w:t>
      </w:r>
    </w:p>
    <w:p w14:paraId="1A778B44" w14:textId="77777777" w:rsidR="00CB709A" w:rsidRDefault="007E1F47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A940A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E45D9">
        <w:rPr>
          <w:rFonts w:ascii="Times New Roman" w:hAnsi="Times New Roman" w:cs="Times New Roman"/>
          <w:sz w:val="28"/>
          <w:szCs w:val="28"/>
        </w:rPr>
        <w:t>снижения уровня дефицита бюджет</w:t>
      </w:r>
      <w:r w:rsidR="00625F6E">
        <w:rPr>
          <w:rFonts w:ascii="Times New Roman" w:hAnsi="Times New Roman" w:cs="Times New Roman"/>
          <w:sz w:val="28"/>
          <w:szCs w:val="28"/>
        </w:rPr>
        <w:t>ов поселений</w:t>
      </w:r>
      <w:r w:rsidR="001E45D9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при недостатке собственных доходов бюджет</w:t>
      </w:r>
      <w:r w:rsidR="00E137F5">
        <w:rPr>
          <w:rFonts w:ascii="Times New Roman" w:hAnsi="Times New Roman" w:cs="Times New Roman"/>
          <w:sz w:val="28"/>
          <w:szCs w:val="28"/>
        </w:rPr>
        <w:t>а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137F5">
        <w:rPr>
          <w:rFonts w:ascii="Times New Roman" w:hAnsi="Times New Roman" w:cs="Times New Roman"/>
          <w:sz w:val="28"/>
          <w:szCs w:val="28"/>
        </w:rPr>
        <w:t xml:space="preserve"> на обеспечение исполнения расходных обязательств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266BB8" w14:textId="77777777" w:rsidR="00E859E9" w:rsidRDefault="00D15180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</w:t>
      </w:r>
      <w:r w:rsidR="00E859E9">
        <w:rPr>
          <w:rFonts w:ascii="Times New Roman" w:hAnsi="Times New Roman" w:cs="Times New Roman"/>
          <w:sz w:val="28"/>
          <w:szCs w:val="28"/>
        </w:rPr>
        <w:t xml:space="preserve"> име</w:t>
      </w:r>
      <w:r w:rsidR="00625F6E">
        <w:rPr>
          <w:rFonts w:ascii="Times New Roman" w:hAnsi="Times New Roman" w:cs="Times New Roman"/>
          <w:sz w:val="28"/>
          <w:szCs w:val="28"/>
        </w:rPr>
        <w:t>ют</w:t>
      </w:r>
      <w:r w:rsidR="00E859E9">
        <w:rPr>
          <w:rFonts w:ascii="Times New Roman" w:hAnsi="Times New Roman" w:cs="Times New Roman"/>
          <w:sz w:val="28"/>
          <w:szCs w:val="28"/>
        </w:rPr>
        <w:t xml:space="preserve"> право на получение иных межбюджетных трансфертов при выполнении следующих условий:</w:t>
      </w:r>
    </w:p>
    <w:p w14:paraId="17FF5EA4" w14:textId="77777777" w:rsidR="00E859E9" w:rsidRDefault="00E859E9" w:rsidP="00E859E9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Соблюдение в текущем финансовом году требований бюджетного законодательства к предельному размеру дефицита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ADE8987" w14:textId="77777777" w:rsidR="00E859E9" w:rsidRPr="007977FC" w:rsidRDefault="00E859E9" w:rsidP="00797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 не покрыт внутренними источниками финансирования дефицита бюджета</w:t>
      </w:r>
      <w:r w:rsidR="007977FC">
        <w:rPr>
          <w:rFonts w:ascii="Times New Roman" w:hAnsi="Times New Roman" w:cs="Times New Roman"/>
          <w:sz w:val="28"/>
          <w:szCs w:val="28"/>
        </w:rPr>
        <w:t xml:space="preserve"> и </w:t>
      </w:r>
      <w:r w:rsidR="007977FC">
        <w:rPr>
          <w:rFonts w:ascii="Times New Roman" w:hAnsi="Times New Roman" w:cs="Times New Roman"/>
          <w:sz w:val="28"/>
          <w:szCs w:val="28"/>
        </w:rPr>
        <w:lastRenderedPageBreak/>
        <w:t>превышает 10%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Pr="007977FC">
        <w:rPr>
          <w:rFonts w:ascii="Times New Roman" w:hAnsi="Times New Roman" w:cs="Times New Roman"/>
          <w:sz w:val="28"/>
          <w:szCs w:val="28"/>
        </w:rPr>
        <w:t>.</w:t>
      </w:r>
    </w:p>
    <w:p w14:paraId="064ED29E" w14:textId="77777777" w:rsidR="00E859E9" w:rsidRDefault="00E859E9" w:rsidP="00E859E9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4B007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18F2B152" w14:textId="77777777" w:rsidR="004B007E" w:rsidRDefault="005663D1" w:rsidP="004B007E">
      <w:pPr>
        <w:pStyle w:val="a3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4B007E">
        <w:rPr>
          <w:rFonts w:ascii="Times New Roman" w:hAnsi="Times New Roman" w:cs="Times New Roman"/>
          <w:sz w:val="28"/>
          <w:szCs w:val="28"/>
        </w:rPr>
        <w:t>,</w:t>
      </w:r>
    </w:p>
    <w:p w14:paraId="318959ED" w14:textId="77777777"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14:paraId="7D4BA958" w14:textId="77777777"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расчетный объем иных межбюджетных трансфертов, предоставляемых бюджету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AC8369" w14:textId="77777777"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 </w:t>
      </w:r>
      <w:r w:rsidR="007977FC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текущего финансового года;</w:t>
      </w:r>
    </w:p>
    <w:p w14:paraId="273A4975" w14:textId="77777777"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Омбт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подтвержденные остатки межбюджетных трансфертов прошлых лет и утвержденные в расходной части бюджета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, по состоянию на 01 </w:t>
      </w:r>
      <w:r w:rsidR="007977FC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текущего финансового года;</w:t>
      </w:r>
    </w:p>
    <w:p w14:paraId="0220E014" w14:textId="77777777" w:rsidR="004B007E" w:rsidRPr="00DC6812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6812">
        <w:rPr>
          <w:rFonts w:ascii="Times New Roman" w:hAnsi="Times New Roman" w:cs="Times New Roman"/>
          <w:sz w:val="28"/>
          <w:szCs w:val="28"/>
        </w:rPr>
        <w:t>Осс</w:t>
      </w:r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C6812" w:rsidRPr="00DC6812">
        <w:rPr>
          <w:rFonts w:ascii="Times New Roman" w:hAnsi="Times New Roman" w:cs="Times New Roman"/>
          <w:sz w:val="28"/>
          <w:szCs w:val="28"/>
        </w:rPr>
        <w:t xml:space="preserve"> – </w:t>
      </w:r>
      <w:r w:rsidR="00DC6812">
        <w:rPr>
          <w:rFonts w:ascii="Times New Roman" w:hAnsi="Times New Roman" w:cs="Times New Roman"/>
          <w:sz w:val="28"/>
          <w:szCs w:val="28"/>
        </w:rPr>
        <w:t xml:space="preserve">остатки собственных средств на счетах </w:t>
      </w:r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C6812">
        <w:rPr>
          <w:rFonts w:ascii="Times New Roman" w:hAnsi="Times New Roman" w:cs="Times New Roman"/>
          <w:sz w:val="28"/>
          <w:szCs w:val="28"/>
        </w:rPr>
        <w:t xml:space="preserve">-го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 w:rsidR="00DC6812">
        <w:rPr>
          <w:rFonts w:ascii="Times New Roman" w:hAnsi="Times New Roman" w:cs="Times New Roman"/>
          <w:sz w:val="28"/>
          <w:szCs w:val="28"/>
        </w:rPr>
        <w:t>, сформировавшиеся по состоянию на 01 января текущего года.</w:t>
      </w:r>
    </w:p>
    <w:p w14:paraId="4241192F" w14:textId="77777777"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625F6E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700993" w14:textId="77777777"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C71">
        <w:rPr>
          <w:rFonts w:ascii="Times New Roman" w:hAnsi="Times New Roman" w:cs="Times New Roman"/>
          <w:sz w:val="28"/>
          <w:szCs w:val="28"/>
        </w:rPr>
        <w:t xml:space="preserve"> на основании соглашений</w:t>
      </w:r>
      <w:r w:rsidRPr="00A43C71">
        <w:t xml:space="preserve"> </w:t>
      </w:r>
      <w:r w:rsidRPr="00A43C71">
        <w:rPr>
          <w:rFonts w:ascii="Times New Roman" w:hAnsi="Times New Roman" w:cs="Times New Roman"/>
          <w:sz w:val="28"/>
          <w:szCs w:val="28"/>
        </w:rPr>
        <w:t>о предоставлени</w:t>
      </w:r>
      <w:r w:rsidR="00625F6E">
        <w:rPr>
          <w:rFonts w:ascii="Times New Roman" w:hAnsi="Times New Roman" w:cs="Times New Roman"/>
          <w:sz w:val="28"/>
          <w:szCs w:val="28"/>
        </w:rPr>
        <w:t>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заключенных </w:t>
      </w:r>
      <w:r w:rsidRPr="00A43C71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>, Комитетом финансов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="00FD36A2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14:paraId="232C33A8" w14:textId="77777777" w:rsidR="00FD36A2" w:rsidRPr="00FD36A2" w:rsidRDefault="00FD36A2" w:rsidP="00FD36A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района, подготовленного Комитетом финансов Гатчинского муниципального района.</w:t>
      </w:r>
    </w:p>
    <w:p w14:paraId="71C6730B" w14:textId="77777777"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иных межбюджетных трансфертов устанавливаются показатели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трансфертов.</w:t>
      </w:r>
    </w:p>
    <w:p w14:paraId="653863FB" w14:textId="77777777"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недостижения показателей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</w:t>
      </w:r>
      <w:r w:rsidR="00E137F5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 возвращается в бюджет Гатчинского муниципального района в </w:t>
      </w:r>
      <w:r w:rsidR="00E137F5" w:rsidRPr="00E137F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E137F5" w:rsidRPr="00E137F5">
        <w:rPr>
          <w:rFonts w:ascii="Times New Roman" w:eastAsia="Times New Roman" w:hAnsi="Times New Roman" w:cs="Times New Roman"/>
          <w:sz w:val="28"/>
          <w:szCs w:val="28"/>
        </w:rPr>
        <w:t>и сроки</w:t>
      </w:r>
      <w:r w:rsidR="00E137F5" w:rsidRPr="00E137F5">
        <w:rPr>
          <w:rFonts w:ascii="Times New Roman" w:hAnsi="Times New Roman" w:cs="Times New Roman"/>
          <w:sz w:val="28"/>
          <w:szCs w:val="28"/>
        </w:rPr>
        <w:t>,</w:t>
      </w:r>
      <w:r w:rsidR="00E137F5">
        <w:rPr>
          <w:rFonts w:ascii="Times New Roman" w:hAnsi="Times New Roman" w:cs="Times New Roman"/>
          <w:sz w:val="28"/>
          <w:szCs w:val="28"/>
        </w:rPr>
        <w:t xml:space="preserve"> установленные Комитетом финансов Гатчинского муниципального района.</w:t>
      </w:r>
    </w:p>
    <w:p w14:paraId="3F607F1B" w14:textId="77777777"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14:paraId="73F9105D" w14:textId="77777777"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</w:t>
      </w:r>
      <w:r w:rsidRPr="00A43C71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C4C18"/>
    <w:rsid w:val="00150447"/>
    <w:rsid w:val="001C1D9D"/>
    <w:rsid w:val="001E45D9"/>
    <w:rsid w:val="00333B99"/>
    <w:rsid w:val="00374BCA"/>
    <w:rsid w:val="0048354F"/>
    <w:rsid w:val="00487797"/>
    <w:rsid w:val="0049061E"/>
    <w:rsid w:val="00490D8C"/>
    <w:rsid w:val="004B007E"/>
    <w:rsid w:val="004E7340"/>
    <w:rsid w:val="00506344"/>
    <w:rsid w:val="00550E4A"/>
    <w:rsid w:val="005663D1"/>
    <w:rsid w:val="00625F6E"/>
    <w:rsid w:val="00662A57"/>
    <w:rsid w:val="007761A0"/>
    <w:rsid w:val="007977FC"/>
    <w:rsid w:val="007D3A63"/>
    <w:rsid w:val="007E1F47"/>
    <w:rsid w:val="00854123"/>
    <w:rsid w:val="008C379A"/>
    <w:rsid w:val="0091635F"/>
    <w:rsid w:val="00984EB0"/>
    <w:rsid w:val="00A41981"/>
    <w:rsid w:val="00A43C71"/>
    <w:rsid w:val="00A940A4"/>
    <w:rsid w:val="00AB3B20"/>
    <w:rsid w:val="00AD7301"/>
    <w:rsid w:val="00B04BFD"/>
    <w:rsid w:val="00B07F7F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E137F5"/>
    <w:rsid w:val="00E62945"/>
    <w:rsid w:val="00E859E9"/>
    <w:rsid w:val="00ED3058"/>
    <w:rsid w:val="00F82DD6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8006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BD212-232C-4D8A-8FE6-B400F1DFE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4</cp:revision>
  <cp:lastPrinted>2018-05-08T12:05:00Z</cp:lastPrinted>
  <dcterms:created xsi:type="dcterms:W3CDTF">2021-09-02T08:13:00Z</dcterms:created>
  <dcterms:modified xsi:type="dcterms:W3CDTF">2021-09-28T13:31:00Z</dcterms:modified>
</cp:coreProperties>
</file>