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A0446" w14:textId="77777777" w:rsidR="00870764" w:rsidRDefault="00870764" w:rsidP="00BC70BA">
      <w:pPr>
        <w:ind w:firstLine="708"/>
        <w:jc w:val="both"/>
        <w:rPr>
          <w:b/>
          <w:bCs/>
          <w:sz w:val="24"/>
        </w:rPr>
      </w:pPr>
      <w:r>
        <w:rPr>
          <w:b/>
          <w:bCs/>
          <w:sz w:val="24"/>
        </w:rPr>
        <w:t>ОБЩЕСТВЕННАЯ ПАЛАТА ГАТЧИНСКОГО МУНИЦИПАЛЬНОГО РАЙОНА</w:t>
      </w:r>
    </w:p>
    <w:p w14:paraId="0182C009" w14:textId="77777777" w:rsidR="00870764" w:rsidRDefault="00870764" w:rsidP="00BC70BA">
      <w:pPr>
        <w:ind w:firstLine="708"/>
        <w:jc w:val="center"/>
        <w:rPr>
          <w:b/>
          <w:bCs/>
          <w:sz w:val="24"/>
        </w:rPr>
      </w:pPr>
      <w:r>
        <w:rPr>
          <w:b/>
          <w:bCs/>
          <w:sz w:val="24"/>
        </w:rPr>
        <w:t>ЛЕНИНГРАДСКОЙ ОБЛАСТИ</w:t>
      </w:r>
    </w:p>
    <w:p w14:paraId="100DBB24" w14:textId="77777777" w:rsidR="00870764" w:rsidRDefault="00870764" w:rsidP="00BC70BA">
      <w:pPr>
        <w:ind w:firstLine="708"/>
        <w:jc w:val="both"/>
        <w:rPr>
          <w:b/>
          <w:bCs/>
          <w:sz w:val="24"/>
        </w:rPr>
      </w:pPr>
      <w:r>
        <w:rPr>
          <w:b/>
          <w:bCs/>
          <w:sz w:val="24"/>
        </w:rPr>
        <w:t>Второй созыв</w:t>
      </w:r>
    </w:p>
    <w:p w14:paraId="79D10B73" w14:textId="77777777" w:rsidR="00870764" w:rsidRDefault="00870764" w:rsidP="00BC70BA">
      <w:pPr>
        <w:ind w:firstLine="708"/>
        <w:jc w:val="both"/>
        <w:rPr>
          <w:b/>
          <w:bCs/>
          <w:sz w:val="24"/>
        </w:rPr>
      </w:pPr>
    </w:p>
    <w:p w14:paraId="63B12908" w14:textId="77777777" w:rsidR="00872B1E" w:rsidRDefault="00870764" w:rsidP="00BC70BA">
      <w:pPr>
        <w:jc w:val="both"/>
        <w:rPr>
          <w:b/>
          <w:bCs/>
        </w:rPr>
      </w:pPr>
      <w:r>
        <w:rPr>
          <w:b/>
          <w:bCs/>
        </w:rPr>
        <w:t>Итоги работы Общественной палаты Гатчинского муниципального района в 2021 году.</w:t>
      </w:r>
    </w:p>
    <w:p w14:paraId="1E800FDE" w14:textId="77777777" w:rsidR="00E66CEA" w:rsidRPr="00E66CEA" w:rsidRDefault="00E66CEA" w:rsidP="00BC70BA">
      <w:pPr>
        <w:pStyle w:val="a3"/>
        <w:numPr>
          <w:ilvl w:val="0"/>
          <w:numId w:val="1"/>
        </w:numPr>
        <w:jc w:val="both"/>
        <w:rPr>
          <w:i/>
          <w:szCs w:val="28"/>
          <w:u w:val="single"/>
        </w:rPr>
      </w:pPr>
      <w:r w:rsidRPr="00E66CEA">
        <w:rPr>
          <w:i/>
          <w:szCs w:val="28"/>
          <w:u w:val="single"/>
        </w:rPr>
        <w:t xml:space="preserve">Вводная часть. </w:t>
      </w:r>
    </w:p>
    <w:p w14:paraId="31ED8A12" w14:textId="77777777" w:rsidR="00870764" w:rsidRDefault="00870764" w:rsidP="00BC70BA">
      <w:pPr>
        <w:jc w:val="both"/>
        <w:rPr>
          <w:szCs w:val="28"/>
        </w:rPr>
      </w:pPr>
      <w:r>
        <w:rPr>
          <w:szCs w:val="28"/>
        </w:rPr>
        <w:t xml:space="preserve">В 2021 году завершила свою работу Общественная палата второго созыва. В связи с переходом Кравчука М.В. на муниципальную должность, с 04.08.2021г., обязанности председателя Общественной палаты были возложены на его заместителя - Голубеву </w:t>
      </w:r>
      <w:proofErr w:type="gramStart"/>
      <w:r>
        <w:rPr>
          <w:szCs w:val="28"/>
        </w:rPr>
        <w:t>Л.Н..</w:t>
      </w:r>
      <w:proofErr w:type="gramEnd"/>
    </w:p>
    <w:p w14:paraId="00D6A6E4" w14:textId="77777777" w:rsidR="00870764" w:rsidRDefault="00870764" w:rsidP="00BC70BA">
      <w:pPr>
        <w:jc w:val="both"/>
        <w:rPr>
          <w:szCs w:val="28"/>
        </w:rPr>
      </w:pPr>
      <w:r>
        <w:rPr>
          <w:szCs w:val="28"/>
        </w:rPr>
        <w:t>Год 2021-ый имел уже ставшие традиционные противоэпидемиологические особенности. Если встречи очные, то с соблюдением санитарно-эпидемиологических требований. Но вместе с тем в практику вошел очно-заочный формат, когда члены Общественной палаты присутствовали на заседании онлайн, используя доступные мессенджеры.</w:t>
      </w:r>
    </w:p>
    <w:p w14:paraId="45CD1DD8" w14:textId="77777777" w:rsidR="00870764" w:rsidRDefault="00ED0E8C" w:rsidP="00BC70BA">
      <w:pPr>
        <w:jc w:val="both"/>
        <w:rPr>
          <w:bCs/>
          <w:szCs w:val="28"/>
        </w:rPr>
      </w:pPr>
      <w:r>
        <w:rPr>
          <w:szCs w:val="28"/>
        </w:rPr>
        <w:t xml:space="preserve">Всего за 2021 год </w:t>
      </w:r>
      <w:r>
        <w:rPr>
          <w:bCs/>
          <w:szCs w:val="28"/>
        </w:rPr>
        <w:t>Общественная палата ГМР провела и участвовала более чем в 40 мероприятиях. Из них:  заседания Общественной палаты – 4, заседания Совета Общественной палаты – 5, заседания комиссии - 14 (в том числе совместные - 4), участие в заседаниях комиссий ОП ЛО - 4,  подготовка и участие в круглом столе -3 (в т.ч. 2 организованных ОП ЛО), провела 2 конкурса среди учащихся школ (районный и промежуточный этап областного конкурса).</w:t>
      </w:r>
    </w:p>
    <w:p w14:paraId="68FEB6F7" w14:textId="77777777" w:rsidR="00B90112" w:rsidRDefault="00ED0E8C" w:rsidP="00BC70BA">
      <w:pPr>
        <w:jc w:val="both"/>
        <w:rPr>
          <w:szCs w:val="28"/>
        </w:rPr>
      </w:pPr>
      <w:r>
        <w:rPr>
          <w:szCs w:val="28"/>
        </w:rPr>
        <w:t>Комиссиями Общественной палаты, в соответствии с направлением деятельности, в 2021 году были определены приоритетные направления, которые отражали проблемы, волнующие жителей Гатчины и района. Объективным индикатором при выборе вопросов для обсуждения и дальнейшей проработки был мониторинг печатных СМИ и социальных сетей, проводимый ответственным секретарем Общественной палаты Можаевой Т.В.</w:t>
      </w:r>
    </w:p>
    <w:p w14:paraId="0EBE22AF" w14:textId="77777777" w:rsidR="00E66CEA" w:rsidRPr="00E66CEA" w:rsidRDefault="00E66CEA" w:rsidP="00BC70BA">
      <w:pPr>
        <w:jc w:val="both"/>
        <w:rPr>
          <w:i/>
          <w:szCs w:val="28"/>
          <w:u w:val="single"/>
        </w:rPr>
      </w:pPr>
      <w:r w:rsidRPr="00E66CEA">
        <w:rPr>
          <w:i/>
          <w:szCs w:val="28"/>
          <w:u w:val="single"/>
        </w:rPr>
        <w:t xml:space="preserve">2. </w:t>
      </w:r>
      <w:proofErr w:type="spellStart"/>
      <w:r w:rsidRPr="00E66CEA">
        <w:rPr>
          <w:i/>
          <w:szCs w:val="28"/>
          <w:u w:val="single"/>
        </w:rPr>
        <w:t>Соц.кратко</w:t>
      </w:r>
      <w:proofErr w:type="spellEnd"/>
    </w:p>
    <w:p w14:paraId="2F455E34" w14:textId="77777777" w:rsidR="00ED0E8C" w:rsidRDefault="00ED0E8C" w:rsidP="00BC70BA">
      <w:pPr>
        <w:jc w:val="both"/>
        <w:rPr>
          <w:szCs w:val="28"/>
        </w:rPr>
      </w:pPr>
      <w:r>
        <w:rPr>
          <w:szCs w:val="28"/>
        </w:rPr>
        <w:t xml:space="preserve">Надо отметить, что в 2021 году самой насыщенной и результативной в Общественной палате была работа комиссии по социальным вопросам, председатель Голубева </w:t>
      </w:r>
      <w:proofErr w:type="gramStart"/>
      <w:r>
        <w:rPr>
          <w:szCs w:val="28"/>
        </w:rPr>
        <w:t>Л.Н..</w:t>
      </w:r>
      <w:proofErr w:type="gramEnd"/>
      <w:r>
        <w:rPr>
          <w:szCs w:val="28"/>
        </w:rPr>
        <w:t xml:space="preserve"> (Круглый стол, выездное заседание, совместные заседания с </w:t>
      </w:r>
      <w:proofErr w:type="spellStart"/>
      <w:proofErr w:type="gramStart"/>
      <w:r>
        <w:rPr>
          <w:szCs w:val="28"/>
        </w:rPr>
        <w:t>др.комиссиями</w:t>
      </w:r>
      <w:proofErr w:type="spellEnd"/>
      <w:proofErr w:type="gramEnd"/>
      <w:r>
        <w:rPr>
          <w:szCs w:val="28"/>
        </w:rPr>
        <w:t>, участие в круглом столе, организованном ОП РФ и ОП ЛО. Тематика затрагивала поддержку пожилых людей, школы третьего возраста, конкурсы для лиц школьного возраста</w:t>
      </w:r>
      <w:r w:rsidR="00C528CA">
        <w:rPr>
          <w:szCs w:val="28"/>
        </w:rPr>
        <w:t>, медико-социальная помощь подросткам</w:t>
      </w:r>
      <w:r w:rsidR="00DD7581">
        <w:rPr>
          <w:szCs w:val="28"/>
        </w:rPr>
        <w:t>, патриотическое воспитание</w:t>
      </w:r>
      <w:r>
        <w:rPr>
          <w:szCs w:val="28"/>
        </w:rPr>
        <w:t>).</w:t>
      </w:r>
    </w:p>
    <w:p w14:paraId="133BC770" w14:textId="77777777" w:rsidR="00B90112" w:rsidRDefault="00B90112" w:rsidP="00BC70BA">
      <w:pPr>
        <w:jc w:val="both"/>
      </w:pPr>
    </w:p>
    <w:p w14:paraId="775EBF4B" w14:textId="77777777" w:rsidR="00E66CEA" w:rsidRPr="00E66CEA" w:rsidRDefault="00E66CEA" w:rsidP="00BC70BA">
      <w:pPr>
        <w:jc w:val="both"/>
        <w:rPr>
          <w:i/>
          <w:u w:val="single"/>
        </w:rPr>
      </w:pPr>
      <w:r w:rsidRPr="00E66CEA">
        <w:rPr>
          <w:i/>
          <w:u w:val="single"/>
        </w:rPr>
        <w:t>3. ЖКХ. кратко</w:t>
      </w:r>
    </w:p>
    <w:p w14:paraId="08DD9583" w14:textId="77777777" w:rsidR="00B90112" w:rsidRPr="004509FF" w:rsidRDefault="00E66CEA" w:rsidP="00BC70BA">
      <w:pPr>
        <w:pStyle w:val="a3"/>
        <w:numPr>
          <w:ilvl w:val="0"/>
          <w:numId w:val="3"/>
        </w:numPr>
        <w:jc w:val="both"/>
        <w:rPr>
          <w:szCs w:val="28"/>
        </w:rPr>
      </w:pPr>
      <w:r w:rsidRPr="004509FF">
        <w:rPr>
          <w:szCs w:val="28"/>
        </w:rPr>
        <w:t xml:space="preserve">При активном участии заместителя председателя комиссии работа комиссии по экономическому развитию, вопросам ЖКХ, строительства, транспорта и благоустройству территорий Меня Е.И. был подготовлен проект рекомендаций </w:t>
      </w:r>
      <w:r w:rsidRPr="004509FF">
        <w:rPr>
          <w:b/>
          <w:bCs/>
          <w:szCs w:val="28"/>
          <w:shd w:val="clear" w:color="auto" w:fill="FFFFFF"/>
        </w:rPr>
        <w:t xml:space="preserve">по теме «Об общественной пользе от реализации реформы </w:t>
      </w:r>
      <w:r w:rsidRPr="004509FF">
        <w:rPr>
          <w:b/>
          <w:bCs/>
          <w:szCs w:val="28"/>
          <w:shd w:val="clear" w:color="auto" w:fill="FFFFFF"/>
        </w:rPr>
        <w:lastRenderedPageBreak/>
        <w:t>по обращению с ТКО»</w:t>
      </w:r>
      <w:r w:rsidRPr="004509FF">
        <w:rPr>
          <w:szCs w:val="28"/>
        </w:rPr>
        <w:t xml:space="preserve">, который был одобрен советом Общественной палаты и предложен для обсуждения на круглом столе. По итогу: </w:t>
      </w:r>
      <w:r w:rsidRPr="004509FF">
        <w:rPr>
          <w:szCs w:val="28"/>
          <w:shd w:val="clear" w:color="auto" w:fill="FFFFFF"/>
        </w:rPr>
        <w:t xml:space="preserve">на заседании Общественной палаты Гатчинского района </w:t>
      </w:r>
      <w:r w:rsidRPr="004509FF">
        <w:rPr>
          <w:szCs w:val="28"/>
        </w:rPr>
        <w:t>рекомендации в адрес органов местного самоуправления и Общественной палаты Ленинградской области</w:t>
      </w:r>
      <w:r w:rsidRPr="004509FF">
        <w:rPr>
          <w:szCs w:val="28"/>
          <w:shd w:val="clear" w:color="auto" w:fill="FFFFFF"/>
        </w:rPr>
        <w:t xml:space="preserve"> были утверждены</w:t>
      </w:r>
      <w:r w:rsidRPr="004509FF">
        <w:rPr>
          <w:szCs w:val="28"/>
        </w:rPr>
        <w:t>.</w:t>
      </w:r>
    </w:p>
    <w:p w14:paraId="37BD8068" w14:textId="77777777" w:rsidR="00AF7BC6" w:rsidRPr="004509FF" w:rsidRDefault="004509FF" w:rsidP="00BC70BA">
      <w:pPr>
        <w:pStyle w:val="a3"/>
        <w:numPr>
          <w:ilvl w:val="0"/>
          <w:numId w:val="3"/>
        </w:numPr>
        <w:jc w:val="both"/>
        <w:rPr>
          <w:szCs w:val="28"/>
        </w:rPr>
      </w:pPr>
      <w:r w:rsidRPr="004509FF">
        <w:rPr>
          <w:szCs w:val="28"/>
        </w:rPr>
        <w:t xml:space="preserve">Год назад понимался и вопрос </w:t>
      </w:r>
      <w:r w:rsidR="00AF7BC6" w:rsidRPr="004509FF">
        <w:rPr>
          <w:szCs w:val="28"/>
        </w:rPr>
        <w:t>«</w:t>
      </w:r>
      <w:r w:rsidR="00AF7BC6" w:rsidRPr="004509FF">
        <w:rPr>
          <w:b/>
          <w:szCs w:val="28"/>
        </w:rPr>
        <w:t xml:space="preserve">Безопасная эксплуатация и организация </w:t>
      </w:r>
      <w:proofErr w:type="gramStart"/>
      <w:r w:rsidR="00AF7BC6" w:rsidRPr="004509FF">
        <w:rPr>
          <w:b/>
          <w:szCs w:val="28"/>
        </w:rPr>
        <w:t>технического  обслуживания</w:t>
      </w:r>
      <w:proofErr w:type="gramEnd"/>
      <w:r w:rsidR="00AF7BC6" w:rsidRPr="004509FF">
        <w:rPr>
          <w:b/>
          <w:szCs w:val="28"/>
        </w:rPr>
        <w:t xml:space="preserve"> газовых сетей в МКД и частных жилых домах на территории Гатчинского района</w:t>
      </w:r>
      <w:r w:rsidR="00AF7BC6" w:rsidRPr="004509FF">
        <w:rPr>
          <w:szCs w:val="28"/>
        </w:rPr>
        <w:t xml:space="preserve">». Состоялся конструктивный разговор. Директор филиала АО «Газпром газораспределение ЛО» в </w:t>
      </w:r>
      <w:proofErr w:type="spellStart"/>
      <w:r w:rsidR="00AF7BC6" w:rsidRPr="004509FF">
        <w:rPr>
          <w:szCs w:val="28"/>
        </w:rPr>
        <w:t>г.Гатчине</w:t>
      </w:r>
      <w:proofErr w:type="spellEnd"/>
      <w:r w:rsidR="00AF7BC6" w:rsidRPr="004509FF">
        <w:rPr>
          <w:szCs w:val="28"/>
        </w:rPr>
        <w:t xml:space="preserve"> А.Ю. Щербаков ответил на вопросы управляющих компаний.</w:t>
      </w:r>
    </w:p>
    <w:p w14:paraId="7BF3E9FF" w14:textId="77777777" w:rsidR="00E7267A" w:rsidRPr="00E7267A" w:rsidRDefault="004509FF" w:rsidP="00BC70BA">
      <w:pPr>
        <w:pStyle w:val="a3"/>
        <w:numPr>
          <w:ilvl w:val="0"/>
          <w:numId w:val="3"/>
        </w:numPr>
        <w:jc w:val="both"/>
      </w:pPr>
      <w:r w:rsidRPr="004509FF">
        <w:rPr>
          <w:szCs w:val="28"/>
          <w:shd w:val="clear" w:color="auto" w:fill="FFFFFF"/>
        </w:rPr>
        <w:t xml:space="preserve">Также весной прошло расширенное заседание комиссии по теме </w:t>
      </w:r>
      <w:bookmarkStart w:id="0" w:name="_Hlk65834693"/>
      <w:r w:rsidRPr="004509FF">
        <w:rPr>
          <w:b/>
          <w:szCs w:val="28"/>
        </w:rPr>
        <w:t>«Эффективная практика организации благоустройства в поселениях Гатчинского муниципального района. Общественная инициатива»</w:t>
      </w:r>
      <w:r w:rsidRPr="004509FF">
        <w:rPr>
          <w:szCs w:val="28"/>
        </w:rPr>
        <w:t>.</w:t>
      </w:r>
      <w:bookmarkEnd w:id="0"/>
      <w:r w:rsidRPr="004509FF">
        <w:rPr>
          <w:szCs w:val="28"/>
        </w:rPr>
        <w:t xml:space="preserve"> Эта тема поднималась ранее. Участниками </w:t>
      </w:r>
      <w:proofErr w:type="gramStart"/>
      <w:r w:rsidRPr="004509FF">
        <w:rPr>
          <w:szCs w:val="28"/>
        </w:rPr>
        <w:t>совещания  с</w:t>
      </w:r>
      <w:proofErr w:type="gramEnd"/>
      <w:r w:rsidRPr="004509FF">
        <w:rPr>
          <w:szCs w:val="28"/>
        </w:rPr>
        <w:t xml:space="preserve"> интересом была воспринята информация о системном подходе к благоустройству территорий Сиверского городского поселения, об участии совета дома в проведении благоустройства в рамках программы «Комфортная городская среда», «</w:t>
      </w:r>
      <w:r w:rsidRPr="004509FF">
        <w:rPr>
          <w:color w:val="000000"/>
          <w:szCs w:val="28"/>
        </w:rPr>
        <w:t xml:space="preserve">Создании комфортной среды проживания для жителей поселения путем участия в программе комплексного развития сельских территорий Агропромышленного и рыбохозяйственного комплекса Ленинградской области», презентация </w:t>
      </w:r>
      <w:r w:rsidRPr="004509FF">
        <w:rPr>
          <w:szCs w:val="28"/>
        </w:rPr>
        <w:t>социального проекта «Сиреневая Гатчина. Добрососедство».</w:t>
      </w:r>
    </w:p>
    <w:p w14:paraId="5764E222" w14:textId="77777777" w:rsidR="00E7267A" w:rsidRPr="00E7267A" w:rsidRDefault="00E7267A" w:rsidP="00BC70BA">
      <w:pPr>
        <w:pStyle w:val="a3"/>
        <w:numPr>
          <w:ilvl w:val="0"/>
          <w:numId w:val="3"/>
        </w:numPr>
        <w:jc w:val="both"/>
      </w:pPr>
      <w:r w:rsidRPr="00E7267A">
        <w:rPr>
          <w:szCs w:val="28"/>
        </w:rPr>
        <w:t>заместитель председателя комиссии по ЖКХ Мень Е.И. выступил на заседании Общественной палаты Гатчинского района по контрольному вопросу «</w:t>
      </w:r>
      <w:r w:rsidRPr="00E7267A">
        <w:rPr>
          <w:b/>
          <w:szCs w:val="28"/>
        </w:rPr>
        <w:t xml:space="preserve">Об итогах исполнения программы капитального ремонта многоквартирных жилых домов и выполнения гарантийных обязательств по ранее проведенным капитальным ремонтам в Гатчинском муниципальном районе». </w:t>
      </w:r>
    </w:p>
    <w:p w14:paraId="54440DFD" w14:textId="77777777" w:rsidR="00E7267A" w:rsidRDefault="00E7267A" w:rsidP="00BC70BA">
      <w:pPr>
        <w:pStyle w:val="a3"/>
        <w:jc w:val="both"/>
      </w:pPr>
      <w:r>
        <w:rPr>
          <w:szCs w:val="28"/>
        </w:rPr>
        <w:t>К теме реализации программы капитального ремонта многоквартирных домов Общественная палата обращается с 2016 года. Не без участия общественности удалось включить в программу гарантийные работы по ранее проведенным капитальным ремонтам в Гатчине.</w:t>
      </w:r>
    </w:p>
    <w:p w14:paraId="51D9825E" w14:textId="77777777" w:rsidR="002C5132" w:rsidRDefault="002C5132" w:rsidP="00BC70BA">
      <w:pPr>
        <w:jc w:val="both"/>
      </w:pPr>
    </w:p>
    <w:p w14:paraId="206B39BA" w14:textId="77777777" w:rsidR="00DC5F70" w:rsidRPr="00DC5F70" w:rsidRDefault="00DC5F70" w:rsidP="00BC70BA">
      <w:pPr>
        <w:jc w:val="both"/>
        <w:rPr>
          <w:i/>
          <w:u w:val="single"/>
        </w:rPr>
      </w:pPr>
      <w:r w:rsidRPr="00DC5F70">
        <w:rPr>
          <w:i/>
          <w:u w:val="single"/>
        </w:rPr>
        <w:t xml:space="preserve">4. </w:t>
      </w:r>
      <w:proofErr w:type="spellStart"/>
      <w:proofErr w:type="gramStart"/>
      <w:r w:rsidRPr="00DC5F70">
        <w:rPr>
          <w:i/>
          <w:u w:val="single"/>
        </w:rPr>
        <w:t>Обществ.безоп.кратко</w:t>
      </w:r>
      <w:proofErr w:type="spellEnd"/>
      <w:proofErr w:type="gramEnd"/>
    </w:p>
    <w:p w14:paraId="4C92456C" w14:textId="77777777" w:rsidR="00B90112" w:rsidRDefault="00DC5F70" w:rsidP="00BC70BA">
      <w:pPr>
        <w:jc w:val="both"/>
        <w:rPr>
          <w:szCs w:val="28"/>
        </w:rPr>
      </w:pPr>
      <w:r>
        <w:t xml:space="preserve">В русле </w:t>
      </w:r>
      <w:r>
        <w:rPr>
          <w:szCs w:val="28"/>
        </w:rPr>
        <w:t xml:space="preserve">комиссии по общественной безопасности общественному контролю, противодействию коррупции, законодательству и регламенту, взаимодействию с правоохранительными органами и СМИ обращают на себя внимание 2 вопроса: </w:t>
      </w:r>
    </w:p>
    <w:p w14:paraId="227E2A8F" w14:textId="77777777" w:rsidR="00DC5F70" w:rsidRPr="00DC5F70" w:rsidRDefault="00DC5F70" w:rsidP="00BC70BA">
      <w:pPr>
        <w:pStyle w:val="a3"/>
        <w:numPr>
          <w:ilvl w:val="0"/>
          <w:numId w:val="2"/>
        </w:numPr>
        <w:jc w:val="both"/>
      </w:pPr>
      <w:r>
        <w:rPr>
          <w:b/>
          <w:bCs/>
          <w:szCs w:val="28"/>
        </w:rPr>
        <w:t>«Об обеспечении общественной безопасности по объектам, угрожающим жизни и здоровью граждан на территории г. Гатчины и Гатчинского муниципального района»,</w:t>
      </w:r>
      <w:r>
        <w:rPr>
          <w:szCs w:val="28"/>
        </w:rPr>
        <w:t xml:space="preserve"> и «принятых мерах по консервации, ограждению или сносу заброшенных, пустующих и недостроенных зданий в городе Гатчина и на территории Гатчинского муниципального района». Был актуализирован сформированный ранее реестр. Сделана фотофиксация объектов. Главы администраций поселений Гатчинского района </w:t>
      </w:r>
      <w:r>
        <w:rPr>
          <w:szCs w:val="28"/>
        </w:rPr>
        <w:lastRenderedPageBreak/>
        <w:t>откликнулись на обращение Общественной палаты и предоставили обновленную информацию о состоянии объектов.</w:t>
      </w:r>
    </w:p>
    <w:p w14:paraId="5D33801F" w14:textId="77777777" w:rsidR="00DC5F70" w:rsidRDefault="00DC5F70" w:rsidP="00BC70BA">
      <w:pPr>
        <w:pStyle w:val="a3"/>
        <w:numPr>
          <w:ilvl w:val="0"/>
          <w:numId w:val="2"/>
        </w:numPr>
        <w:jc w:val="both"/>
      </w:pPr>
      <w:r>
        <w:rPr>
          <w:szCs w:val="28"/>
        </w:rPr>
        <w:t xml:space="preserve">обращение к теме, которая остро стоит не только в Гатчинском районе, но и во всей Ленинградской области, - борьбе с борщевиком Сосновского. Состоялось рабочее совещание по теме: </w:t>
      </w:r>
      <w:r>
        <w:rPr>
          <w:b/>
          <w:bCs/>
          <w:szCs w:val="28"/>
        </w:rPr>
        <w:t>«Организация борьбы с борщевиком в Гатчинском муниципальном районе»</w:t>
      </w:r>
      <w:r w:rsidR="00AF7BC6">
        <w:rPr>
          <w:b/>
          <w:bCs/>
          <w:szCs w:val="28"/>
        </w:rPr>
        <w:t xml:space="preserve">. </w:t>
      </w:r>
      <w:r w:rsidR="00AF7BC6">
        <w:rPr>
          <w:szCs w:val="28"/>
        </w:rPr>
        <w:t>Состоялось расширенное заседание комиссии, в котором приняли участие представители органов местного самоуправления, Общественной палаты Ленобласти и общественности. Членам комиссии был предложен для обсуждения проект рекомендаций.</w:t>
      </w:r>
    </w:p>
    <w:p w14:paraId="1BC70CBD" w14:textId="77777777" w:rsidR="00DC5F70" w:rsidRDefault="00DC5F70" w:rsidP="00BC70BA">
      <w:pPr>
        <w:jc w:val="both"/>
      </w:pPr>
    </w:p>
    <w:p w14:paraId="3E408295" w14:textId="77777777" w:rsidR="00DC5F70" w:rsidRPr="005F391F" w:rsidRDefault="005F391F" w:rsidP="00BC70BA">
      <w:pPr>
        <w:jc w:val="both"/>
        <w:rPr>
          <w:i/>
          <w:u w:val="single"/>
        </w:rPr>
      </w:pPr>
      <w:r w:rsidRPr="005F391F">
        <w:rPr>
          <w:i/>
          <w:u w:val="single"/>
        </w:rPr>
        <w:t>5. МСУ кратко</w:t>
      </w:r>
    </w:p>
    <w:p w14:paraId="4BDE5263" w14:textId="77777777" w:rsidR="005F391F" w:rsidRDefault="006612E7" w:rsidP="00BC70BA">
      <w:pPr>
        <w:jc w:val="both"/>
      </w:pPr>
      <w:r>
        <w:rPr>
          <w:szCs w:val="28"/>
        </w:rPr>
        <w:t>К</w:t>
      </w:r>
      <w:r w:rsidR="005F391F">
        <w:rPr>
          <w:szCs w:val="28"/>
        </w:rPr>
        <w:t xml:space="preserve">омиссия </w:t>
      </w:r>
      <w:r w:rsidR="005F391F">
        <w:rPr>
          <w:b/>
          <w:szCs w:val="28"/>
        </w:rPr>
        <w:t xml:space="preserve"> </w:t>
      </w:r>
      <w:r w:rsidR="005F391F">
        <w:rPr>
          <w:bCs/>
          <w:szCs w:val="28"/>
        </w:rPr>
        <w:t xml:space="preserve">по вопросам местного самоуправления, развития гражданского общества, межнациональным и межконфессиональным отношениям, взаимодействия с общественными организациями и общественными советами </w:t>
      </w:r>
      <w:r w:rsidR="005F391F">
        <w:rPr>
          <w:szCs w:val="28"/>
        </w:rPr>
        <w:t>обсуждали вопросы популяризации культуры ингерманландских финнов, были приглашены руководители некоммерческих организаций. Стало особенно понятно, что значимым фактором для эффективного взаимодействия и достижения результатов является понимание необходимости скоординированности действий организаций, представляющих интересы ингерманландских финнов. Члены комиссии принимали участие в разнообразных мероприятиях, посвященных финской культуре.</w:t>
      </w:r>
    </w:p>
    <w:p w14:paraId="2B0B8C03" w14:textId="77777777" w:rsidR="00DC5F70" w:rsidRDefault="00DC5F70" w:rsidP="00BC70BA">
      <w:pPr>
        <w:jc w:val="both"/>
      </w:pPr>
    </w:p>
    <w:p w14:paraId="75072614" w14:textId="77777777" w:rsidR="00ED0E8C" w:rsidRDefault="00BC70BA" w:rsidP="00BC70BA">
      <w:pPr>
        <w:jc w:val="both"/>
      </w:pPr>
      <w:r>
        <w:t xml:space="preserve">6. </w:t>
      </w:r>
      <w:r w:rsidR="00B90112">
        <w:t>ЗАСЕДАНИЯ ОП</w:t>
      </w:r>
    </w:p>
    <w:p w14:paraId="2E4CC90C" w14:textId="77777777" w:rsidR="00B90112" w:rsidRDefault="00B90112" w:rsidP="00BC70BA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В развитие темы </w:t>
      </w:r>
      <w:r w:rsidR="00BC70BA">
        <w:rPr>
          <w:szCs w:val="28"/>
        </w:rPr>
        <w:t>комиссии по социальным вопросам</w:t>
      </w:r>
      <w:r>
        <w:rPr>
          <w:szCs w:val="28"/>
        </w:rPr>
        <w:t xml:space="preserve"> прошло выездное заседание: </w:t>
      </w:r>
      <w:r>
        <w:rPr>
          <w:b/>
          <w:szCs w:val="28"/>
        </w:rPr>
        <w:t>«Оказание духовной, медико-социальной помощи лицам пожилого возраста в Ленинградской области»</w:t>
      </w:r>
      <w:r>
        <w:rPr>
          <w:szCs w:val="28"/>
        </w:rPr>
        <w:t>, на котором выступила председатель комиссии Голубева Л.Н.</w:t>
      </w:r>
    </w:p>
    <w:p w14:paraId="52C9ADE5" w14:textId="77777777" w:rsidR="00B90112" w:rsidRDefault="00B90112" w:rsidP="00BC70BA">
      <w:pPr>
        <w:spacing w:after="0"/>
        <w:ind w:firstLine="709"/>
        <w:jc w:val="both"/>
        <w:rPr>
          <w:szCs w:val="28"/>
        </w:rPr>
      </w:pPr>
      <w:r>
        <w:rPr>
          <w:b/>
          <w:szCs w:val="28"/>
        </w:rPr>
        <w:t>Второе заседание касалось вопросов образования</w:t>
      </w:r>
      <w:r>
        <w:rPr>
          <w:szCs w:val="28"/>
        </w:rPr>
        <w:t xml:space="preserve">. </w:t>
      </w:r>
    </w:p>
    <w:p w14:paraId="1E21108C" w14:textId="77777777" w:rsidR="00B90112" w:rsidRDefault="00B90112" w:rsidP="00BC70BA">
      <w:pPr>
        <w:jc w:val="both"/>
        <w:rPr>
          <w:szCs w:val="28"/>
        </w:rPr>
      </w:pPr>
      <w:r>
        <w:rPr>
          <w:bCs/>
          <w:szCs w:val="28"/>
        </w:rPr>
        <w:t>24 августа</w:t>
      </w:r>
      <w:r>
        <w:rPr>
          <w:szCs w:val="28"/>
        </w:rPr>
        <w:t xml:space="preserve"> состоялось заседание, на котором в рамках осуществления общественного контроля за реализацией национальных проектов в Гатчинском районе в сфере образования были обсуждены вопросы о подготовке образовательных учреждений и прилегающих территорий к началу учебного года.</w:t>
      </w:r>
      <w:r w:rsidRPr="00B9011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Был рассмотрен вопрос о доступности </w:t>
      </w:r>
      <w:r>
        <w:rPr>
          <w:szCs w:val="28"/>
        </w:rPr>
        <w:t>дальнейшего образования для выпускников 9-х классов общеобразовательных школ и поступлении их в учреждения СПО Гатчинского района и Ленобласти.</w:t>
      </w:r>
      <w:r w:rsidR="00F4294B">
        <w:rPr>
          <w:szCs w:val="28"/>
        </w:rPr>
        <w:t xml:space="preserve"> Позитивным результатом такой работы можно считать включение вопроса </w:t>
      </w:r>
      <w:r w:rsidR="00F4294B">
        <w:rPr>
          <w:b/>
          <w:szCs w:val="28"/>
        </w:rPr>
        <w:t>«Об адаптации к современным требованиям системы среднего профессионального образования в Ленинградской области»</w:t>
      </w:r>
      <w:r w:rsidR="00F4294B" w:rsidRPr="00F4294B">
        <w:rPr>
          <w:szCs w:val="28"/>
        </w:rPr>
        <w:t xml:space="preserve"> </w:t>
      </w:r>
      <w:r w:rsidR="00F4294B">
        <w:rPr>
          <w:szCs w:val="28"/>
        </w:rPr>
        <w:t>в план работы Общественной палаты Ленинградской области на 2022 год.</w:t>
      </w:r>
    </w:p>
    <w:p w14:paraId="758482FA" w14:textId="77777777" w:rsidR="00BC70BA" w:rsidRDefault="00BC70BA" w:rsidP="00BC70BA">
      <w:pPr>
        <w:jc w:val="both"/>
        <w:rPr>
          <w:szCs w:val="28"/>
        </w:rPr>
      </w:pPr>
    </w:p>
    <w:p w14:paraId="77A1B2E5" w14:textId="77777777" w:rsidR="00BC70BA" w:rsidRDefault="00BC70BA" w:rsidP="00BC70BA">
      <w:pPr>
        <w:jc w:val="both"/>
        <w:rPr>
          <w:szCs w:val="28"/>
        </w:rPr>
      </w:pPr>
      <w:r>
        <w:rPr>
          <w:szCs w:val="28"/>
        </w:rPr>
        <w:t xml:space="preserve">22 декабря состоялось последнее заседание Общественной палаты Гатчинского муниципального района второго созыва. В этот же день на первом заседании третьего созыва Общественной палаты был окончательно сформирован её состав. </w:t>
      </w:r>
      <w:r>
        <w:rPr>
          <w:szCs w:val="28"/>
        </w:rPr>
        <w:lastRenderedPageBreak/>
        <w:t>Состав палаты обновился на 42%, в неё вошли 10 новых членов. Председателем избрана моя кандидатура.</w:t>
      </w:r>
    </w:p>
    <w:p w14:paraId="1158E19F" w14:textId="77777777" w:rsidR="00BC70BA" w:rsidRDefault="00BC70BA" w:rsidP="00BC70BA">
      <w:pPr>
        <w:jc w:val="both"/>
      </w:pPr>
    </w:p>
    <w:p w14:paraId="19D44FEE" w14:textId="77777777" w:rsidR="00BC70BA" w:rsidRDefault="00BC70BA" w:rsidP="00BC70BA">
      <w:pPr>
        <w:pStyle w:val="20"/>
        <w:spacing w:line="240" w:lineRule="auto"/>
        <w:ind w:firstLine="709"/>
        <w:rPr>
          <w:b w:val="0"/>
          <w:color w:val="000000"/>
          <w:sz w:val="28"/>
          <w:szCs w:val="28"/>
          <w:lang w:bidi="ru-RU"/>
        </w:rPr>
      </w:pPr>
      <w:r>
        <w:rPr>
          <w:b w:val="0"/>
          <w:color w:val="000000"/>
          <w:sz w:val="28"/>
          <w:szCs w:val="28"/>
          <w:lang w:bidi="ru-RU"/>
        </w:rPr>
        <w:t>Членами палаты первых двух созывов заложена хорошая основа для дальнейшей эффективной деятельности. Общественная палата Гатчинского муниципального района третьего созыва сохранит преемственность в работе, станет источником новых социально значимых инициатив и будет активно способствовать дальнейшему развитию гражданского общества в Гатчинском муниципальном районе.</w:t>
      </w:r>
    </w:p>
    <w:p w14:paraId="010B15A9" w14:textId="77777777" w:rsidR="00BC70BA" w:rsidRDefault="00BC70BA" w:rsidP="00BC70BA">
      <w:pPr>
        <w:jc w:val="both"/>
      </w:pPr>
    </w:p>
    <w:p w14:paraId="214AB0B7" w14:textId="77777777" w:rsidR="00BC70BA" w:rsidRPr="00B90112" w:rsidRDefault="00BC70BA" w:rsidP="00BC70BA">
      <w:pPr>
        <w:jc w:val="both"/>
      </w:pPr>
      <w:r>
        <w:t xml:space="preserve">На сегодняшний день ввиду движения состава ОП ГМР созыв обновился уже на 50%, вошло 12 новых членов. </w:t>
      </w:r>
    </w:p>
    <w:sectPr w:rsidR="00BC70BA" w:rsidRPr="00B90112" w:rsidSect="00BC70BA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0558D"/>
    <w:multiLevelType w:val="hybridMultilevel"/>
    <w:tmpl w:val="814A57C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402E4"/>
    <w:multiLevelType w:val="hybridMultilevel"/>
    <w:tmpl w:val="0BBA3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9236B5"/>
    <w:multiLevelType w:val="hybridMultilevel"/>
    <w:tmpl w:val="04A46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4028876">
    <w:abstractNumId w:val="1"/>
  </w:num>
  <w:num w:numId="2" w16cid:durableId="202183167">
    <w:abstractNumId w:val="0"/>
  </w:num>
  <w:num w:numId="3" w16cid:durableId="7150046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636"/>
    <w:rsid w:val="002C5132"/>
    <w:rsid w:val="00375636"/>
    <w:rsid w:val="004509FF"/>
    <w:rsid w:val="005270C7"/>
    <w:rsid w:val="005F391F"/>
    <w:rsid w:val="006612E7"/>
    <w:rsid w:val="00870764"/>
    <w:rsid w:val="00872B1E"/>
    <w:rsid w:val="00AF7BC6"/>
    <w:rsid w:val="00B90112"/>
    <w:rsid w:val="00BC70BA"/>
    <w:rsid w:val="00C528CA"/>
    <w:rsid w:val="00D539BF"/>
    <w:rsid w:val="00DC5F70"/>
    <w:rsid w:val="00DD7581"/>
    <w:rsid w:val="00E66CEA"/>
    <w:rsid w:val="00E7267A"/>
    <w:rsid w:val="00ED0E8C"/>
    <w:rsid w:val="00F4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7D891"/>
  <w15:chartTrackingRefBased/>
  <w15:docId w15:val="{9B466940-6552-4E91-9FB8-844E49AF0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764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CEA"/>
    <w:pPr>
      <w:ind w:left="720"/>
      <w:contextualSpacing/>
    </w:pPr>
  </w:style>
  <w:style w:type="character" w:customStyle="1" w:styleId="2">
    <w:name w:val="Основной текст (2)_"/>
    <w:link w:val="20"/>
    <w:locked/>
    <w:rsid w:val="00BC70B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C70BA"/>
    <w:pPr>
      <w:widowControl w:val="0"/>
      <w:shd w:val="clear" w:color="auto" w:fill="FFFFFF"/>
      <w:spacing w:after="0" w:line="326" w:lineRule="exact"/>
      <w:jc w:val="both"/>
    </w:pPr>
    <w:rPr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9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3D67-1560-4CE3-BAD6-1CE509907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Вахрин</dc:creator>
  <cp:keywords/>
  <dc:description/>
  <cp:lastModifiedBy>depgmr07@yandex.ru</cp:lastModifiedBy>
  <cp:revision>2</cp:revision>
  <dcterms:created xsi:type="dcterms:W3CDTF">2022-04-22T11:12:00Z</dcterms:created>
  <dcterms:modified xsi:type="dcterms:W3CDTF">2022-04-22T11:12:00Z</dcterms:modified>
</cp:coreProperties>
</file>