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5F3F" w14:textId="77777777" w:rsidR="00003CCE" w:rsidRDefault="00003CCE" w:rsidP="000961C0">
      <w:pPr>
        <w:pStyle w:val="a6"/>
        <w:rPr>
          <w:b/>
          <w:bCs/>
          <w:szCs w:val="28"/>
        </w:rPr>
      </w:pPr>
      <w:bookmarkStart w:id="0" w:name="_Hlk169525552"/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19946A52" w14:textId="77777777" w:rsidR="000961C0" w:rsidRDefault="000961C0" w:rsidP="00003CCE">
      <w:pPr>
        <w:pStyle w:val="a6"/>
      </w:pPr>
    </w:p>
    <w:p w14:paraId="4349B29D" w14:textId="1FEB702F" w:rsidR="00003CCE" w:rsidRPr="00671C59" w:rsidRDefault="00003CCE" w:rsidP="00671C59">
      <w:pPr>
        <w:pStyle w:val="1"/>
        <w:numPr>
          <w:ilvl w:val="0"/>
          <w:numId w:val="2"/>
        </w:numPr>
        <w:suppressAutoHyphens/>
        <w:ind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  <w:r w:rsidRPr="00671C59">
        <w:rPr>
          <w:rFonts w:ascii="Times New Roman" w:hAnsi="Times New Roman"/>
          <w:sz w:val="28"/>
          <w:lang w:val="en-US"/>
        </w:rPr>
        <w:t xml:space="preserve"> </w:t>
      </w:r>
    </w:p>
    <w:p w14:paraId="6B3F0A46" w14:textId="0E953142" w:rsidR="00003CCE" w:rsidRDefault="000961C0" w:rsidP="000961C0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003CCE">
        <w:rPr>
          <w:rFonts w:ascii="Times New Roman" w:hAnsi="Times New Roman"/>
          <w:b/>
          <w:sz w:val="28"/>
        </w:rPr>
        <w:t xml:space="preserve">от </w:t>
      </w:r>
      <w:r w:rsidR="00753CC8">
        <w:rPr>
          <w:rFonts w:ascii="Times New Roman" w:hAnsi="Times New Roman"/>
          <w:b/>
          <w:sz w:val="28"/>
        </w:rPr>
        <w:t xml:space="preserve">13 </w:t>
      </w:r>
      <w:r w:rsidR="001C3958">
        <w:rPr>
          <w:rFonts w:ascii="Times New Roman" w:hAnsi="Times New Roman"/>
          <w:b/>
          <w:sz w:val="28"/>
        </w:rPr>
        <w:t xml:space="preserve"> сентября</w:t>
      </w:r>
      <w:r w:rsidR="00003CCE"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>
        <w:rPr>
          <w:rFonts w:ascii="Times New Roman" w:hAnsi="Times New Roman"/>
          <w:b/>
          <w:sz w:val="28"/>
        </w:rPr>
        <w:t xml:space="preserve"> 10</w:t>
      </w:r>
    </w:p>
    <w:p w14:paraId="10DAFCAE" w14:textId="77777777" w:rsidR="00753CC8" w:rsidRDefault="00003CCE" w:rsidP="00753CC8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  <w:bookmarkStart w:id="1" w:name="_Hlk172710746"/>
      <w:bookmarkEnd w:id="0"/>
    </w:p>
    <w:p w14:paraId="22B22BE5" w14:textId="405B7D19" w:rsidR="00003CCE" w:rsidRPr="00753CC8" w:rsidRDefault="00003CCE" w:rsidP="00753CC8">
      <w:pPr>
        <w:ind w:left="567" w:hanging="567"/>
        <w:rPr>
          <w:rFonts w:ascii="Times New Roman" w:hAnsi="Times New Roman"/>
          <w:sz w:val="28"/>
        </w:rPr>
      </w:pPr>
      <w:r w:rsidRPr="00657463">
        <w:rPr>
          <w:rFonts w:ascii="Times New Roman" w:hAnsi="Times New Roman"/>
          <w:bCs/>
        </w:rPr>
        <w:t xml:space="preserve">О вопросах правопреемства органов </w:t>
      </w:r>
    </w:p>
    <w:p w14:paraId="284ABECB" w14:textId="77777777" w:rsidR="00003CCE" w:rsidRPr="007F6BEA" w:rsidRDefault="00003CCE" w:rsidP="00003CCE">
      <w:pPr>
        <w:ind w:left="567" w:hanging="567"/>
        <w:jc w:val="both"/>
        <w:rPr>
          <w:rFonts w:ascii="Times New Roman" w:hAnsi="Times New Roman"/>
          <w:bCs/>
          <w:sz w:val="28"/>
        </w:rPr>
      </w:pPr>
      <w:r w:rsidRPr="00657463">
        <w:rPr>
          <w:rFonts w:ascii="Times New Roman" w:hAnsi="Times New Roman"/>
          <w:bCs/>
        </w:rPr>
        <w:t>местного самоуправления</w:t>
      </w:r>
      <w:bookmarkEnd w:id="1"/>
    </w:p>
    <w:p w14:paraId="568639FA" w14:textId="77777777" w:rsidR="00003CCE" w:rsidRPr="00671C59" w:rsidRDefault="00003CCE" w:rsidP="00003CCE">
      <w:pPr>
        <w:ind w:left="567" w:hanging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 </w:t>
      </w:r>
    </w:p>
    <w:p w14:paraId="766B098D" w14:textId="03F4B277" w:rsidR="00003CCE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6 октября 2003 года  № 131-ФЗ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961C0">
        <w:rPr>
          <w:rFonts w:ascii="Times New Roman" w:hAnsi="Times New Roman"/>
          <w:b w:val="0"/>
          <w:bCs/>
          <w:sz w:val="28"/>
          <w:szCs w:val="28"/>
        </w:rPr>
        <w:t xml:space="preserve">      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областного закона Ленинградской области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02.05.2024 № 50-ОЗ</w:t>
      </w:r>
      <w:r w:rsidR="00753CC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объединении поселений, входящих в состав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атчинского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области, наделении вновь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образованного муниципального образования статусом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и о внесении изменений в областной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б административно-территориальном устройстве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 и порядке его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671C59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14:paraId="1F8F39A6" w14:textId="77777777" w:rsidR="00003CCE" w:rsidRPr="003A7DBC" w:rsidRDefault="00003CCE" w:rsidP="00003CCE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A6F58" w14:textId="77777777" w:rsidR="00003CCE" w:rsidRPr="003A7DBC" w:rsidRDefault="00003CCE" w:rsidP="00003CCE">
      <w:pPr>
        <w:pStyle w:val="a6"/>
        <w:rPr>
          <w:b/>
          <w:bCs/>
          <w:szCs w:val="28"/>
        </w:rPr>
      </w:pPr>
      <w:bookmarkStart w:id="2" w:name="_Hlk169525584"/>
      <w:r w:rsidRPr="003A7DBC">
        <w:rPr>
          <w:b/>
          <w:bCs/>
          <w:szCs w:val="28"/>
        </w:rPr>
        <w:t>СОВЕТ ДЕПУТАТОВ</w:t>
      </w:r>
    </w:p>
    <w:p w14:paraId="3F6E4608" w14:textId="77777777" w:rsidR="00003CCE" w:rsidRPr="003A7DBC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04816A31" w14:textId="77777777" w:rsidR="00003CCE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552619B1" w14:textId="77777777" w:rsidR="00671C59" w:rsidRPr="00671C59" w:rsidRDefault="00671C59" w:rsidP="00671C59">
      <w:pPr>
        <w:rPr>
          <w:rFonts w:ascii="Times New Roman" w:hAnsi="Times New Roman"/>
          <w:b/>
          <w:bCs/>
          <w:sz w:val="16"/>
          <w:szCs w:val="16"/>
        </w:rPr>
      </w:pPr>
    </w:p>
    <w:bookmarkEnd w:id="2"/>
    <w:p w14:paraId="0C3DD00B" w14:textId="35A11780" w:rsidR="00046138" w:rsidRPr="0093703D" w:rsidRDefault="00292A60" w:rsidP="0031261D">
      <w:pPr>
        <w:pStyle w:val="ConsPlusNormal"/>
        <w:numPr>
          <w:ilvl w:val="0"/>
          <w:numId w:val="1"/>
        </w:numPr>
        <w:tabs>
          <w:tab w:val="left" w:pos="13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Установить, что органы местного самоуправления </w:t>
      </w:r>
      <w:r w:rsidR="00003CCE" w:rsidRPr="00046138">
        <w:rPr>
          <w:rFonts w:ascii="Times New Roman" w:hAnsi="Times New Roman" w:cs="Times New Roman"/>
          <w:sz w:val="28"/>
          <w:szCs w:val="28"/>
        </w:rPr>
        <w:t>Гатчинского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округа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 являются правопреемниками органов местного самоуправления </w:t>
      </w:r>
      <w:r w:rsidR="00003CCE" w:rsidRPr="00046138">
        <w:rPr>
          <w:rFonts w:ascii="Times New Roman" w:hAnsi="Times New Roman" w:cs="Times New Roman"/>
          <w:sz w:val="28"/>
          <w:szCs w:val="28"/>
        </w:rPr>
        <w:t>Гатчинского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Гатчинского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Коммунарского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Сиверского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Елизаветинского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Кобринского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lastRenderedPageBreak/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Рождественского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>, Сусанинского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CCE" w:rsidRPr="00046138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003CCE" w:rsidRPr="00046138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  <w:r w:rsidR="00003CCE" w:rsidRPr="00046138">
        <w:rPr>
          <w:rFonts w:ascii="Times New Roman" w:hAnsi="Times New Roman" w:cs="Times New Roman"/>
          <w:sz w:val="28"/>
          <w:szCs w:val="28"/>
        </w:rPr>
        <w:t>Ленинградской</w:t>
      </w:r>
      <w:r w:rsidR="00003CCE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A7DBC" w:rsidRPr="00046138">
        <w:rPr>
          <w:rFonts w:ascii="Times New Roman" w:hAnsi="Times New Roman" w:cs="Times New Roman"/>
          <w:sz w:val="28"/>
          <w:szCs w:val="28"/>
        </w:rPr>
        <w:t>городски</w:t>
      </w:r>
      <w:r w:rsidR="003A7DBC">
        <w:rPr>
          <w:rFonts w:ascii="Times New Roman" w:hAnsi="Times New Roman" w:cs="Times New Roman"/>
          <w:sz w:val="28"/>
          <w:szCs w:val="28"/>
        </w:rPr>
        <w:t>е</w:t>
      </w:r>
      <w:r w:rsidR="003A7DBC" w:rsidRPr="00046138">
        <w:rPr>
          <w:rFonts w:ascii="Times New Roman" w:hAnsi="Times New Roman" w:cs="Times New Roman"/>
          <w:sz w:val="28"/>
          <w:szCs w:val="28"/>
        </w:rPr>
        <w:t xml:space="preserve"> и </w:t>
      </w:r>
      <w:r w:rsidR="003A7DBC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сельски</w:t>
      </w:r>
      <w:r w:rsidR="003A7D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003CCE" w:rsidRPr="00046138">
        <w:rPr>
          <w:rFonts w:ascii="Times New Roman" w:hAnsi="Times New Roman" w:cs="Times New Roman"/>
          <w:sz w:val="28"/>
          <w:szCs w:val="28"/>
        </w:rPr>
        <w:t xml:space="preserve"> поселения, входящие в состав Гатчинского муниципального района</w:t>
      </w:r>
      <w:r w:rsidR="003A7DBC">
        <w:rPr>
          <w:rFonts w:ascii="Times New Roman" w:hAnsi="Times New Roman" w:cs="Times New Roman"/>
          <w:sz w:val="28"/>
          <w:szCs w:val="28"/>
        </w:rPr>
        <w:t>)</w:t>
      </w:r>
      <w:r w:rsidR="00D55071" w:rsidRPr="00046138">
        <w:rPr>
          <w:rFonts w:ascii="Times New Roman" w:hAnsi="Times New Roman" w:cs="Times New Roman"/>
          <w:sz w:val="28"/>
          <w:szCs w:val="28"/>
        </w:rPr>
        <w:t xml:space="preserve"> 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отношениях с органами государственной власти Российской Федерации, органами государственной власти субъектов Российской</w:t>
      </w:r>
      <w:r w:rsidR="00D55071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Федерации, органами местного самоуправления, физическими и юридическими лицами в соответствии с решениями </w:t>
      </w:r>
      <w:r w:rsidR="00D55071" w:rsidRPr="0004613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55071" w:rsidRPr="00046138">
        <w:rPr>
          <w:rFonts w:ascii="Times New Roman" w:hAnsi="Times New Roman" w:cs="Times New Roman"/>
          <w:sz w:val="28"/>
          <w:szCs w:val="28"/>
        </w:rPr>
        <w:t>Гатчинского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округа </w:t>
      </w:r>
      <w:r w:rsidR="00D55071" w:rsidRPr="00046138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области.</w:t>
      </w:r>
    </w:p>
    <w:p w14:paraId="4D918329" w14:textId="1F354392" w:rsidR="0093703D" w:rsidRPr="00F54853" w:rsidRDefault="0093703D" w:rsidP="0031261D">
      <w:pPr>
        <w:pStyle w:val="ConsPlusNormal"/>
        <w:numPr>
          <w:ilvl w:val="0"/>
          <w:numId w:val="1"/>
        </w:numPr>
        <w:tabs>
          <w:tab w:val="left" w:pos="13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6 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Ленинградской области </w:t>
      </w:r>
      <w:r w:rsidRPr="00375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финансовое обеспечение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 Гатчинский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округа </w:t>
      </w:r>
      <w:r w:rsidRPr="0037573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осуществляется за счет средств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Гатчинского муниципального района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, предусмотренных в смете </w:t>
      </w:r>
      <w:r w:rsidRPr="00375731">
        <w:rPr>
          <w:rFonts w:ascii="Times New Roman" w:hAnsi="Times New Roman" w:cs="Times New Roman"/>
          <w:bCs/>
          <w:sz w:val="28"/>
          <w:szCs w:val="28"/>
        </w:rPr>
        <w:t>совета депутатов Гатчинского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района.</w:t>
      </w:r>
    </w:p>
    <w:p w14:paraId="26CEE355" w14:textId="2E9F913A" w:rsidR="00F54853" w:rsidRPr="00F54853" w:rsidRDefault="00F54853" w:rsidP="00F54853">
      <w:pPr>
        <w:pStyle w:val="ConsPlusNormal"/>
        <w:numPr>
          <w:ilvl w:val="0"/>
          <w:numId w:val="1"/>
        </w:numPr>
        <w:tabs>
          <w:tab w:val="left" w:pos="13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6 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Ленинградской области </w:t>
      </w:r>
      <w:r w:rsidRPr="00375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финансовое обеспечение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375731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Гатчинский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округа </w:t>
      </w:r>
      <w:r w:rsidRPr="0037573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осуществляется за счет средств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Гатчинского муниципального района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, предусмотренных в смете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75731">
        <w:rPr>
          <w:rFonts w:ascii="Times New Roman" w:hAnsi="Times New Roman" w:cs="Times New Roman"/>
          <w:bCs/>
          <w:sz w:val="28"/>
          <w:szCs w:val="28"/>
        </w:rPr>
        <w:t xml:space="preserve"> Гатчинского</w:t>
      </w:r>
      <w:r w:rsidRPr="0037573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района.</w:t>
      </w:r>
    </w:p>
    <w:p w14:paraId="2599083C" w14:textId="65767168" w:rsidR="00F54853" w:rsidRPr="00F54853" w:rsidRDefault="00F54853" w:rsidP="00654F20">
      <w:pPr>
        <w:pStyle w:val="ConsPlusNormal"/>
        <w:numPr>
          <w:ilvl w:val="0"/>
          <w:numId w:val="1"/>
        </w:numPr>
        <w:tabs>
          <w:tab w:val="left" w:pos="13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6 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Ленинградской области </w:t>
      </w:r>
      <w:r w:rsidRPr="00F548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глава администрации муниципального образования Гатчинский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ый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округ </w:t>
      </w:r>
      <w:r w:rsidRPr="00F5485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F54853">
        <w:rPr>
          <w:rFonts w:ascii="Times New Roman" w:hAnsi="Times New Roman" w:cs="Times New Roman"/>
          <w:sz w:val="28"/>
          <w:szCs w:val="28"/>
        </w:rPr>
        <w:t>общее руководство деятельностью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администрации Гатчинского муниципального района </w:t>
      </w:r>
      <w:r w:rsidRPr="00F54853">
        <w:rPr>
          <w:rFonts w:ascii="Times New Roman" w:hAnsi="Times New Roman" w:cs="Times New Roman"/>
          <w:sz w:val="28"/>
          <w:szCs w:val="28"/>
        </w:rPr>
        <w:t xml:space="preserve">по решению всех вопросов, отнесенных к компетенции администрации 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Гатчинского муниципального района.</w:t>
      </w:r>
    </w:p>
    <w:p w14:paraId="258A0B7E" w14:textId="539C1330" w:rsidR="004D4C03" w:rsidRPr="00F54853" w:rsidRDefault="00292A60" w:rsidP="00654F20">
      <w:pPr>
        <w:pStyle w:val="ConsPlusNormal"/>
        <w:numPr>
          <w:ilvl w:val="0"/>
          <w:numId w:val="1"/>
        </w:numPr>
        <w:tabs>
          <w:tab w:val="left" w:pos="13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Установить, что муниципальные правовые акты, принятые </w:t>
      </w:r>
      <w:r w:rsidR="00046138" w:rsidRPr="00F54853">
        <w:rPr>
          <w:rFonts w:ascii="Times New Roman" w:hAnsi="Times New Roman" w:cs="Times New Roman"/>
          <w:sz w:val="28"/>
          <w:szCs w:val="28"/>
        </w:rPr>
        <w:t>советом депутатов Гатчинского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и </w:t>
      </w:r>
      <w:r w:rsidR="00046138" w:rsidRPr="00F54853">
        <w:rPr>
          <w:rFonts w:ascii="Times New Roman" w:hAnsi="Times New Roman" w:cs="Times New Roman"/>
          <w:sz w:val="28"/>
          <w:szCs w:val="28"/>
        </w:rPr>
        <w:t>советами депутатов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преобразованных </w:t>
      </w:r>
      <w:r w:rsidR="00046138" w:rsidRPr="00F54853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сельских поселений, входящих в состав </w:t>
      </w:r>
      <w:r w:rsidR="00046138" w:rsidRPr="00F54853">
        <w:rPr>
          <w:rFonts w:ascii="Times New Roman" w:hAnsi="Times New Roman" w:cs="Times New Roman"/>
          <w:sz w:val="28"/>
          <w:szCs w:val="28"/>
        </w:rPr>
        <w:t>Гатчинского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района, действуют в части, не противоречащей федеральным законам и иным нормативным правовым актам Российской Федерации, Уставу </w:t>
      </w:r>
      <w:r w:rsidR="00046138" w:rsidRPr="00F54853">
        <w:rPr>
          <w:rFonts w:ascii="Times New Roman" w:hAnsi="Times New Roman" w:cs="Times New Roman"/>
          <w:sz w:val="28"/>
          <w:szCs w:val="28"/>
        </w:rPr>
        <w:t>Ленинградской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области, областным законам и иным нормативным правовым актам </w:t>
      </w:r>
      <w:r w:rsidR="00046138" w:rsidRPr="00F54853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области, а также муниципальным правовым актам органов местного самоуправления </w:t>
      </w:r>
      <w:r w:rsidR="00046138" w:rsidRPr="00F54853">
        <w:rPr>
          <w:rFonts w:ascii="Times New Roman" w:hAnsi="Times New Roman" w:cs="Times New Roman"/>
          <w:sz w:val="28"/>
          <w:szCs w:val="28"/>
        </w:rPr>
        <w:t>Гатчинского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округа </w:t>
      </w:r>
      <w:r w:rsidR="00046138" w:rsidRPr="00F54853">
        <w:rPr>
          <w:rFonts w:ascii="Times New Roman" w:hAnsi="Times New Roman" w:cs="Times New Roman"/>
          <w:sz w:val="28"/>
          <w:szCs w:val="28"/>
        </w:rPr>
        <w:t>Ленинградской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 </w:t>
      </w:r>
      <w:r w:rsidR="003A7DBC"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могут быть отменены, изменены, признаны утратившими силу </w:t>
      </w:r>
      <w:r w:rsidR="00046138" w:rsidRPr="00F54853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46138"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6138" w:rsidRPr="00F54853">
        <w:rPr>
          <w:rFonts w:ascii="Times New Roman" w:hAnsi="Times New Roman" w:cs="Times New Roman"/>
          <w:sz w:val="28"/>
          <w:szCs w:val="28"/>
        </w:rPr>
        <w:t>Гатчинского</w:t>
      </w:r>
      <w:r w:rsidR="00046138"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округа </w:t>
      </w:r>
      <w:r w:rsidR="00046138" w:rsidRPr="00F54853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046138" w:rsidRPr="00F548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области.</w:t>
      </w:r>
    </w:p>
    <w:p w14:paraId="3BE7B2E5" w14:textId="5667C8ED" w:rsidR="004D4C03" w:rsidRPr="00046138" w:rsidRDefault="00292A60" w:rsidP="0031261D">
      <w:pPr>
        <w:pStyle w:val="11"/>
        <w:numPr>
          <w:ilvl w:val="0"/>
          <w:numId w:val="1"/>
        </w:numPr>
        <w:shd w:val="clear" w:color="auto" w:fill="auto"/>
        <w:tabs>
          <w:tab w:val="left" w:pos="1325"/>
        </w:tabs>
        <w:ind w:firstLine="720"/>
        <w:rPr>
          <w:sz w:val="28"/>
          <w:szCs w:val="28"/>
        </w:rPr>
      </w:pPr>
      <w:r w:rsidRPr="00046138">
        <w:rPr>
          <w:sz w:val="28"/>
          <w:szCs w:val="28"/>
        </w:rPr>
        <w:t xml:space="preserve">Установить, что муниципальные правовые акты, принятые администрацией и главой </w:t>
      </w:r>
      <w:r w:rsidR="00046138" w:rsidRPr="00046138">
        <w:rPr>
          <w:sz w:val="28"/>
          <w:szCs w:val="28"/>
        </w:rPr>
        <w:t>Гатчинского</w:t>
      </w:r>
      <w:r w:rsidRPr="00046138">
        <w:rPr>
          <w:sz w:val="28"/>
          <w:szCs w:val="28"/>
        </w:rPr>
        <w:t xml:space="preserve"> муниципального района, администрациями и главами преобразованных </w:t>
      </w:r>
      <w:r w:rsidR="00046138" w:rsidRPr="00046138">
        <w:rPr>
          <w:sz w:val="28"/>
          <w:szCs w:val="28"/>
        </w:rPr>
        <w:t xml:space="preserve">городских и </w:t>
      </w:r>
      <w:r w:rsidRPr="00046138">
        <w:rPr>
          <w:sz w:val="28"/>
          <w:szCs w:val="28"/>
        </w:rPr>
        <w:t xml:space="preserve">сельских поселений, входящих в состав </w:t>
      </w:r>
      <w:r w:rsidR="00046138" w:rsidRPr="00046138">
        <w:rPr>
          <w:sz w:val="28"/>
          <w:szCs w:val="28"/>
        </w:rPr>
        <w:t>Гатчинского</w:t>
      </w:r>
      <w:r w:rsidRPr="00046138">
        <w:rPr>
          <w:sz w:val="28"/>
          <w:szCs w:val="28"/>
        </w:rPr>
        <w:t xml:space="preserve"> муниципального района, действуют в части, не противоречащей федеральным законам и иным нормативным правовым актам Российской Федерации, Уставу </w:t>
      </w:r>
      <w:r w:rsidR="00046138" w:rsidRPr="00046138">
        <w:rPr>
          <w:sz w:val="28"/>
          <w:szCs w:val="28"/>
        </w:rPr>
        <w:t>Ленинградской</w:t>
      </w:r>
      <w:r w:rsidRPr="00046138">
        <w:rPr>
          <w:sz w:val="28"/>
          <w:szCs w:val="28"/>
        </w:rPr>
        <w:t xml:space="preserve"> области, областным законам и иным нормативным правовым актам </w:t>
      </w:r>
      <w:r w:rsidR="00046138" w:rsidRPr="00046138">
        <w:rPr>
          <w:sz w:val="28"/>
          <w:szCs w:val="28"/>
        </w:rPr>
        <w:t>Ленинградской</w:t>
      </w:r>
      <w:r w:rsidRPr="00046138">
        <w:rPr>
          <w:sz w:val="28"/>
          <w:szCs w:val="28"/>
        </w:rPr>
        <w:t xml:space="preserve"> области, а также муниципальным правовым актам органов местного самоуправления </w:t>
      </w:r>
      <w:r w:rsidR="00046138" w:rsidRPr="00046138">
        <w:rPr>
          <w:sz w:val="28"/>
          <w:szCs w:val="28"/>
        </w:rPr>
        <w:t>Гатчинского</w:t>
      </w:r>
      <w:r w:rsidRPr="00046138">
        <w:rPr>
          <w:sz w:val="28"/>
          <w:szCs w:val="28"/>
        </w:rPr>
        <w:t xml:space="preserve"> муниципального округа </w:t>
      </w:r>
      <w:r w:rsidR="00046138" w:rsidRPr="00046138">
        <w:rPr>
          <w:sz w:val="28"/>
          <w:szCs w:val="28"/>
        </w:rPr>
        <w:t>Ленинградской</w:t>
      </w:r>
      <w:r w:rsidRPr="00046138">
        <w:rPr>
          <w:sz w:val="28"/>
          <w:szCs w:val="28"/>
        </w:rPr>
        <w:t xml:space="preserve"> области и могут быть отменены, изменены, признаны утратившими силу администрацией и главой </w:t>
      </w:r>
      <w:r w:rsidR="00046138" w:rsidRPr="00046138">
        <w:rPr>
          <w:sz w:val="28"/>
          <w:szCs w:val="28"/>
        </w:rPr>
        <w:t>Гатчинского</w:t>
      </w:r>
      <w:r w:rsidRPr="00046138">
        <w:rPr>
          <w:sz w:val="28"/>
          <w:szCs w:val="28"/>
        </w:rPr>
        <w:t xml:space="preserve"> муниципального округа </w:t>
      </w:r>
      <w:r w:rsidR="00046138" w:rsidRPr="00046138">
        <w:rPr>
          <w:sz w:val="28"/>
          <w:szCs w:val="28"/>
        </w:rPr>
        <w:t>Ленинградской</w:t>
      </w:r>
      <w:r w:rsidRPr="00046138">
        <w:rPr>
          <w:sz w:val="28"/>
          <w:szCs w:val="28"/>
        </w:rPr>
        <w:t xml:space="preserve"> области соответственно.</w:t>
      </w:r>
    </w:p>
    <w:p w14:paraId="64BA37A0" w14:textId="77777777" w:rsidR="00261A6E" w:rsidRPr="00E53D02" w:rsidRDefault="00261A6E" w:rsidP="00261A6E">
      <w:pPr>
        <w:pStyle w:val="11"/>
        <w:numPr>
          <w:ilvl w:val="0"/>
          <w:numId w:val="1"/>
        </w:numPr>
        <w:shd w:val="clear" w:color="auto" w:fill="auto"/>
        <w:tabs>
          <w:tab w:val="left" w:pos="1325"/>
        </w:tabs>
        <w:ind w:firstLine="720"/>
        <w:rPr>
          <w:sz w:val="28"/>
          <w:szCs w:val="28"/>
        </w:rPr>
      </w:pPr>
      <w:r w:rsidRPr="00046138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 </w:t>
      </w:r>
      <w:r w:rsidRPr="00046138">
        <w:rPr>
          <w:sz w:val="28"/>
          <w:szCs w:val="28"/>
        </w:rPr>
        <w:t xml:space="preserve"> правовые акты, принятые </w:t>
      </w:r>
      <w:r>
        <w:rPr>
          <w:sz w:val="28"/>
          <w:szCs w:val="28"/>
        </w:rPr>
        <w:t>контрольно-счетной палатой</w:t>
      </w:r>
      <w:r w:rsidRPr="00046138">
        <w:rPr>
          <w:sz w:val="28"/>
          <w:szCs w:val="28"/>
        </w:rPr>
        <w:t xml:space="preserve"> Гатчинского муниципального района, </w:t>
      </w:r>
      <w:r>
        <w:rPr>
          <w:sz w:val="28"/>
          <w:szCs w:val="28"/>
        </w:rPr>
        <w:t xml:space="preserve"> </w:t>
      </w:r>
      <w:r w:rsidRPr="00046138">
        <w:rPr>
          <w:sz w:val="28"/>
          <w:szCs w:val="28"/>
        </w:rPr>
        <w:t xml:space="preserve">действуют в части, не противоречащей федеральным законам и иным нормативным правовым актам Российской Федерации, Уставу Ленинградской области, областным законам и иным нормативным правовым актам Ленинградской области, а также муниципальным правовым актам органов местного самоуправления </w:t>
      </w:r>
      <w:r w:rsidRPr="00E53D02">
        <w:rPr>
          <w:sz w:val="28"/>
          <w:szCs w:val="28"/>
        </w:rPr>
        <w:t xml:space="preserve">Гатчинского муниципального округа Ленинградской области и могут быть отменены, изменены, признаны утратившими силу контрольно-счетной палатой Гатчинского муниципального округа Ленинградской области.  </w:t>
      </w:r>
    </w:p>
    <w:p w14:paraId="5D23BAF2" w14:textId="57F8C5CA" w:rsidR="00CC26BF" w:rsidRPr="00046138" w:rsidRDefault="00F54853" w:rsidP="0093703D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>. Установить, что решение о реорганизации совета депутатов Гатчинского муниципального района</w:t>
      </w:r>
      <w:r w:rsidR="00CC26B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A6E" w:rsidRPr="008A1E3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администраци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>и</w:t>
      </w:r>
      <w:r w:rsidR="00261A6E" w:rsidRPr="008A1E3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>Гатчинского</w:t>
      </w:r>
      <w:r w:rsidR="00261A6E" w:rsidRPr="008A1E3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муниципального района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 xml:space="preserve">, контрольно-счетной палаты Гатчинского муниципального района, как юридических лиц, </w:t>
      </w:r>
      <w:r w:rsidR="00261A6E" w:rsidRPr="008A1E3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в форме присоединения</w:t>
      </w:r>
      <w:r w:rsidR="00261A6E" w:rsidRPr="008A1E30">
        <w:rPr>
          <w:rFonts w:ascii="Times New Roman" w:hAnsi="Times New Roman" w:cs="Times New Roman"/>
          <w:bCs/>
          <w:sz w:val="28"/>
          <w:szCs w:val="28"/>
        </w:rPr>
        <w:t xml:space="preserve"> к вновь созданным органам местного самоуправления Гатчинского муниципального округа Ленинградской области соответственно, принимает совет депутатов Гатчинского муниципального округа</w:t>
      </w:r>
      <w:r w:rsidR="00CC2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6BF" w:rsidRPr="00046138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CC26BF" w:rsidRPr="00046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области.</w:t>
      </w:r>
    </w:p>
    <w:p w14:paraId="28412239" w14:textId="17932714" w:rsidR="00CC26BF" w:rsidRDefault="00F54853" w:rsidP="00CC26BF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A6E" w:rsidRPr="00CC26BF">
        <w:rPr>
          <w:rFonts w:ascii="Times New Roman" w:hAnsi="Times New Roman" w:cs="Times New Roman"/>
          <w:sz w:val="28"/>
          <w:szCs w:val="28"/>
        </w:rPr>
        <w:t>.1 Установить, что решение о реорганизации администраций преобразованных городских и сельских поселений, входящих в состав Гатчинского муниципального района, как юридических лиц, в форме присоединения к вновь созданным территориальным управлениям администрации Гатчинского муниципального округа принимает совет депутатов Гатчинского муниципального округа</w:t>
      </w:r>
      <w:r w:rsidR="00CC26BF" w:rsidRPr="00CC26BF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CC26BF" w:rsidRPr="00CC26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области.</w:t>
      </w:r>
    </w:p>
    <w:p w14:paraId="0E101A65" w14:textId="77777777" w:rsidR="000961C0" w:rsidRPr="00CC26BF" w:rsidRDefault="000961C0" w:rsidP="00CC26BF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F75353" w14:textId="06FBECE7" w:rsidR="00CC26BF" w:rsidRPr="00CC26BF" w:rsidRDefault="00261A6E" w:rsidP="00CC26BF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4853">
        <w:rPr>
          <w:rFonts w:ascii="Times New Roman" w:hAnsi="Times New Roman" w:cs="Times New Roman"/>
          <w:sz w:val="28"/>
          <w:szCs w:val="28"/>
        </w:rPr>
        <w:t>8</w:t>
      </w:r>
      <w:r w:rsidRPr="00CC26BF">
        <w:rPr>
          <w:rFonts w:ascii="Times New Roman" w:hAnsi="Times New Roman" w:cs="Times New Roman"/>
          <w:sz w:val="28"/>
          <w:szCs w:val="28"/>
        </w:rPr>
        <w:t xml:space="preserve">.2.  Установить, что решение о ликвидации Совета депутатов муниципального образования «Город Гатчина» Гатчинского муниципального района, Совета депутатов муниципального образования </w:t>
      </w:r>
      <w:proofErr w:type="spellStart"/>
      <w:r w:rsidRPr="00CC26BF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CC26BF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области, как юридических лиц, принимает совет депутатов Гатчинского муниципального округа</w:t>
      </w:r>
      <w:r w:rsidR="00CC26BF" w:rsidRPr="00CC26BF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CC26BF" w:rsidRPr="00CC26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области.</w:t>
      </w:r>
    </w:p>
    <w:p w14:paraId="187EB123" w14:textId="0CFC1423" w:rsidR="00CC26BF" w:rsidRPr="00CC26BF" w:rsidRDefault="00261A6E" w:rsidP="00CC26BF">
      <w:pPr>
        <w:pStyle w:val="11"/>
        <w:shd w:val="clear" w:color="auto" w:fill="auto"/>
        <w:tabs>
          <w:tab w:val="left" w:pos="1325"/>
        </w:tabs>
        <w:ind w:firstLine="567"/>
        <w:rPr>
          <w:sz w:val="28"/>
          <w:szCs w:val="28"/>
        </w:rPr>
      </w:pPr>
      <w:r w:rsidRPr="008A1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4853">
        <w:rPr>
          <w:sz w:val="28"/>
          <w:szCs w:val="28"/>
        </w:rPr>
        <w:t>8</w:t>
      </w:r>
      <w:r w:rsidRPr="00CC26BF">
        <w:rPr>
          <w:sz w:val="28"/>
          <w:szCs w:val="28"/>
        </w:rPr>
        <w:t>.3. Установить, что решение о реорганизации структурных подразделений администрации Гатчинского муниципального района, преобразованных городских и сельских поселений, входящих в состав Гатчинского муниципального района, зарегистрированных в качестве юридических лиц, принимает совет депутатов Гатчинского муниципального округа</w:t>
      </w:r>
      <w:r w:rsidR="00CC26BF" w:rsidRPr="00CC26BF">
        <w:rPr>
          <w:sz w:val="28"/>
          <w:szCs w:val="28"/>
        </w:rPr>
        <w:t xml:space="preserve"> Ленинградской области.</w:t>
      </w:r>
    </w:p>
    <w:p w14:paraId="633143C8" w14:textId="00C34568" w:rsidR="004D4C03" w:rsidRPr="00FE73A7" w:rsidRDefault="00261A6E" w:rsidP="00CC26BF">
      <w:pPr>
        <w:pStyle w:val="11"/>
        <w:shd w:val="clear" w:color="auto" w:fill="auto"/>
        <w:tabs>
          <w:tab w:val="left" w:pos="132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853">
        <w:rPr>
          <w:sz w:val="28"/>
          <w:szCs w:val="28"/>
        </w:rPr>
        <w:t>9</w:t>
      </w:r>
      <w:r w:rsidR="00CC26BF">
        <w:rPr>
          <w:sz w:val="28"/>
          <w:szCs w:val="28"/>
        </w:rPr>
        <w:t xml:space="preserve">. </w:t>
      </w:r>
      <w:r w:rsidR="00292A60" w:rsidRPr="00FE73A7">
        <w:rPr>
          <w:sz w:val="28"/>
          <w:szCs w:val="28"/>
        </w:rPr>
        <w:t xml:space="preserve">Муниципальные учреждения и предприятия, учредителем которых выступали </w:t>
      </w:r>
      <w:r w:rsidR="00DA7EB3" w:rsidRPr="00FE73A7">
        <w:rPr>
          <w:sz w:val="28"/>
          <w:szCs w:val="28"/>
        </w:rPr>
        <w:t>Гатчинский</w:t>
      </w:r>
      <w:r w:rsidR="00292A60" w:rsidRPr="00FE73A7">
        <w:rPr>
          <w:sz w:val="28"/>
          <w:szCs w:val="28"/>
        </w:rPr>
        <w:t xml:space="preserve"> муниципальный район </w:t>
      </w:r>
      <w:r w:rsidR="00DA7EB3" w:rsidRPr="00FE73A7">
        <w:rPr>
          <w:sz w:val="28"/>
          <w:szCs w:val="28"/>
        </w:rPr>
        <w:t>Ленинградской</w:t>
      </w:r>
      <w:r w:rsidR="00292A60" w:rsidRPr="00FE73A7">
        <w:rPr>
          <w:sz w:val="28"/>
          <w:szCs w:val="28"/>
        </w:rPr>
        <w:t xml:space="preserve"> области и преобразованные </w:t>
      </w:r>
      <w:r w:rsidR="00DA7EB3" w:rsidRPr="00FE73A7">
        <w:rPr>
          <w:sz w:val="28"/>
          <w:szCs w:val="28"/>
        </w:rPr>
        <w:t xml:space="preserve">городские и </w:t>
      </w:r>
      <w:r w:rsidR="00292A60" w:rsidRPr="00FE73A7">
        <w:rPr>
          <w:sz w:val="28"/>
          <w:szCs w:val="28"/>
        </w:rPr>
        <w:t>сельские поселения, входящие в его состав, продолжают осуществлять свою деятельность</w:t>
      </w:r>
      <w:r w:rsidR="00753CC8">
        <w:rPr>
          <w:sz w:val="28"/>
          <w:szCs w:val="28"/>
        </w:rPr>
        <w:t>:</w:t>
      </w:r>
      <w:r w:rsidR="00292A60" w:rsidRPr="00FE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28018FE" w14:textId="4B41BC55" w:rsidR="004D4C03" w:rsidRDefault="00CC26BF" w:rsidP="00CC26BF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853">
        <w:rPr>
          <w:sz w:val="28"/>
          <w:szCs w:val="28"/>
        </w:rPr>
        <w:t>9</w:t>
      </w:r>
      <w:r w:rsidR="00FE73A7" w:rsidRPr="00FE73A7">
        <w:rPr>
          <w:sz w:val="28"/>
          <w:szCs w:val="28"/>
        </w:rPr>
        <w:t>.1 Определить, что</w:t>
      </w:r>
      <w:r>
        <w:rPr>
          <w:sz w:val="28"/>
          <w:szCs w:val="28"/>
        </w:rPr>
        <w:t xml:space="preserve"> </w:t>
      </w:r>
      <w:r w:rsidR="00FE73A7" w:rsidRPr="00FE73A7">
        <w:rPr>
          <w:sz w:val="28"/>
          <w:szCs w:val="28"/>
        </w:rPr>
        <w:t xml:space="preserve">в переходный период, установленный статьей 6 </w:t>
      </w:r>
      <w:r w:rsidR="00FE73A7" w:rsidRPr="00FE73A7">
        <w:rPr>
          <w:bCs/>
          <w:sz w:val="28"/>
          <w:szCs w:val="28"/>
        </w:rPr>
        <w:t xml:space="preserve">областного закона Ленинградской области </w:t>
      </w:r>
      <w:r w:rsidR="00FE73A7" w:rsidRPr="00FE73A7">
        <w:rPr>
          <w:bCs/>
          <w:color w:val="000000" w:themeColor="text1"/>
          <w:sz w:val="28"/>
          <w:szCs w:val="28"/>
        </w:rPr>
        <w:t>от 02.05.2024 № 50-ОЗ</w:t>
      </w:r>
      <w:r w:rsidR="00FE73A7" w:rsidRPr="00FE73A7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FE73A7" w:rsidRPr="00FE73A7">
        <w:rPr>
          <w:b/>
          <w:bCs/>
          <w:sz w:val="28"/>
          <w:szCs w:val="28"/>
        </w:rPr>
        <w:t>«</w:t>
      </w:r>
      <w:r w:rsidR="00FE73A7" w:rsidRPr="00FE73A7">
        <w:rPr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FE73A7" w:rsidRPr="00FE73A7">
        <w:rPr>
          <w:b/>
          <w:bCs/>
          <w:sz w:val="28"/>
          <w:szCs w:val="28"/>
        </w:rPr>
        <w:t>»</w:t>
      </w:r>
      <w:r w:rsidRPr="00CC26BF">
        <w:rPr>
          <w:sz w:val="28"/>
          <w:szCs w:val="28"/>
        </w:rPr>
        <w:t>,</w:t>
      </w:r>
      <w:r w:rsidR="006341A2" w:rsidRPr="00CC26BF">
        <w:rPr>
          <w:sz w:val="28"/>
          <w:szCs w:val="28"/>
        </w:rPr>
        <w:t xml:space="preserve"> </w:t>
      </w:r>
      <w:r w:rsidR="00FE73A7">
        <w:t xml:space="preserve"> </w:t>
      </w:r>
      <w:r w:rsidR="00FE73A7" w:rsidRPr="006341A2">
        <w:rPr>
          <w:sz w:val="28"/>
          <w:szCs w:val="28"/>
        </w:rPr>
        <w:t xml:space="preserve">полномочия учредителя муниципальных учреждений и предприятий, учредителем которых выступали Гатчинский муниципальный район Ленинградской области и преобразованные городские и сельские поселения, входящие в его состав, продолжают осуществлять органы местного самоуправления </w:t>
      </w:r>
      <w:r w:rsidR="006341A2">
        <w:rPr>
          <w:sz w:val="28"/>
          <w:szCs w:val="28"/>
        </w:rPr>
        <w:t xml:space="preserve">Гатчинского </w:t>
      </w:r>
      <w:r w:rsidR="00FE73A7" w:rsidRPr="006341A2">
        <w:rPr>
          <w:sz w:val="28"/>
          <w:szCs w:val="28"/>
        </w:rPr>
        <w:t xml:space="preserve">муниципального района </w:t>
      </w:r>
      <w:r w:rsidR="006341A2">
        <w:rPr>
          <w:sz w:val="28"/>
          <w:szCs w:val="28"/>
        </w:rPr>
        <w:t>Ленинградской</w:t>
      </w:r>
      <w:r w:rsidR="00FE73A7" w:rsidRPr="006341A2">
        <w:rPr>
          <w:sz w:val="28"/>
          <w:szCs w:val="28"/>
        </w:rPr>
        <w:t xml:space="preserve"> области и преобразованных </w:t>
      </w:r>
      <w:r w:rsidR="006341A2">
        <w:rPr>
          <w:sz w:val="28"/>
          <w:szCs w:val="28"/>
        </w:rPr>
        <w:t xml:space="preserve">городских и </w:t>
      </w:r>
      <w:r w:rsidR="00FE73A7" w:rsidRPr="006341A2">
        <w:rPr>
          <w:sz w:val="28"/>
          <w:szCs w:val="28"/>
        </w:rPr>
        <w:t xml:space="preserve">сельских поселений, входящих в его состав, в том числе: </w:t>
      </w:r>
      <w:r w:rsidR="00FE73A7" w:rsidRPr="00DA4059">
        <w:rPr>
          <w:sz w:val="28"/>
          <w:szCs w:val="28"/>
        </w:rPr>
        <w:t>утверждают муниципальные задания на 202</w:t>
      </w:r>
      <w:r w:rsidR="00261A6E">
        <w:rPr>
          <w:sz w:val="28"/>
          <w:szCs w:val="28"/>
        </w:rPr>
        <w:t>5</w:t>
      </w:r>
      <w:r w:rsidR="00FE73A7" w:rsidRPr="00DA4059">
        <w:rPr>
          <w:sz w:val="28"/>
          <w:szCs w:val="28"/>
        </w:rPr>
        <w:t xml:space="preserve"> год, согласовывают планы финансово-хозяйственной деятельности учреждений на 202</w:t>
      </w:r>
      <w:r w:rsidR="00261A6E">
        <w:rPr>
          <w:sz w:val="28"/>
          <w:szCs w:val="28"/>
        </w:rPr>
        <w:t>5</w:t>
      </w:r>
      <w:r w:rsidR="00FE73A7" w:rsidRPr="00DA4059">
        <w:rPr>
          <w:sz w:val="28"/>
          <w:szCs w:val="28"/>
        </w:rPr>
        <w:t xml:space="preserve"> год, заключают соглашения о финансовом обеспечении выполнения муниципального задания;</w:t>
      </w:r>
    </w:p>
    <w:p w14:paraId="574B81BE" w14:textId="3B9D9AC3" w:rsidR="004D4C03" w:rsidRDefault="00753CC8" w:rsidP="00F54853">
      <w:pPr>
        <w:pStyle w:val="11"/>
        <w:numPr>
          <w:ilvl w:val="1"/>
          <w:numId w:val="12"/>
        </w:numPr>
        <w:shd w:val="clear" w:color="auto" w:fill="auto"/>
        <w:tabs>
          <w:tab w:val="left" w:pos="1274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>С</w:t>
      </w:r>
      <w:r w:rsidR="00292A60" w:rsidRPr="006341A2">
        <w:rPr>
          <w:sz w:val="28"/>
          <w:szCs w:val="28"/>
        </w:rPr>
        <w:t xml:space="preserve"> 1 января 202</w:t>
      </w:r>
      <w:r w:rsidR="006341A2" w:rsidRPr="006341A2">
        <w:rPr>
          <w:sz w:val="28"/>
          <w:szCs w:val="28"/>
        </w:rPr>
        <w:t>5</w:t>
      </w:r>
      <w:r w:rsidR="00292A60" w:rsidRPr="006341A2">
        <w:rPr>
          <w:sz w:val="28"/>
          <w:szCs w:val="28"/>
        </w:rPr>
        <w:t xml:space="preserve"> года полномочия учредителя муниципальных учреждений и предприятий, учредителем которых выступали </w:t>
      </w:r>
      <w:r w:rsidR="006341A2" w:rsidRPr="006341A2">
        <w:rPr>
          <w:sz w:val="28"/>
          <w:szCs w:val="28"/>
        </w:rPr>
        <w:t>Гатчинский</w:t>
      </w:r>
      <w:r w:rsidR="00292A60" w:rsidRPr="006341A2">
        <w:rPr>
          <w:sz w:val="28"/>
          <w:szCs w:val="28"/>
        </w:rPr>
        <w:t xml:space="preserve"> муниципальный район </w:t>
      </w:r>
      <w:r w:rsidR="006341A2" w:rsidRPr="006341A2">
        <w:rPr>
          <w:sz w:val="28"/>
          <w:szCs w:val="28"/>
        </w:rPr>
        <w:t>Ленинградской</w:t>
      </w:r>
      <w:r w:rsidR="00292A60" w:rsidRPr="006341A2">
        <w:rPr>
          <w:sz w:val="28"/>
          <w:szCs w:val="28"/>
        </w:rPr>
        <w:t xml:space="preserve"> области и преобразованные </w:t>
      </w:r>
      <w:r w:rsidR="006341A2" w:rsidRPr="006341A2">
        <w:rPr>
          <w:sz w:val="28"/>
          <w:szCs w:val="28"/>
        </w:rPr>
        <w:t xml:space="preserve">городские и </w:t>
      </w:r>
      <w:r w:rsidR="00292A60" w:rsidRPr="006341A2">
        <w:rPr>
          <w:sz w:val="28"/>
          <w:szCs w:val="28"/>
        </w:rPr>
        <w:t>сельские поселения, входящие в его состав, осуществля</w:t>
      </w:r>
      <w:r w:rsidR="008762C0">
        <w:rPr>
          <w:sz w:val="28"/>
          <w:szCs w:val="28"/>
        </w:rPr>
        <w:t>ю</w:t>
      </w:r>
      <w:r w:rsidR="00292A60" w:rsidRPr="006341A2">
        <w:rPr>
          <w:sz w:val="28"/>
          <w:szCs w:val="28"/>
        </w:rPr>
        <w:t xml:space="preserve">т </w:t>
      </w:r>
      <w:r w:rsidR="00261A6E">
        <w:rPr>
          <w:sz w:val="28"/>
          <w:szCs w:val="28"/>
        </w:rPr>
        <w:t>органы местного самоуправления</w:t>
      </w:r>
      <w:r w:rsidR="00292A60" w:rsidRPr="006341A2">
        <w:rPr>
          <w:sz w:val="28"/>
          <w:szCs w:val="28"/>
        </w:rPr>
        <w:t xml:space="preserve"> </w:t>
      </w:r>
      <w:r w:rsidR="006341A2" w:rsidRPr="006341A2">
        <w:rPr>
          <w:sz w:val="28"/>
          <w:szCs w:val="28"/>
        </w:rPr>
        <w:t>Гатчинского</w:t>
      </w:r>
      <w:r w:rsidR="00292A60" w:rsidRPr="006341A2">
        <w:rPr>
          <w:sz w:val="28"/>
          <w:szCs w:val="28"/>
        </w:rPr>
        <w:t xml:space="preserve"> муниципального округа </w:t>
      </w:r>
      <w:r w:rsidR="006341A2" w:rsidRPr="006341A2">
        <w:rPr>
          <w:sz w:val="28"/>
          <w:szCs w:val="28"/>
        </w:rPr>
        <w:t>Ленинградской</w:t>
      </w:r>
      <w:r w:rsidR="00292A60" w:rsidRPr="006341A2">
        <w:rPr>
          <w:sz w:val="28"/>
          <w:szCs w:val="28"/>
        </w:rPr>
        <w:t xml:space="preserve"> области в установленном порядке</w:t>
      </w:r>
      <w:r>
        <w:rPr>
          <w:sz w:val="28"/>
          <w:szCs w:val="28"/>
        </w:rPr>
        <w:t>;</w:t>
      </w:r>
    </w:p>
    <w:p w14:paraId="4E30670C" w14:textId="46B98253" w:rsidR="00261A6E" w:rsidRDefault="00753CC8" w:rsidP="00F54853">
      <w:pPr>
        <w:pStyle w:val="11"/>
        <w:numPr>
          <w:ilvl w:val="1"/>
          <w:numId w:val="12"/>
        </w:numPr>
        <w:shd w:val="clear" w:color="auto" w:fill="auto"/>
        <w:tabs>
          <w:tab w:val="left" w:pos="1274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>И</w:t>
      </w:r>
      <w:r w:rsidR="00261A6E">
        <w:rPr>
          <w:sz w:val="28"/>
          <w:szCs w:val="28"/>
        </w:rPr>
        <w:t xml:space="preserve">зменения в учредительные документы </w:t>
      </w:r>
      <w:r w:rsidR="00AD2CE2" w:rsidRPr="006341A2">
        <w:rPr>
          <w:sz w:val="28"/>
          <w:szCs w:val="28"/>
        </w:rPr>
        <w:t>муниципальных учреждений и предприятий</w:t>
      </w:r>
      <w:r w:rsidR="00AD2CE2">
        <w:rPr>
          <w:sz w:val="28"/>
          <w:szCs w:val="28"/>
        </w:rPr>
        <w:t xml:space="preserve"> вносятся в порядке, установленном законодательством Российской Федерации в срок </w:t>
      </w:r>
      <w:r w:rsidR="00261A6E">
        <w:rPr>
          <w:sz w:val="28"/>
          <w:szCs w:val="28"/>
        </w:rPr>
        <w:t>до 01 апреля 202</w:t>
      </w:r>
      <w:r w:rsidR="00D52877">
        <w:rPr>
          <w:sz w:val="28"/>
          <w:szCs w:val="28"/>
        </w:rPr>
        <w:t>5</w:t>
      </w:r>
      <w:r w:rsidR="00261A6E">
        <w:rPr>
          <w:sz w:val="28"/>
          <w:szCs w:val="28"/>
        </w:rPr>
        <w:t xml:space="preserve"> года.</w:t>
      </w:r>
    </w:p>
    <w:p w14:paraId="19936E46" w14:textId="55C97D79" w:rsidR="004D4C03" w:rsidRPr="00D8079D" w:rsidRDefault="00F54853" w:rsidP="008762C0">
      <w:pPr>
        <w:pStyle w:val="11"/>
        <w:shd w:val="clear" w:color="auto" w:fill="auto"/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8762C0">
        <w:rPr>
          <w:sz w:val="28"/>
          <w:szCs w:val="28"/>
        </w:rPr>
        <w:t>.</w:t>
      </w:r>
      <w:r w:rsidR="00753CC8">
        <w:rPr>
          <w:sz w:val="28"/>
          <w:szCs w:val="28"/>
        </w:rPr>
        <w:t xml:space="preserve"> </w:t>
      </w:r>
      <w:r w:rsidR="00292A60" w:rsidRPr="00D8079D">
        <w:rPr>
          <w:sz w:val="28"/>
          <w:szCs w:val="28"/>
        </w:rPr>
        <w:t xml:space="preserve">Определить, что </w:t>
      </w:r>
      <w:r w:rsidR="00293296" w:rsidRPr="00D8079D">
        <w:rPr>
          <w:sz w:val="28"/>
          <w:szCs w:val="28"/>
        </w:rPr>
        <w:t xml:space="preserve">в переходный период, установленный статьей 6 </w:t>
      </w:r>
      <w:r w:rsidR="00293296" w:rsidRPr="00D8079D">
        <w:rPr>
          <w:bCs/>
          <w:sz w:val="28"/>
          <w:szCs w:val="28"/>
        </w:rPr>
        <w:t xml:space="preserve">областного закона Ленинградской области </w:t>
      </w:r>
      <w:r w:rsidR="00293296" w:rsidRPr="00D8079D">
        <w:rPr>
          <w:bCs/>
          <w:color w:val="000000" w:themeColor="text1"/>
          <w:sz w:val="28"/>
          <w:szCs w:val="28"/>
        </w:rPr>
        <w:t>от 02.05.2024 № 50-ОЗ</w:t>
      </w:r>
      <w:r w:rsidR="00293296" w:rsidRPr="00D8079D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293296" w:rsidRPr="00D8079D">
        <w:rPr>
          <w:b/>
          <w:bCs/>
          <w:sz w:val="28"/>
          <w:szCs w:val="28"/>
        </w:rPr>
        <w:t>«</w:t>
      </w:r>
      <w:r w:rsidR="00293296" w:rsidRPr="00D8079D">
        <w:rPr>
          <w:bCs/>
          <w:sz w:val="28"/>
          <w:szCs w:val="28"/>
        </w:rPr>
        <w:t xml:space="preserve">Об </w:t>
      </w:r>
      <w:r w:rsidR="00293296" w:rsidRPr="00D8079D">
        <w:rPr>
          <w:bCs/>
          <w:sz w:val="28"/>
          <w:szCs w:val="28"/>
        </w:rPr>
        <w:lastRenderedPageBreak/>
        <w:t>административно-территориальном устройстве Ленинградской области и порядке его изменения</w:t>
      </w:r>
      <w:r w:rsidR="00293296" w:rsidRPr="00D8079D">
        <w:rPr>
          <w:b/>
          <w:bCs/>
          <w:sz w:val="28"/>
          <w:szCs w:val="28"/>
        </w:rPr>
        <w:t xml:space="preserve">» </w:t>
      </w:r>
      <w:r w:rsidR="00292A60" w:rsidRPr="00D8079D">
        <w:rPr>
          <w:sz w:val="28"/>
          <w:szCs w:val="28"/>
        </w:rPr>
        <w:t xml:space="preserve">органами местного самоуправления </w:t>
      </w:r>
      <w:r w:rsidR="00293296" w:rsidRPr="00D8079D">
        <w:rPr>
          <w:sz w:val="28"/>
          <w:szCs w:val="28"/>
        </w:rPr>
        <w:t xml:space="preserve">Гатчинского </w:t>
      </w:r>
      <w:r w:rsidR="00292A60" w:rsidRPr="00D8079D">
        <w:rPr>
          <w:sz w:val="28"/>
          <w:szCs w:val="28"/>
        </w:rPr>
        <w:t xml:space="preserve">муниципального района </w:t>
      </w:r>
      <w:r w:rsidR="00293296" w:rsidRPr="00D8079D">
        <w:rPr>
          <w:sz w:val="28"/>
          <w:szCs w:val="28"/>
        </w:rPr>
        <w:t>Ленинградской</w:t>
      </w:r>
      <w:r w:rsidR="00292A60" w:rsidRPr="00D8079D">
        <w:rPr>
          <w:sz w:val="28"/>
          <w:szCs w:val="28"/>
        </w:rPr>
        <w:t xml:space="preserve"> области и преобразованных </w:t>
      </w:r>
      <w:r w:rsidR="00293296" w:rsidRPr="00D8079D">
        <w:rPr>
          <w:sz w:val="28"/>
          <w:szCs w:val="28"/>
        </w:rPr>
        <w:t xml:space="preserve">городских и </w:t>
      </w:r>
      <w:r w:rsidR="00292A60" w:rsidRPr="00D8079D">
        <w:rPr>
          <w:sz w:val="28"/>
          <w:szCs w:val="28"/>
        </w:rPr>
        <w:t xml:space="preserve">сельских поселений, входящих в его состав, разработку и утверждение (одобрение) документов стратегического планирования </w:t>
      </w:r>
      <w:r w:rsidR="00293296" w:rsidRPr="00D8079D">
        <w:rPr>
          <w:sz w:val="28"/>
          <w:szCs w:val="28"/>
        </w:rPr>
        <w:t>Гатчинского</w:t>
      </w:r>
      <w:r w:rsidR="00292A60" w:rsidRPr="00D8079D">
        <w:rPr>
          <w:sz w:val="28"/>
          <w:szCs w:val="28"/>
        </w:rPr>
        <w:t xml:space="preserve"> муниципального округа </w:t>
      </w:r>
      <w:r w:rsidR="00D8079D" w:rsidRPr="00D8079D">
        <w:rPr>
          <w:sz w:val="28"/>
          <w:szCs w:val="28"/>
        </w:rPr>
        <w:t>Ленинградской</w:t>
      </w:r>
      <w:r w:rsidR="00292A60" w:rsidRPr="00D8079D">
        <w:rPr>
          <w:sz w:val="28"/>
          <w:szCs w:val="28"/>
        </w:rPr>
        <w:t xml:space="preserve"> области осуществляет администрация </w:t>
      </w:r>
      <w:r w:rsidR="00D8079D" w:rsidRPr="00D8079D">
        <w:rPr>
          <w:sz w:val="28"/>
          <w:szCs w:val="28"/>
        </w:rPr>
        <w:t>Гатчинского</w:t>
      </w:r>
      <w:r w:rsidR="00292A60" w:rsidRPr="00D8079D">
        <w:rPr>
          <w:sz w:val="28"/>
          <w:szCs w:val="28"/>
        </w:rPr>
        <w:t xml:space="preserve"> муниципального района </w:t>
      </w:r>
      <w:r w:rsidR="00D8079D" w:rsidRPr="00D8079D">
        <w:rPr>
          <w:sz w:val="28"/>
          <w:szCs w:val="28"/>
        </w:rPr>
        <w:t>Ленинградской</w:t>
      </w:r>
      <w:r w:rsidR="00292A60" w:rsidRPr="00D8079D">
        <w:rPr>
          <w:sz w:val="28"/>
          <w:szCs w:val="28"/>
        </w:rPr>
        <w:t xml:space="preserve"> области, в том числе:</w:t>
      </w:r>
    </w:p>
    <w:p w14:paraId="47FA2A5A" w14:textId="77777777" w:rsidR="004D4C03" w:rsidRPr="00D8079D" w:rsidRDefault="00292A60" w:rsidP="00261A6E">
      <w:pPr>
        <w:pStyle w:val="11"/>
        <w:shd w:val="clear" w:color="auto" w:fill="auto"/>
        <w:tabs>
          <w:tab w:val="left" w:pos="851"/>
        </w:tabs>
        <w:ind w:firstLine="567"/>
        <w:rPr>
          <w:sz w:val="28"/>
          <w:szCs w:val="28"/>
        </w:rPr>
      </w:pPr>
      <w:r w:rsidRPr="00D8079D">
        <w:rPr>
          <w:sz w:val="28"/>
          <w:szCs w:val="28"/>
        </w:rPr>
        <w:t>прогноза социально-экономического развития муниципального образования на среднесрочный или долгосрочный период (включая порядок разработки прогноза социально-экономического развития муниципального образования);</w:t>
      </w:r>
    </w:p>
    <w:p w14:paraId="63379E01" w14:textId="77777777" w:rsidR="004D4C03" w:rsidRPr="00D8079D" w:rsidRDefault="00292A60" w:rsidP="00261A6E">
      <w:pPr>
        <w:pStyle w:val="11"/>
        <w:shd w:val="clear" w:color="auto" w:fill="auto"/>
        <w:tabs>
          <w:tab w:val="left" w:pos="851"/>
        </w:tabs>
        <w:ind w:firstLine="567"/>
        <w:rPr>
          <w:sz w:val="28"/>
          <w:szCs w:val="28"/>
        </w:rPr>
      </w:pPr>
      <w:r w:rsidRPr="00D8079D">
        <w:rPr>
          <w:sz w:val="28"/>
          <w:szCs w:val="28"/>
        </w:rPr>
        <w:t>бюджетного прогноза муниципального образования на долгосрочный период (включая порядок разработки бюджетного прогноза, его утверждения, определения периода действия бюджетного прогноза, требования к составу и содержанию бюджетного прогноза);</w:t>
      </w:r>
    </w:p>
    <w:p w14:paraId="67B56800" w14:textId="27B774F6" w:rsidR="004D4C03" w:rsidRPr="00D8079D" w:rsidRDefault="00292A60" w:rsidP="00261A6E">
      <w:pPr>
        <w:pStyle w:val="11"/>
        <w:shd w:val="clear" w:color="auto" w:fill="auto"/>
        <w:tabs>
          <w:tab w:val="left" w:pos="851"/>
        </w:tabs>
        <w:ind w:firstLine="567"/>
        <w:rPr>
          <w:sz w:val="28"/>
          <w:szCs w:val="28"/>
        </w:rPr>
      </w:pPr>
      <w:r w:rsidRPr="000406FB">
        <w:rPr>
          <w:sz w:val="28"/>
          <w:szCs w:val="28"/>
        </w:rPr>
        <w:t xml:space="preserve">муниципальных программ (включая </w:t>
      </w:r>
      <w:r w:rsidRPr="00D8079D">
        <w:rPr>
          <w:sz w:val="28"/>
          <w:szCs w:val="28"/>
        </w:rPr>
        <w:t>порядок разработки, реализации и оценки эффективности муниципальных программ).</w:t>
      </w:r>
    </w:p>
    <w:p w14:paraId="1945C7E1" w14:textId="0BDF1C5C" w:rsidR="00D8079D" w:rsidRPr="00BF7215" w:rsidRDefault="00292A60" w:rsidP="00F54853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ind w:left="0" w:firstLine="567"/>
        <w:rPr>
          <w:sz w:val="28"/>
          <w:szCs w:val="28"/>
        </w:rPr>
      </w:pPr>
      <w:r w:rsidRPr="00BF7215">
        <w:rPr>
          <w:sz w:val="28"/>
          <w:szCs w:val="28"/>
        </w:rPr>
        <w:t xml:space="preserve">Установить, </w:t>
      </w:r>
      <w:r w:rsidR="00D8079D" w:rsidRPr="00BF7215">
        <w:rPr>
          <w:sz w:val="28"/>
          <w:szCs w:val="28"/>
        </w:rPr>
        <w:t xml:space="preserve">что в переходный период, установленный статьей 6 </w:t>
      </w:r>
      <w:r w:rsidR="00D8079D" w:rsidRPr="00BF7215">
        <w:rPr>
          <w:bCs/>
          <w:sz w:val="28"/>
          <w:szCs w:val="28"/>
        </w:rPr>
        <w:t xml:space="preserve">областного закона Ленинградской области </w:t>
      </w:r>
      <w:r w:rsidR="00D8079D" w:rsidRPr="00BF7215">
        <w:rPr>
          <w:bCs/>
          <w:color w:val="000000" w:themeColor="text1"/>
          <w:sz w:val="28"/>
          <w:szCs w:val="28"/>
        </w:rPr>
        <w:t>от 02.05.2024 № 50-ОЗ</w:t>
      </w:r>
      <w:r w:rsidR="00D8079D" w:rsidRPr="00BF7215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D8079D" w:rsidRPr="00BF7215">
        <w:rPr>
          <w:b/>
          <w:bCs/>
          <w:sz w:val="28"/>
          <w:szCs w:val="28"/>
        </w:rPr>
        <w:t>«</w:t>
      </w:r>
      <w:r w:rsidR="00D8079D" w:rsidRPr="00BF7215">
        <w:rPr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D8079D" w:rsidRPr="00BF7215">
        <w:rPr>
          <w:b/>
          <w:bCs/>
          <w:sz w:val="28"/>
          <w:szCs w:val="28"/>
        </w:rPr>
        <w:t xml:space="preserve">» </w:t>
      </w:r>
      <w:r w:rsidR="00D8079D" w:rsidRPr="00BF7215">
        <w:rPr>
          <w:sz w:val="28"/>
          <w:szCs w:val="28"/>
        </w:rPr>
        <w:t>предусматриваются следующие особенности осуществления бюджетного процесса:</w:t>
      </w:r>
    </w:p>
    <w:p w14:paraId="5A26F952" w14:textId="77777777" w:rsidR="00BF7215" w:rsidRPr="00D8079D" w:rsidRDefault="00BF7215" w:rsidP="00BF7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79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9D">
        <w:rPr>
          <w:rFonts w:ascii="Times New Roman" w:hAnsi="Times New Roman" w:cs="Times New Roman"/>
          <w:sz w:val="28"/>
          <w:szCs w:val="28"/>
        </w:rPr>
        <w:t>до формирования органов местного самоуправления Гатчинского муниципального округа полномочия, связанные с внесением изменений в решение о бюджете Гатчинского муниципального района на 2024 год и на плановый период 2025 и 2026 годов, решения о бюджетах поселений, входивших в его состав, на 2024 год и на плановый период 2025 и 2026 годов и исполнением бюджета Гатчинского муниципального района, бюджетов поселений, входивших в его состав, в 2024 году, осуществляются органами местного самоуправления Гатчинского муниципального района, органами местного самоуправления поселений, входивших в его состав, в пределах их полномочий</w:t>
      </w:r>
      <w:r>
        <w:rPr>
          <w:rFonts w:ascii="Times New Roman" w:hAnsi="Times New Roman" w:cs="Times New Roman"/>
          <w:sz w:val="28"/>
          <w:szCs w:val="28"/>
        </w:rPr>
        <w:t>, определенных Положениями о бюджетном процессе в муниципальном образовании</w:t>
      </w:r>
      <w:r w:rsidRPr="00D8079D">
        <w:rPr>
          <w:rFonts w:ascii="Times New Roman" w:hAnsi="Times New Roman" w:cs="Times New Roman"/>
          <w:sz w:val="28"/>
          <w:szCs w:val="28"/>
        </w:rPr>
        <w:t>;</w:t>
      </w:r>
    </w:p>
    <w:p w14:paraId="2437A9F0" w14:textId="1934F668" w:rsidR="00BF7215" w:rsidRPr="00BF7215" w:rsidRDefault="00BF7215" w:rsidP="00BF7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79D">
        <w:rPr>
          <w:rFonts w:ascii="Times New Roman" w:hAnsi="Times New Roman" w:cs="Times New Roman"/>
          <w:sz w:val="28"/>
          <w:szCs w:val="28"/>
        </w:rPr>
        <w:t xml:space="preserve">2) после формирования органов местного самоуправления Гатчинского муниципального округа полномочия, связанные с внесением изменений в решение о бюджете Гатчинского муниципального района на 2024 год и на плановый период 2025 и 2026 годов, решения о бюджетах поселений, входивших в его состав, на 2024 год и на плановый период 2025 и 2026 годов и исполнением бюджета Гатчинского муниципального района, бюджетов поселений, входивших в его состав, в 2024 году, осуществляются органами местного самоуправления Гатчинского муниципального округа в пределах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079D">
        <w:rPr>
          <w:rFonts w:ascii="Times New Roman" w:hAnsi="Times New Roman" w:cs="Times New Roman"/>
          <w:sz w:val="28"/>
          <w:szCs w:val="28"/>
        </w:rPr>
        <w:t>олномочий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215">
        <w:rPr>
          <w:rFonts w:ascii="Times New Roman" w:hAnsi="Times New Roman" w:cs="Times New Roman"/>
          <w:sz w:val="28"/>
          <w:szCs w:val="28"/>
        </w:rPr>
        <w:t xml:space="preserve">определенных Положением о бюджетном процессе в </w:t>
      </w:r>
      <w:r w:rsidRPr="00BF721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Гатчинский муниципальных район Ленинградской области в части не противоречащей Бюджетному кодексу Российской Федерации;  </w:t>
      </w:r>
    </w:p>
    <w:p w14:paraId="067F2C4A" w14:textId="77777777" w:rsidR="00BF7215" w:rsidRPr="00BF7215" w:rsidRDefault="00BF7215" w:rsidP="00BF7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15">
        <w:rPr>
          <w:rFonts w:ascii="Times New Roman" w:hAnsi="Times New Roman" w:cs="Times New Roman"/>
          <w:sz w:val="28"/>
          <w:szCs w:val="28"/>
        </w:rPr>
        <w:t>3) бюджет Гатчинского муниципального района, бюджеты поселений, входивших в его состав, в 2024 году исполняются раздельно;</w:t>
      </w:r>
    </w:p>
    <w:p w14:paraId="57D2CD07" w14:textId="77777777" w:rsidR="00BF7215" w:rsidRPr="00BF7215" w:rsidRDefault="00BF7215" w:rsidP="00BF7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15">
        <w:rPr>
          <w:rFonts w:ascii="Times New Roman" w:hAnsi="Times New Roman" w:cs="Times New Roman"/>
          <w:sz w:val="28"/>
          <w:szCs w:val="28"/>
        </w:rPr>
        <w:t>4) составление, рассмотрение и утверждение отчета об исполнении бюджета Гатчинского муниципального района за 2024 год и отчетов об исполнении бюджетов поселений, входивших в его состав, за 2024 год осуществляются органами местного самоуправления Гатчинского муниципального округа в пределах их полномочий, определенных Положением о бюджетном процессе в Гатчинском муниципальном округе;</w:t>
      </w:r>
    </w:p>
    <w:p w14:paraId="4D105D95" w14:textId="77777777" w:rsidR="00BF7215" w:rsidRPr="00BF7215" w:rsidRDefault="00BF7215" w:rsidP="00BF7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15">
        <w:rPr>
          <w:rFonts w:ascii="Times New Roman" w:hAnsi="Times New Roman" w:cs="Times New Roman"/>
          <w:sz w:val="28"/>
          <w:szCs w:val="28"/>
        </w:rPr>
        <w:t>5) отчет об исполнении бюджета Гатчинского муниципального района за 2024 год и отчеты об исполнении бюджетов поселений, входивших в его состав, за 2024 год составляются, рассматриваются и утверждаются раздельно;</w:t>
      </w:r>
    </w:p>
    <w:p w14:paraId="07E30762" w14:textId="2CBD6B9D" w:rsidR="00BF7215" w:rsidRPr="00BF7215" w:rsidRDefault="00BF7215" w:rsidP="00BF7215">
      <w:pPr>
        <w:pStyle w:val="a7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7215">
        <w:rPr>
          <w:rFonts w:ascii="Times New Roman" w:hAnsi="Times New Roman" w:cs="Times New Roman"/>
          <w:color w:val="auto"/>
          <w:sz w:val="28"/>
          <w:szCs w:val="28"/>
        </w:rPr>
        <w:t xml:space="preserve">6) до формирования администрации Гатчинского муниципального округа составление проекта бюджета Гатчинского муниципального округа на 2025 год и на плановый период 2026 и 2027 годов и(или) внесение проекта решения о бюджете Гатчинского муниципального округа на 2025 год и на плановый период 2026 и 2027 годов на рассмотрение представительного органа Гатчинского муниципального округа первого созыва осуществляются администрацией Гатчинского муниципального района в срок </w:t>
      </w:r>
      <w:r w:rsidRPr="00BF7215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позднее 15 ноября 2024 года</w:t>
      </w:r>
      <w:r w:rsidRPr="00BF72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B9EDD72" w14:textId="6E0608A2" w:rsidR="00BF7215" w:rsidRPr="00BF7215" w:rsidRDefault="00BF7215" w:rsidP="00BF7215">
      <w:pPr>
        <w:pStyle w:val="a7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7215">
        <w:rPr>
          <w:rFonts w:ascii="Times New Roman" w:hAnsi="Times New Roman" w:cs="Times New Roman"/>
          <w:color w:val="auto"/>
          <w:sz w:val="28"/>
          <w:szCs w:val="28"/>
        </w:rPr>
        <w:t>7) до формирования администрации Гатчинского муниципального округа полномочия финансового органа Гатчинского муниципального о</w:t>
      </w:r>
      <w:r w:rsidR="00753CC8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Pr="00BF721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Комитет финансов Гатчинского муниципального района;</w:t>
      </w:r>
    </w:p>
    <w:p w14:paraId="08A223A7" w14:textId="26D3FA4C" w:rsidR="00BF7215" w:rsidRPr="00BF7215" w:rsidRDefault="00BF7215" w:rsidP="00BF7215">
      <w:pPr>
        <w:pStyle w:val="a7"/>
        <w:widowControl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15">
        <w:rPr>
          <w:rFonts w:ascii="Times New Roman" w:hAnsi="Times New Roman" w:cs="Times New Roman"/>
          <w:color w:val="auto"/>
          <w:sz w:val="28"/>
          <w:szCs w:val="28"/>
        </w:rPr>
        <w:t xml:space="preserve"> при формировании проекта бюджета Гатчинского муниципального округа на 2025 год и на плановый период 2026 и 2027 годов до принятия Положения о бюджетном процессе в Гатчинском муниципальном округе руководствоваться Положением о бюджетном процессе в муниципальном образовании Гатчинский муниципальных </w:t>
      </w:r>
      <w:r w:rsidRPr="00BF7215">
        <w:rPr>
          <w:rFonts w:ascii="Times New Roman" w:hAnsi="Times New Roman" w:cs="Times New Roman"/>
          <w:sz w:val="28"/>
          <w:szCs w:val="28"/>
        </w:rPr>
        <w:t>район Ленинградской области в части не противоречащей Бюджетному кодексу Российской Федерации.</w:t>
      </w:r>
    </w:p>
    <w:p w14:paraId="0C4808E7" w14:textId="1C3CFC5E" w:rsidR="004D4C03" w:rsidRPr="00A36571" w:rsidRDefault="00292A60" w:rsidP="00F54853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ind w:left="0" w:firstLine="568"/>
        <w:rPr>
          <w:sz w:val="28"/>
          <w:szCs w:val="28"/>
        </w:rPr>
      </w:pPr>
      <w:r w:rsidRPr="00A36571">
        <w:rPr>
          <w:sz w:val="28"/>
          <w:szCs w:val="28"/>
        </w:rPr>
        <w:t xml:space="preserve">Определить, что </w:t>
      </w:r>
      <w:r w:rsidR="00A36571" w:rsidRPr="00A36571">
        <w:rPr>
          <w:sz w:val="28"/>
          <w:szCs w:val="28"/>
        </w:rPr>
        <w:t xml:space="preserve">в переходный период, установленный статьей 6 </w:t>
      </w:r>
      <w:r w:rsidR="00A36571" w:rsidRPr="00A36571">
        <w:rPr>
          <w:bCs/>
          <w:sz w:val="28"/>
          <w:szCs w:val="28"/>
        </w:rPr>
        <w:t xml:space="preserve">областного закона Ленинградской области </w:t>
      </w:r>
      <w:r w:rsidR="00A36571" w:rsidRPr="00A36571">
        <w:rPr>
          <w:bCs/>
          <w:color w:val="000000" w:themeColor="text1"/>
          <w:sz w:val="28"/>
          <w:szCs w:val="28"/>
        </w:rPr>
        <w:t>от 02.05.2024 № 50-ОЗ</w:t>
      </w:r>
      <w:r w:rsidR="00A36571" w:rsidRPr="00A36571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A36571" w:rsidRPr="00A36571">
        <w:rPr>
          <w:b/>
          <w:bCs/>
          <w:sz w:val="28"/>
          <w:szCs w:val="28"/>
        </w:rPr>
        <w:t>«</w:t>
      </w:r>
      <w:r w:rsidR="00A36571" w:rsidRPr="00A36571">
        <w:rPr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A36571" w:rsidRPr="00A36571">
        <w:rPr>
          <w:b/>
          <w:bCs/>
          <w:sz w:val="28"/>
          <w:szCs w:val="28"/>
        </w:rPr>
        <w:t xml:space="preserve">» </w:t>
      </w:r>
      <w:r w:rsidRPr="00A36571">
        <w:rPr>
          <w:sz w:val="28"/>
          <w:szCs w:val="28"/>
        </w:rPr>
        <w:t xml:space="preserve">в целях реализации проектов на территории </w:t>
      </w:r>
      <w:r w:rsidR="00A36571" w:rsidRPr="00A36571">
        <w:rPr>
          <w:sz w:val="28"/>
          <w:szCs w:val="28"/>
        </w:rPr>
        <w:t xml:space="preserve">Гатчинского </w:t>
      </w:r>
      <w:r w:rsidRPr="00A36571">
        <w:rPr>
          <w:sz w:val="28"/>
          <w:szCs w:val="28"/>
        </w:rPr>
        <w:t xml:space="preserve">муниципального округа </w:t>
      </w:r>
      <w:r w:rsidR="00A36571" w:rsidRPr="00A36571">
        <w:rPr>
          <w:sz w:val="28"/>
          <w:szCs w:val="28"/>
        </w:rPr>
        <w:t>Ленинградской</w:t>
      </w:r>
      <w:r w:rsidRPr="00A36571">
        <w:rPr>
          <w:sz w:val="28"/>
          <w:szCs w:val="28"/>
        </w:rPr>
        <w:t xml:space="preserve"> области, софинансирование которых будет осуществляться за счет межбюджетных трансфертов из областного бюджета:</w:t>
      </w:r>
    </w:p>
    <w:p w14:paraId="428A4708" w14:textId="0AB49ED4" w:rsidR="004D4C03" w:rsidRPr="00A36571" w:rsidRDefault="00292A60" w:rsidP="00F54853">
      <w:pPr>
        <w:pStyle w:val="11"/>
        <w:numPr>
          <w:ilvl w:val="1"/>
          <w:numId w:val="14"/>
        </w:numPr>
        <w:shd w:val="clear" w:color="auto" w:fill="auto"/>
        <w:tabs>
          <w:tab w:val="left" w:pos="568"/>
          <w:tab w:val="left" w:pos="851"/>
        </w:tabs>
        <w:ind w:left="0" w:firstLine="568"/>
        <w:rPr>
          <w:sz w:val="28"/>
          <w:szCs w:val="28"/>
        </w:rPr>
      </w:pPr>
      <w:r w:rsidRPr="008762C0">
        <w:rPr>
          <w:color w:val="auto"/>
          <w:sz w:val="28"/>
          <w:szCs w:val="28"/>
        </w:rPr>
        <w:t xml:space="preserve">Конкурсная документация (заявка, гарантийное письмо, иные документы в соответствии с </w:t>
      </w:r>
      <w:r w:rsidR="00CA3D42" w:rsidRPr="008762C0">
        <w:rPr>
          <w:color w:val="auto"/>
          <w:sz w:val="28"/>
          <w:szCs w:val="28"/>
        </w:rPr>
        <w:t xml:space="preserve">действующим </w:t>
      </w:r>
      <w:r w:rsidRPr="008762C0">
        <w:rPr>
          <w:color w:val="auto"/>
          <w:sz w:val="28"/>
          <w:szCs w:val="28"/>
        </w:rPr>
        <w:t>законодательством) для участия в конкурсном отборе муниципальных проектов в целях определения получателей межбюджетных трансфертов на реализацию проектов в 202</w:t>
      </w:r>
      <w:r w:rsidR="00A36571" w:rsidRPr="008762C0">
        <w:rPr>
          <w:color w:val="auto"/>
          <w:sz w:val="28"/>
          <w:szCs w:val="28"/>
        </w:rPr>
        <w:t>5</w:t>
      </w:r>
      <w:r w:rsidRPr="008762C0">
        <w:rPr>
          <w:color w:val="auto"/>
          <w:sz w:val="28"/>
          <w:szCs w:val="28"/>
        </w:rPr>
        <w:t xml:space="preserve"> году </w:t>
      </w:r>
      <w:r w:rsidR="008762C0">
        <w:rPr>
          <w:color w:val="auto"/>
          <w:sz w:val="28"/>
          <w:szCs w:val="28"/>
        </w:rPr>
        <w:t>согласовыва</w:t>
      </w:r>
      <w:r w:rsidR="00D7629A">
        <w:rPr>
          <w:color w:val="auto"/>
          <w:sz w:val="28"/>
          <w:szCs w:val="28"/>
        </w:rPr>
        <w:t>е</w:t>
      </w:r>
      <w:r w:rsidR="008762C0">
        <w:rPr>
          <w:color w:val="auto"/>
          <w:sz w:val="28"/>
          <w:szCs w:val="28"/>
        </w:rPr>
        <w:t>тся</w:t>
      </w:r>
      <w:r w:rsidRPr="008762C0">
        <w:rPr>
          <w:color w:val="auto"/>
          <w:sz w:val="28"/>
          <w:szCs w:val="28"/>
        </w:rPr>
        <w:t xml:space="preserve"> главой</w:t>
      </w:r>
      <w:r w:rsidR="00A36571" w:rsidRPr="008762C0">
        <w:rPr>
          <w:color w:val="auto"/>
          <w:sz w:val="28"/>
          <w:szCs w:val="28"/>
        </w:rPr>
        <w:t xml:space="preserve"> </w:t>
      </w:r>
      <w:r w:rsidR="00A36571" w:rsidRPr="008762C0">
        <w:rPr>
          <w:color w:val="auto"/>
          <w:sz w:val="28"/>
          <w:szCs w:val="28"/>
        </w:rPr>
        <w:lastRenderedPageBreak/>
        <w:t>администрации</w:t>
      </w:r>
      <w:r w:rsidRPr="008762C0">
        <w:rPr>
          <w:color w:val="auto"/>
          <w:sz w:val="28"/>
          <w:szCs w:val="28"/>
        </w:rPr>
        <w:t xml:space="preserve"> </w:t>
      </w:r>
      <w:r w:rsidR="00A36571" w:rsidRPr="008762C0">
        <w:rPr>
          <w:color w:val="auto"/>
          <w:sz w:val="28"/>
          <w:szCs w:val="28"/>
        </w:rPr>
        <w:t>Гатчинского</w:t>
      </w:r>
      <w:r w:rsidRPr="008762C0">
        <w:rPr>
          <w:color w:val="auto"/>
          <w:sz w:val="28"/>
          <w:szCs w:val="28"/>
        </w:rPr>
        <w:t xml:space="preserve"> муниципального округа, либо лицом, исполняющим полномочия главы</w:t>
      </w:r>
      <w:r w:rsidR="00A36571" w:rsidRPr="008762C0">
        <w:rPr>
          <w:color w:val="auto"/>
          <w:sz w:val="28"/>
          <w:szCs w:val="28"/>
        </w:rPr>
        <w:t xml:space="preserve"> администрации</w:t>
      </w:r>
      <w:r w:rsidRPr="008762C0">
        <w:rPr>
          <w:color w:val="auto"/>
          <w:sz w:val="28"/>
          <w:szCs w:val="28"/>
        </w:rPr>
        <w:t xml:space="preserve"> </w:t>
      </w:r>
      <w:r w:rsidR="00A36571" w:rsidRPr="008762C0">
        <w:rPr>
          <w:color w:val="auto"/>
          <w:sz w:val="28"/>
          <w:szCs w:val="28"/>
        </w:rPr>
        <w:t>Гатчинского</w:t>
      </w:r>
      <w:r w:rsidRPr="008762C0">
        <w:rPr>
          <w:color w:val="auto"/>
          <w:sz w:val="28"/>
          <w:szCs w:val="28"/>
        </w:rPr>
        <w:t xml:space="preserve"> муниципального </w:t>
      </w:r>
      <w:r w:rsidR="008762C0">
        <w:rPr>
          <w:color w:val="auto"/>
          <w:sz w:val="28"/>
          <w:szCs w:val="28"/>
        </w:rPr>
        <w:t>района и финансовым органом Гатчинского муниципального района</w:t>
      </w:r>
      <w:r w:rsidR="008762C0">
        <w:rPr>
          <w:sz w:val="28"/>
          <w:szCs w:val="28"/>
        </w:rPr>
        <w:t>;</w:t>
      </w:r>
    </w:p>
    <w:p w14:paraId="4DD3D1D3" w14:textId="38232F70" w:rsidR="004D4C03" w:rsidRPr="008762C0" w:rsidRDefault="00292A60" w:rsidP="00F54853">
      <w:pPr>
        <w:pStyle w:val="11"/>
        <w:numPr>
          <w:ilvl w:val="1"/>
          <w:numId w:val="14"/>
        </w:numPr>
        <w:shd w:val="clear" w:color="auto" w:fill="auto"/>
        <w:tabs>
          <w:tab w:val="left" w:pos="568"/>
          <w:tab w:val="left" w:pos="851"/>
          <w:tab w:val="left" w:pos="1525"/>
        </w:tabs>
        <w:ind w:left="0" w:firstLine="568"/>
        <w:rPr>
          <w:color w:val="auto"/>
          <w:sz w:val="28"/>
          <w:szCs w:val="28"/>
        </w:rPr>
      </w:pPr>
      <w:r w:rsidRPr="008762C0">
        <w:rPr>
          <w:color w:val="auto"/>
          <w:sz w:val="28"/>
          <w:szCs w:val="28"/>
        </w:rPr>
        <w:t>Документы, подлежащи</w:t>
      </w:r>
      <w:r w:rsidR="008762C0" w:rsidRPr="008762C0">
        <w:rPr>
          <w:color w:val="auto"/>
          <w:sz w:val="28"/>
          <w:szCs w:val="28"/>
        </w:rPr>
        <w:t>е</w:t>
      </w:r>
      <w:r w:rsidRPr="008762C0">
        <w:rPr>
          <w:color w:val="auto"/>
          <w:sz w:val="28"/>
          <w:szCs w:val="28"/>
        </w:rPr>
        <w:t xml:space="preserve"> заверению администрацией муниципального образования, участвующего в проектах - заверяются администрацией </w:t>
      </w:r>
      <w:r w:rsidR="00D8079D" w:rsidRPr="008762C0">
        <w:rPr>
          <w:color w:val="auto"/>
          <w:sz w:val="28"/>
          <w:szCs w:val="28"/>
        </w:rPr>
        <w:t>Гатчинского</w:t>
      </w:r>
      <w:r w:rsidRPr="008762C0">
        <w:rPr>
          <w:color w:val="auto"/>
          <w:sz w:val="28"/>
          <w:szCs w:val="28"/>
        </w:rPr>
        <w:t xml:space="preserve"> муниципального района</w:t>
      </w:r>
      <w:r w:rsidR="008762C0">
        <w:rPr>
          <w:color w:val="auto"/>
          <w:sz w:val="28"/>
          <w:szCs w:val="28"/>
        </w:rPr>
        <w:t>;</w:t>
      </w:r>
    </w:p>
    <w:p w14:paraId="52257646" w14:textId="0B5DF526" w:rsidR="004D4C03" w:rsidRPr="006C6017" w:rsidRDefault="00292A60" w:rsidP="00F54853">
      <w:pPr>
        <w:pStyle w:val="11"/>
        <w:numPr>
          <w:ilvl w:val="1"/>
          <w:numId w:val="14"/>
        </w:numPr>
        <w:shd w:val="clear" w:color="auto" w:fill="auto"/>
        <w:tabs>
          <w:tab w:val="left" w:pos="568"/>
        </w:tabs>
        <w:ind w:left="0" w:firstLine="568"/>
        <w:rPr>
          <w:sz w:val="28"/>
          <w:szCs w:val="28"/>
        </w:rPr>
      </w:pPr>
      <w:r w:rsidRPr="006C6017">
        <w:rPr>
          <w:sz w:val="28"/>
          <w:szCs w:val="28"/>
        </w:rPr>
        <w:t>Отчеты по проектам, реализованным в 202</w:t>
      </w:r>
      <w:r w:rsidR="00F81E16" w:rsidRPr="006C6017">
        <w:rPr>
          <w:sz w:val="28"/>
          <w:szCs w:val="28"/>
        </w:rPr>
        <w:t xml:space="preserve">4 </w:t>
      </w:r>
      <w:r w:rsidRPr="006C6017">
        <w:rPr>
          <w:sz w:val="28"/>
          <w:szCs w:val="28"/>
        </w:rPr>
        <w:t xml:space="preserve">году, подписываются и направляются </w:t>
      </w:r>
      <w:r w:rsidR="008762C0">
        <w:rPr>
          <w:sz w:val="28"/>
          <w:szCs w:val="28"/>
        </w:rPr>
        <w:t xml:space="preserve"> </w:t>
      </w:r>
      <w:r w:rsidRPr="006C6017">
        <w:rPr>
          <w:sz w:val="28"/>
          <w:szCs w:val="28"/>
        </w:rPr>
        <w:t xml:space="preserve">лицом, исполняющим полномочия </w:t>
      </w:r>
      <w:r w:rsidR="00F81E16" w:rsidRPr="006C6017">
        <w:rPr>
          <w:sz w:val="28"/>
          <w:szCs w:val="28"/>
        </w:rPr>
        <w:t>главы</w:t>
      </w:r>
      <w:r w:rsidRPr="006C6017">
        <w:rPr>
          <w:sz w:val="28"/>
          <w:szCs w:val="28"/>
        </w:rPr>
        <w:t xml:space="preserve"> администрации </w:t>
      </w:r>
      <w:r w:rsidR="00F81E16" w:rsidRPr="006C6017">
        <w:rPr>
          <w:sz w:val="28"/>
          <w:szCs w:val="28"/>
        </w:rPr>
        <w:t>Гатчинского</w:t>
      </w:r>
      <w:r w:rsidRPr="006C6017">
        <w:rPr>
          <w:sz w:val="28"/>
          <w:szCs w:val="28"/>
        </w:rPr>
        <w:t xml:space="preserve"> муниципального района, </w:t>
      </w:r>
      <w:r w:rsidR="008762C0">
        <w:rPr>
          <w:sz w:val="28"/>
          <w:szCs w:val="28"/>
        </w:rPr>
        <w:t xml:space="preserve"> </w:t>
      </w:r>
      <w:r w:rsidRPr="006C6017">
        <w:rPr>
          <w:sz w:val="28"/>
          <w:szCs w:val="28"/>
        </w:rPr>
        <w:t xml:space="preserve"> либо лицом, исполняющим полномочия главы </w:t>
      </w:r>
      <w:r w:rsidR="008762C0">
        <w:rPr>
          <w:sz w:val="28"/>
          <w:szCs w:val="28"/>
        </w:rPr>
        <w:t xml:space="preserve">администрации </w:t>
      </w:r>
      <w:r w:rsidRPr="006C6017">
        <w:rPr>
          <w:sz w:val="28"/>
          <w:szCs w:val="28"/>
        </w:rPr>
        <w:t>преобразованн</w:t>
      </w:r>
      <w:r w:rsidR="004D72ED">
        <w:rPr>
          <w:sz w:val="28"/>
          <w:szCs w:val="28"/>
        </w:rPr>
        <w:t>ых</w:t>
      </w:r>
      <w:r w:rsidRPr="006C6017">
        <w:rPr>
          <w:sz w:val="28"/>
          <w:szCs w:val="28"/>
        </w:rPr>
        <w:t xml:space="preserve"> </w:t>
      </w:r>
      <w:r w:rsidR="00F81E16" w:rsidRPr="006C6017">
        <w:rPr>
          <w:sz w:val="28"/>
          <w:szCs w:val="28"/>
        </w:rPr>
        <w:t>городск</w:t>
      </w:r>
      <w:r w:rsidR="004D72ED">
        <w:rPr>
          <w:sz w:val="28"/>
          <w:szCs w:val="28"/>
        </w:rPr>
        <w:t>их</w:t>
      </w:r>
      <w:r w:rsidR="00F81E16" w:rsidRPr="006C6017">
        <w:rPr>
          <w:sz w:val="28"/>
          <w:szCs w:val="28"/>
        </w:rPr>
        <w:t xml:space="preserve"> и </w:t>
      </w:r>
      <w:r w:rsidRPr="006C6017">
        <w:rPr>
          <w:sz w:val="28"/>
          <w:szCs w:val="28"/>
        </w:rPr>
        <w:t>сельск</w:t>
      </w:r>
      <w:r w:rsidR="004D72ED">
        <w:rPr>
          <w:sz w:val="28"/>
          <w:szCs w:val="28"/>
        </w:rPr>
        <w:t>их</w:t>
      </w:r>
      <w:r w:rsidRPr="006C6017">
        <w:rPr>
          <w:sz w:val="28"/>
          <w:szCs w:val="28"/>
        </w:rPr>
        <w:t xml:space="preserve"> поселени</w:t>
      </w:r>
      <w:r w:rsidR="004D72ED">
        <w:rPr>
          <w:sz w:val="28"/>
          <w:szCs w:val="28"/>
        </w:rPr>
        <w:t>й</w:t>
      </w:r>
      <w:r w:rsidRPr="006C6017">
        <w:rPr>
          <w:sz w:val="28"/>
          <w:szCs w:val="28"/>
        </w:rPr>
        <w:t>, входящ</w:t>
      </w:r>
      <w:r w:rsidR="004D72ED">
        <w:rPr>
          <w:sz w:val="28"/>
          <w:szCs w:val="28"/>
        </w:rPr>
        <w:t>их</w:t>
      </w:r>
      <w:r w:rsidRPr="006C6017">
        <w:rPr>
          <w:sz w:val="28"/>
          <w:szCs w:val="28"/>
        </w:rPr>
        <w:t xml:space="preserve"> в состав </w:t>
      </w:r>
      <w:r w:rsidR="00F81E16" w:rsidRPr="006C6017">
        <w:rPr>
          <w:sz w:val="28"/>
          <w:szCs w:val="28"/>
        </w:rPr>
        <w:t>Гатчинского</w:t>
      </w:r>
      <w:r w:rsidRPr="006C6017">
        <w:rPr>
          <w:sz w:val="28"/>
          <w:szCs w:val="28"/>
        </w:rPr>
        <w:t xml:space="preserve"> муниципального района, в сроки, установленные областным законодательством по </w:t>
      </w:r>
      <w:r w:rsidR="00F81E16" w:rsidRPr="006C6017">
        <w:rPr>
          <w:sz w:val="28"/>
          <w:szCs w:val="28"/>
        </w:rPr>
        <w:t xml:space="preserve">Гатчинскому </w:t>
      </w:r>
      <w:r w:rsidRPr="006C6017">
        <w:rPr>
          <w:sz w:val="28"/>
          <w:szCs w:val="28"/>
        </w:rPr>
        <w:t xml:space="preserve">муниципальному району и каждому преобразованному </w:t>
      </w:r>
      <w:r w:rsidR="00F81E16" w:rsidRPr="006C6017">
        <w:rPr>
          <w:sz w:val="28"/>
          <w:szCs w:val="28"/>
        </w:rPr>
        <w:t xml:space="preserve">городскому и </w:t>
      </w:r>
      <w:r w:rsidRPr="006C6017">
        <w:rPr>
          <w:sz w:val="28"/>
          <w:szCs w:val="28"/>
        </w:rPr>
        <w:t>сельскому поселению, входящему в его состав, раздельно.</w:t>
      </w:r>
    </w:p>
    <w:p w14:paraId="0237477B" w14:textId="10E66EB1" w:rsidR="004D4C03" w:rsidRPr="006C6017" w:rsidRDefault="00F54853" w:rsidP="00F54853">
      <w:pPr>
        <w:pStyle w:val="11"/>
        <w:numPr>
          <w:ilvl w:val="0"/>
          <w:numId w:val="14"/>
        </w:numPr>
        <w:shd w:val="clear" w:color="auto" w:fill="auto"/>
        <w:tabs>
          <w:tab w:val="left" w:pos="851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92A60" w:rsidRPr="006C6017">
        <w:rPr>
          <w:sz w:val="28"/>
          <w:szCs w:val="28"/>
        </w:rPr>
        <w:t xml:space="preserve">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правопреемником в отношении договорных обязательств, заключенных органами местного самоуправления </w:t>
      </w:r>
      <w:r w:rsidR="00F81E16" w:rsidRPr="006C6017">
        <w:rPr>
          <w:sz w:val="28"/>
          <w:szCs w:val="28"/>
        </w:rPr>
        <w:t>Гатчинского</w:t>
      </w:r>
      <w:r w:rsidR="00292A60" w:rsidRPr="006C6017">
        <w:rPr>
          <w:sz w:val="28"/>
          <w:szCs w:val="28"/>
        </w:rPr>
        <w:t xml:space="preserve"> муниципального района </w:t>
      </w:r>
      <w:r w:rsidR="00F81E16" w:rsidRPr="006C6017">
        <w:rPr>
          <w:sz w:val="28"/>
          <w:szCs w:val="28"/>
        </w:rPr>
        <w:t>Ленинградской</w:t>
      </w:r>
      <w:r w:rsidR="00292A60" w:rsidRPr="006C6017">
        <w:rPr>
          <w:sz w:val="28"/>
          <w:szCs w:val="28"/>
        </w:rPr>
        <w:t xml:space="preserve"> области и преобразованных </w:t>
      </w:r>
      <w:r w:rsidR="00F81E16" w:rsidRPr="006C6017">
        <w:rPr>
          <w:sz w:val="28"/>
          <w:szCs w:val="28"/>
        </w:rPr>
        <w:t xml:space="preserve">городских и </w:t>
      </w:r>
      <w:r w:rsidR="00292A60" w:rsidRPr="006C6017">
        <w:rPr>
          <w:sz w:val="28"/>
          <w:szCs w:val="28"/>
        </w:rPr>
        <w:t xml:space="preserve">сельских поселений, входящих в его состав, выступают органы местного самоуправления </w:t>
      </w:r>
      <w:r w:rsidR="00F81E16" w:rsidRPr="006C6017">
        <w:rPr>
          <w:sz w:val="28"/>
          <w:szCs w:val="28"/>
        </w:rPr>
        <w:t>Гатчинского</w:t>
      </w:r>
      <w:r w:rsidR="00292A60" w:rsidRPr="006C6017">
        <w:rPr>
          <w:sz w:val="28"/>
          <w:szCs w:val="28"/>
        </w:rPr>
        <w:t xml:space="preserve"> муниципального округа</w:t>
      </w:r>
      <w:r w:rsidR="00261A6E">
        <w:rPr>
          <w:sz w:val="28"/>
          <w:szCs w:val="28"/>
        </w:rPr>
        <w:t>.</w:t>
      </w:r>
      <w:r w:rsidR="00292A60" w:rsidRPr="006C6017">
        <w:rPr>
          <w:sz w:val="28"/>
          <w:szCs w:val="28"/>
        </w:rPr>
        <w:t xml:space="preserve"> </w:t>
      </w:r>
      <w:r w:rsidR="00261A6E">
        <w:rPr>
          <w:sz w:val="28"/>
          <w:szCs w:val="28"/>
        </w:rPr>
        <w:t xml:space="preserve"> </w:t>
      </w:r>
    </w:p>
    <w:p w14:paraId="3CA996D6" w14:textId="41A3AFB9" w:rsidR="00261EBF" w:rsidRPr="00282669" w:rsidRDefault="00B94A1F" w:rsidP="00F54853">
      <w:pPr>
        <w:pStyle w:val="11"/>
        <w:shd w:val="clear" w:color="auto" w:fill="auto"/>
        <w:tabs>
          <w:tab w:val="left" w:pos="851"/>
        </w:tabs>
        <w:ind w:firstLine="568"/>
        <w:rPr>
          <w:sz w:val="28"/>
          <w:szCs w:val="28"/>
        </w:rPr>
      </w:pPr>
      <w:r>
        <w:rPr>
          <w:sz w:val="28"/>
          <w:szCs w:val="28"/>
        </w:rPr>
        <w:t>1</w:t>
      </w:r>
      <w:r w:rsidR="00F5485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81E16" w:rsidRPr="00282669">
        <w:rPr>
          <w:sz w:val="28"/>
          <w:szCs w:val="28"/>
        </w:rPr>
        <w:t xml:space="preserve">Гатчинский муниципальный округ Ленинградской области является правопреемником муниципального долга Гатчинского муниципального района Ленинградской области, преобразованных городских и сельских поселений, входящих в состав Гатчинского </w:t>
      </w:r>
      <w:r w:rsidR="005B63C6" w:rsidRPr="00282669">
        <w:rPr>
          <w:sz w:val="28"/>
          <w:szCs w:val="28"/>
        </w:rPr>
        <w:t xml:space="preserve">муниципального района </w:t>
      </w:r>
      <w:r w:rsidR="00282669" w:rsidRPr="00282669">
        <w:rPr>
          <w:sz w:val="28"/>
          <w:szCs w:val="28"/>
        </w:rPr>
        <w:t>Л</w:t>
      </w:r>
      <w:r w:rsidR="00F81E16" w:rsidRPr="00282669">
        <w:rPr>
          <w:sz w:val="28"/>
          <w:szCs w:val="28"/>
        </w:rPr>
        <w:t>енинградской области. Управление указанным муниципальным долгом обеспечивает администрация Гатчинского муниципального округа Ленинградской области.</w:t>
      </w:r>
    </w:p>
    <w:p w14:paraId="48F0D663" w14:textId="08B902FC" w:rsidR="004D4C03" w:rsidRPr="005B63C6" w:rsidRDefault="00292A60" w:rsidP="00F54853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097"/>
        </w:tabs>
        <w:ind w:left="0" w:firstLine="568"/>
        <w:rPr>
          <w:sz w:val="28"/>
          <w:szCs w:val="28"/>
        </w:rPr>
      </w:pPr>
      <w:r w:rsidRPr="005B63C6">
        <w:rPr>
          <w:sz w:val="28"/>
          <w:szCs w:val="28"/>
        </w:rPr>
        <w:t xml:space="preserve">Определить, что со дня истечения срока контракта с </w:t>
      </w:r>
      <w:r w:rsidR="00261EBF" w:rsidRPr="005B63C6">
        <w:rPr>
          <w:sz w:val="28"/>
          <w:szCs w:val="28"/>
        </w:rPr>
        <w:t xml:space="preserve">главой </w:t>
      </w:r>
      <w:r w:rsidRPr="005B63C6">
        <w:rPr>
          <w:sz w:val="28"/>
          <w:szCs w:val="28"/>
        </w:rPr>
        <w:t xml:space="preserve">администрации </w:t>
      </w:r>
      <w:r w:rsidR="005B63C6" w:rsidRPr="005B63C6">
        <w:rPr>
          <w:sz w:val="28"/>
          <w:szCs w:val="28"/>
        </w:rPr>
        <w:t>Гатчинского</w:t>
      </w:r>
      <w:r w:rsidRPr="005B63C6">
        <w:rPr>
          <w:sz w:val="28"/>
          <w:szCs w:val="28"/>
        </w:rPr>
        <w:t xml:space="preserve"> муниципального района и до </w:t>
      </w:r>
      <w:r w:rsidR="00B94A1F">
        <w:rPr>
          <w:sz w:val="28"/>
          <w:szCs w:val="28"/>
        </w:rPr>
        <w:t>назначения на должность главы</w:t>
      </w:r>
      <w:r w:rsidR="00B94A1F" w:rsidRPr="00D900FD">
        <w:rPr>
          <w:sz w:val="28"/>
          <w:szCs w:val="28"/>
        </w:rPr>
        <w:t xml:space="preserve"> администрации </w:t>
      </w:r>
      <w:r w:rsidR="00B94A1F">
        <w:rPr>
          <w:sz w:val="28"/>
          <w:szCs w:val="28"/>
        </w:rPr>
        <w:t>м</w:t>
      </w:r>
      <w:r w:rsidR="00B94A1F" w:rsidRPr="00D900FD">
        <w:rPr>
          <w:sz w:val="28"/>
          <w:szCs w:val="28"/>
        </w:rPr>
        <w:t>униципально</w:t>
      </w:r>
      <w:r w:rsidR="00B94A1F">
        <w:rPr>
          <w:sz w:val="28"/>
          <w:szCs w:val="28"/>
        </w:rPr>
        <w:t>го</w:t>
      </w:r>
      <w:r w:rsidR="00B94A1F" w:rsidRPr="00D900FD">
        <w:rPr>
          <w:sz w:val="28"/>
          <w:szCs w:val="28"/>
        </w:rPr>
        <w:t xml:space="preserve"> образовани</w:t>
      </w:r>
      <w:r w:rsidR="00B94A1F">
        <w:rPr>
          <w:sz w:val="28"/>
          <w:szCs w:val="28"/>
        </w:rPr>
        <w:t>я</w:t>
      </w:r>
      <w:r w:rsidR="00B94A1F" w:rsidRPr="00D900FD">
        <w:rPr>
          <w:sz w:val="28"/>
          <w:szCs w:val="28"/>
        </w:rPr>
        <w:t xml:space="preserve"> Гатчинский муниципальный </w:t>
      </w:r>
      <w:r w:rsidR="00B94A1F">
        <w:rPr>
          <w:sz w:val="28"/>
          <w:szCs w:val="28"/>
        </w:rPr>
        <w:t>округ</w:t>
      </w:r>
      <w:r w:rsidR="00B94A1F" w:rsidRPr="00D900FD">
        <w:rPr>
          <w:sz w:val="28"/>
          <w:szCs w:val="28"/>
        </w:rPr>
        <w:t xml:space="preserve"> Ленинградской области</w:t>
      </w:r>
      <w:r w:rsidRPr="005B63C6">
        <w:rPr>
          <w:sz w:val="28"/>
          <w:szCs w:val="28"/>
        </w:rPr>
        <w:t xml:space="preserve"> временное исполнение полномочий </w:t>
      </w:r>
      <w:r w:rsidR="005B63C6" w:rsidRPr="005B63C6">
        <w:rPr>
          <w:sz w:val="28"/>
          <w:szCs w:val="28"/>
        </w:rPr>
        <w:t xml:space="preserve">главы </w:t>
      </w:r>
      <w:r w:rsidRPr="005B63C6">
        <w:rPr>
          <w:sz w:val="28"/>
          <w:szCs w:val="28"/>
        </w:rPr>
        <w:t xml:space="preserve">администрации </w:t>
      </w:r>
      <w:r w:rsidR="005B63C6" w:rsidRPr="005B63C6">
        <w:rPr>
          <w:sz w:val="28"/>
          <w:szCs w:val="28"/>
        </w:rPr>
        <w:t>Гатчинского</w:t>
      </w:r>
      <w:r w:rsidRPr="005B63C6">
        <w:rPr>
          <w:sz w:val="28"/>
          <w:szCs w:val="28"/>
        </w:rPr>
        <w:t xml:space="preserve"> муниципального района возлагается на </w:t>
      </w:r>
      <w:r w:rsidR="00F33F95">
        <w:rPr>
          <w:sz w:val="28"/>
          <w:szCs w:val="28"/>
        </w:rPr>
        <w:t xml:space="preserve">первого </w:t>
      </w:r>
      <w:r w:rsidR="005B63C6" w:rsidRPr="005B63C6">
        <w:rPr>
          <w:sz w:val="28"/>
          <w:szCs w:val="28"/>
        </w:rPr>
        <w:t>заместителя главы</w:t>
      </w:r>
      <w:r w:rsidRPr="005B63C6">
        <w:rPr>
          <w:sz w:val="28"/>
          <w:szCs w:val="28"/>
        </w:rPr>
        <w:t xml:space="preserve"> администрации </w:t>
      </w:r>
      <w:r w:rsidR="005B63C6" w:rsidRPr="005B63C6">
        <w:rPr>
          <w:sz w:val="28"/>
          <w:szCs w:val="28"/>
        </w:rPr>
        <w:t>Гатчинского</w:t>
      </w:r>
      <w:r w:rsidRPr="005B63C6">
        <w:rPr>
          <w:sz w:val="28"/>
          <w:szCs w:val="28"/>
        </w:rPr>
        <w:t xml:space="preserve"> муниципального района</w:t>
      </w:r>
      <w:r w:rsidR="005B63C6" w:rsidRPr="005B63C6">
        <w:rPr>
          <w:sz w:val="28"/>
          <w:szCs w:val="28"/>
        </w:rPr>
        <w:t xml:space="preserve">. </w:t>
      </w:r>
    </w:p>
    <w:p w14:paraId="7D36895F" w14:textId="5FC324EE" w:rsidR="004D4C03" w:rsidRDefault="005B63C6" w:rsidP="00671C59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285"/>
        </w:tabs>
        <w:ind w:left="0" w:firstLine="426"/>
        <w:rPr>
          <w:sz w:val="28"/>
          <w:szCs w:val="28"/>
        </w:rPr>
      </w:pPr>
      <w:r w:rsidRPr="005B63C6">
        <w:rPr>
          <w:sz w:val="28"/>
          <w:szCs w:val="28"/>
        </w:rPr>
        <w:t>Вопросы правопреемства, не урегулированные настоящим решением, рассматриваются в соответствии с действующим законодательством.</w:t>
      </w:r>
    </w:p>
    <w:p w14:paraId="0B769873" w14:textId="2C60256E" w:rsidR="00671C59" w:rsidRDefault="00671C59" w:rsidP="00671C59">
      <w:pPr>
        <w:pStyle w:val="11"/>
        <w:numPr>
          <w:ilvl w:val="0"/>
          <w:numId w:val="15"/>
        </w:numPr>
        <w:shd w:val="clear" w:color="auto" w:fill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принятия и подлежит официальному опубликованию в </w:t>
      </w:r>
      <w:bookmarkStart w:id="3" w:name="_Hlk176333886"/>
      <w:r>
        <w:rPr>
          <w:sz w:val="28"/>
          <w:szCs w:val="28"/>
        </w:rPr>
        <w:t xml:space="preserve"> 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4A0044F0" w14:textId="77777777" w:rsidR="00671C59" w:rsidRPr="00671C59" w:rsidRDefault="00671C59" w:rsidP="00671C59">
      <w:pPr>
        <w:pStyle w:val="11"/>
        <w:shd w:val="clear" w:color="auto" w:fill="auto"/>
        <w:ind w:left="426" w:firstLine="0"/>
        <w:rPr>
          <w:sz w:val="28"/>
          <w:szCs w:val="28"/>
        </w:rPr>
      </w:pPr>
    </w:p>
    <w:p w14:paraId="1E931C6B" w14:textId="71344829" w:rsidR="00261A6E" w:rsidRPr="00261A6E" w:rsidRDefault="00261A6E" w:rsidP="00261A6E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Глава</w:t>
      </w:r>
    </w:p>
    <w:p w14:paraId="399110A7" w14:textId="33417A82" w:rsidR="00261A6E" w:rsidRPr="00671C59" w:rsidRDefault="00261A6E" w:rsidP="00671C59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Гатчинского муниципального округа</w:t>
      </w:r>
      <w:r w:rsidR="000961C0">
        <w:rPr>
          <w:sz w:val="28"/>
          <w:szCs w:val="28"/>
        </w:rPr>
        <w:t xml:space="preserve">                                                В.А. Филоненко </w:t>
      </w:r>
    </w:p>
    <w:p w14:paraId="331F504B" w14:textId="797F3706" w:rsidR="00070CD8" w:rsidRDefault="00070CD8" w:rsidP="00671C59">
      <w:pPr>
        <w:pStyle w:val="11"/>
        <w:shd w:val="clear" w:color="auto" w:fill="auto"/>
        <w:tabs>
          <w:tab w:val="left" w:pos="851"/>
        </w:tabs>
        <w:spacing w:after="300"/>
        <w:ind w:firstLine="0"/>
        <w:jc w:val="left"/>
      </w:pPr>
    </w:p>
    <w:sectPr w:rsidR="00070CD8" w:rsidSect="00671C59">
      <w:pgSz w:w="12240" w:h="15840"/>
      <w:pgMar w:top="1134" w:right="567" w:bottom="993" w:left="1134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810B" w14:textId="77777777" w:rsidR="0030143B" w:rsidRDefault="0030143B">
      <w:r>
        <w:separator/>
      </w:r>
    </w:p>
  </w:endnote>
  <w:endnote w:type="continuationSeparator" w:id="0">
    <w:p w14:paraId="30FB52BA" w14:textId="77777777" w:rsidR="0030143B" w:rsidRDefault="0030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FEA9" w14:textId="77777777" w:rsidR="0030143B" w:rsidRDefault="0030143B"/>
  </w:footnote>
  <w:footnote w:type="continuationSeparator" w:id="0">
    <w:p w14:paraId="6E0DFBF9" w14:textId="77777777" w:rsidR="0030143B" w:rsidRDefault="00301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A50"/>
    <w:multiLevelType w:val="hybridMultilevel"/>
    <w:tmpl w:val="574A4200"/>
    <w:lvl w:ilvl="0" w:tplc="450A036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A23D2"/>
    <w:multiLevelType w:val="multilevel"/>
    <w:tmpl w:val="9CD8B2C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22926BD9"/>
    <w:multiLevelType w:val="hybridMultilevel"/>
    <w:tmpl w:val="940C1C82"/>
    <w:lvl w:ilvl="0" w:tplc="117AF43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056C58"/>
    <w:multiLevelType w:val="multilevel"/>
    <w:tmpl w:val="5BB6E5F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0" w:hanging="2160"/>
      </w:pPr>
      <w:rPr>
        <w:rFonts w:hint="default"/>
      </w:rPr>
    </w:lvl>
  </w:abstractNum>
  <w:abstractNum w:abstractNumId="5" w15:restartNumberingAfterBreak="0">
    <w:nsid w:val="3949601C"/>
    <w:multiLevelType w:val="multilevel"/>
    <w:tmpl w:val="C6BCA5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0F7C6D"/>
    <w:multiLevelType w:val="hybridMultilevel"/>
    <w:tmpl w:val="FAB8272E"/>
    <w:lvl w:ilvl="0" w:tplc="B2A8786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804DCA"/>
    <w:multiLevelType w:val="multilevel"/>
    <w:tmpl w:val="05B8DFF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5DC807F8"/>
    <w:multiLevelType w:val="hybridMultilevel"/>
    <w:tmpl w:val="CEC039E4"/>
    <w:lvl w:ilvl="0" w:tplc="EC2E40A0">
      <w:start w:val="6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5DFC491B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D303DD"/>
    <w:multiLevelType w:val="multilevel"/>
    <w:tmpl w:val="C2D4BD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1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  <w:color w:val="auto"/>
      </w:rPr>
    </w:lvl>
  </w:abstractNum>
  <w:abstractNum w:abstractNumId="12" w15:restartNumberingAfterBreak="0">
    <w:nsid w:val="6FB54EB7"/>
    <w:multiLevelType w:val="hybridMultilevel"/>
    <w:tmpl w:val="60481D86"/>
    <w:lvl w:ilvl="0" w:tplc="150E177C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35A048D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222D40"/>
    <w:multiLevelType w:val="multilevel"/>
    <w:tmpl w:val="59F46FB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607153100">
    <w:abstractNumId w:val="1"/>
  </w:num>
  <w:num w:numId="2" w16cid:durableId="1822190826">
    <w:abstractNumId w:val="7"/>
  </w:num>
  <w:num w:numId="3" w16cid:durableId="88896934">
    <w:abstractNumId w:val="5"/>
  </w:num>
  <w:num w:numId="4" w16cid:durableId="1585608364">
    <w:abstractNumId w:val="9"/>
  </w:num>
  <w:num w:numId="5" w16cid:durableId="1122455066">
    <w:abstractNumId w:val="4"/>
  </w:num>
  <w:num w:numId="6" w16cid:durableId="1685669373">
    <w:abstractNumId w:val="14"/>
  </w:num>
  <w:num w:numId="7" w16cid:durableId="1378821634">
    <w:abstractNumId w:val="13"/>
  </w:num>
  <w:num w:numId="8" w16cid:durableId="1308052520">
    <w:abstractNumId w:val="10"/>
  </w:num>
  <w:num w:numId="9" w16cid:durableId="1649435944">
    <w:abstractNumId w:val="2"/>
  </w:num>
  <w:num w:numId="10" w16cid:durableId="712386622">
    <w:abstractNumId w:val="3"/>
  </w:num>
  <w:num w:numId="11" w16cid:durableId="819267728">
    <w:abstractNumId w:val="0"/>
  </w:num>
  <w:num w:numId="12" w16cid:durableId="579408554">
    <w:abstractNumId w:val="8"/>
  </w:num>
  <w:num w:numId="13" w16cid:durableId="1363821674">
    <w:abstractNumId w:val="6"/>
  </w:num>
  <w:num w:numId="14" w16cid:durableId="1518887721">
    <w:abstractNumId w:val="11"/>
  </w:num>
  <w:num w:numId="15" w16cid:durableId="794445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7917"/>
    <w:rsid w:val="000406FB"/>
    <w:rsid w:val="00046138"/>
    <w:rsid w:val="00070CD8"/>
    <w:rsid w:val="000961C0"/>
    <w:rsid w:val="000B5EBC"/>
    <w:rsid w:val="00124A64"/>
    <w:rsid w:val="00166C1C"/>
    <w:rsid w:val="001C3958"/>
    <w:rsid w:val="00261A6E"/>
    <w:rsid w:val="00261EBF"/>
    <w:rsid w:val="00282669"/>
    <w:rsid w:val="00292A60"/>
    <w:rsid w:val="00293296"/>
    <w:rsid w:val="002E2B72"/>
    <w:rsid w:val="0030143B"/>
    <w:rsid w:val="0031261D"/>
    <w:rsid w:val="003252A5"/>
    <w:rsid w:val="003A7DBC"/>
    <w:rsid w:val="003F1D9D"/>
    <w:rsid w:val="00430906"/>
    <w:rsid w:val="004C4B25"/>
    <w:rsid w:val="004D4C03"/>
    <w:rsid w:val="004D72ED"/>
    <w:rsid w:val="00570FB6"/>
    <w:rsid w:val="005B63C6"/>
    <w:rsid w:val="006341A2"/>
    <w:rsid w:val="00657463"/>
    <w:rsid w:val="00671C59"/>
    <w:rsid w:val="006A029A"/>
    <w:rsid w:val="006C24B4"/>
    <w:rsid w:val="006C6017"/>
    <w:rsid w:val="006E7BBE"/>
    <w:rsid w:val="00753CC8"/>
    <w:rsid w:val="008762C0"/>
    <w:rsid w:val="00894B07"/>
    <w:rsid w:val="0093703D"/>
    <w:rsid w:val="00974038"/>
    <w:rsid w:val="00990922"/>
    <w:rsid w:val="009D5B19"/>
    <w:rsid w:val="00A36571"/>
    <w:rsid w:val="00AD2CE2"/>
    <w:rsid w:val="00B94A1F"/>
    <w:rsid w:val="00BD35DD"/>
    <w:rsid w:val="00BF7215"/>
    <w:rsid w:val="00CA3D42"/>
    <w:rsid w:val="00CC26BF"/>
    <w:rsid w:val="00CF7A1A"/>
    <w:rsid w:val="00D036D9"/>
    <w:rsid w:val="00D52877"/>
    <w:rsid w:val="00D55071"/>
    <w:rsid w:val="00D7629A"/>
    <w:rsid w:val="00D8079D"/>
    <w:rsid w:val="00D96C64"/>
    <w:rsid w:val="00DA4059"/>
    <w:rsid w:val="00DA7EB3"/>
    <w:rsid w:val="00E03076"/>
    <w:rsid w:val="00F33F95"/>
    <w:rsid w:val="00F54853"/>
    <w:rsid w:val="00F57ED3"/>
    <w:rsid w:val="00F81E16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 Главы</cp:lastModifiedBy>
  <cp:revision>41</cp:revision>
  <cp:lastPrinted>2024-08-12T13:46:00Z</cp:lastPrinted>
  <dcterms:created xsi:type="dcterms:W3CDTF">2024-05-13T06:05:00Z</dcterms:created>
  <dcterms:modified xsi:type="dcterms:W3CDTF">2024-09-13T12:51:00Z</dcterms:modified>
</cp:coreProperties>
</file>