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6465">
        <w:tc>
          <w:tcPr>
            <w:tcW w:w="10489" w:type="dxa"/>
          </w:tcPr>
          <w:p w:rsidR="00D56465" w:rsidRDefault="00D56465">
            <w:bookmarkStart w:id="0" w:name="_GoBack"/>
            <w:bookmarkEnd w:id="0"/>
          </w:p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"Город Гатчина" 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28-74750/2020 </w:t>
            </w:r>
          </w:p>
          <w:p w:rsidR="00D56465" w:rsidRDefault="00D56465"/>
          <w:p w:rsidR="00D56465" w:rsidRDefault="00D56465"/>
          <w:p w:rsidR="00D56465" w:rsidRDefault="00D56465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D56465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6465" w:rsidRDefault="003337A9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анкт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-Петербург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56465" w:rsidRDefault="003337A9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28.04.2020 г.     </w:t>
                  </w:r>
                </w:p>
              </w:tc>
            </w:tr>
          </w:tbl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жилищно-коммунальному хозяйству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Председателю комитета по жилищно-коммунальному хозяйству Ленинградской области </w:t>
            </w:r>
            <w:proofErr w:type="spellStart"/>
            <w:r>
              <w:rPr>
                <w:color w:val="000000"/>
                <w:sz w:val="28"/>
                <w:szCs w:val="28"/>
              </w:rPr>
              <w:t>Тимкову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Александру Михайловичу, действующег</w:t>
            </w:r>
            <w:proofErr w:type="gramStart"/>
            <w:r>
              <w:rPr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</w:rPr>
              <w:t>ей) на основании Распоряжения Губернатора Ленинградской области от 29.03.2019 № 222-рг, с одной стороны, и администрация муниципального образования Гатчинский муниципальный район Ленинградской области, именуемо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Главы администрации Гатчинского муниципального района </w:t>
            </w:r>
            <w:proofErr w:type="spellStart"/>
            <w:r>
              <w:rPr>
                <w:color w:val="000000"/>
                <w:sz w:val="28"/>
                <w:szCs w:val="28"/>
              </w:rPr>
              <w:t>Нещадим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Людмилы Николаевны, действующего(ей) на основании Устава Гатчинского муниципального района, Устава </w:t>
            </w:r>
            <w:proofErr w:type="spellStart"/>
            <w:r>
              <w:rPr>
                <w:color w:val="000000"/>
                <w:sz w:val="28"/>
                <w:szCs w:val="28"/>
              </w:rPr>
              <w:t>МО"Город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Гатчина", Положения об администрации Гатчинского муниципального района,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2020 год и на плановый период 2021 и 2022 годов" № 94-оз от 04.12.2019,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и постановление</w:t>
            </w:r>
            <w:proofErr w:type="gramStart"/>
            <w:r>
              <w:rPr>
                <w:color w:val="000000"/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</w:rPr>
              <w:t>ями</w:t>
            </w:r>
            <w:proofErr w:type="spellEnd"/>
            <w:r>
              <w:rPr>
                <w:color w:val="000000"/>
                <w:sz w:val="28"/>
                <w:szCs w:val="28"/>
              </w:rPr>
              <w:t>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Правительства Ленинградской области "Об утверждении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О распределении субсидии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2020 год и на плановый период 2021 и 2022 годов (далее – Порядок) заключили настоящее Соглашение о нижеследующем. </w:t>
            </w:r>
          </w:p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"Город Гатчина" Субсидий на реализацию мероприятий по благоустройству дворовых территорий муниципальных образований Ленинградской области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</w:t>
            </w:r>
            <w:r>
              <w:rPr>
                <w:color w:val="000000"/>
                <w:sz w:val="28"/>
                <w:szCs w:val="28"/>
              </w:rPr>
              <w:lastRenderedPageBreak/>
              <w:t>бюджетов Российской Федерации: код главного распорядителя средств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бюджета Ленинградской области  984, раздел 05, подраздел 03, целевая статья 5630174750, вид расходов 521, 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области", Подпрограмма "Формирование комфортной городской среды". 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1.2. Субсидия предоставляется в соответствии с приложением № 1 к настоящему Соглашению, являющемуся его неотъемлемой частью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 Муниципального образования.</w:t>
            </w:r>
          </w:p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II. Финансовое обеспечение расходных обязательств муниципального образования, в целях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которых предоставляется Субсидия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2.1. Общий объем бюджетных ассигнований, предусмотренных в </w:t>
            </w:r>
            <w:r>
              <w:rPr>
                <w:color w:val="0000FF"/>
                <w:sz w:val="28"/>
                <w:szCs w:val="28"/>
              </w:rPr>
              <w:t>Бюджете муниципального образования "Город Гатчина"</w:t>
            </w:r>
            <w:r>
              <w:rPr>
                <w:color w:val="000000"/>
                <w:sz w:val="28"/>
                <w:szCs w:val="28"/>
              </w:rPr>
              <w:t xml:space="preserve"> 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 </w:t>
            </w:r>
            <w:r>
              <w:rPr>
                <w:color w:val="0000FF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 году </w:t>
            </w:r>
            <w:r>
              <w:rPr>
                <w:color w:val="0000FF"/>
                <w:sz w:val="28"/>
                <w:szCs w:val="28"/>
              </w:rPr>
              <w:t>0,00</w:t>
            </w:r>
            <w:r>
              <w:rPr>
                <w:color w:val="000000"/>
                <w:sz w:val="28"/>
                <w:szCs w:val="28"/>
              </w:rPr>
              <w:t> руб. (</w:t>
            </w:r>
            <w:r>
              <w:rPr>
                <w:color w:val="0000FF"/>
                <w:sz w:val="28"/>
                <w:szCs w:val="28"/>
              </w:rPr>
              <w:t>Ноль рублей 00 копеек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D56465" w:rsidRDefault="003337A9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2.2.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Общий размер Субсидии, предоставляемой из областного бюджета Ленинградской области Бюджету муниципального образования "Город Гатчина"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Субсидия: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равного 0,0000000000 % составляет в 2020 году не более 0,00 руб. (Ноль рублей 00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копеек).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уточненного общего объема бюджетных ассигнований, предусмотренных в финансовом году в Бюджете муниципального образования "Город Гатчина".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D56465"/>
          <w:p w:rsidR="00D56465" w:rsidRDefault="00D56465"/>
          <w:p w:rsidR="00D56465" w:rsidRDefault="003337A9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:rsidR="00D56465" w:rsidRDefault="003337A9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 финансовый год и  плановый  период 2021  - 2022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а) наличие правых актов Муниципального образования, утверждающих перечень мероприятий,  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Субсидия;</w:t>
            </w:r>
          </w:p>
          <w:p w:rsidR="00D56465" w:rsidRDefault="003337A9">
            <w:pPr>
              <w:ind w:firstLine="54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б) наличие в Бюджете муниципального образования "Город Гатчина" бюджетных 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образования) 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"Город Гатчина" 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Порядком: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  заявка на имя председателя Комитета о предоставлении субсидии с указанием необходимого к перечислению объема субсидии исходя из потребности в финансовых средствах по заключенным контрактам за подписью главы администрации муниципального образования (руководителя финансового органа муниципального образования) по форме, установленной правовым актом Комитета;</w:t>
            </w:r>
          </w:p>
          <w:p w:rsidR="00D56465" w:rsidRDefault="003337A9">
            <w:pPr>
              <w:ind w:firstLine="54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выписка из бюджета муниципального образования (выписка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объеме, необходимом для его исполнения, включая размер планируемой к представлению из областного бюджета субсидии;</w:t>
            </w:r>
            <w:proofErr w:type="gramEnd"/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-  выписка из муниципальной программы, утверждающей мероприятие,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субсидия;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 в установленном порядке копии заключенных контрактов на проведение работ;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  в установленном порядке копии подписанных сторонами актов выполненных работ.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3.5. Главный распорядитель принимает решение о перечислении Субсидии из областного бюджета Бюджету муниципального образования "Город Гатчина" не позднее 5-го рабочего дня </w:t>
            </w:r>
            <w:proofErr w:type="gramStart"/>
            <w:r>
              <w:rPr>
                <w:color w:val="000000"/>
                <w:sz w:val="28"/>
                <w:szCs w:val="28"/>
              </w:rPr>
              <w:t>с даты поступления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документов, подтверждающих </w:t>
            </w:r>
            <w:r>
              <w:rPr>
                <w:color w:val="000000"/>
                <w:sz w:val="28"/>
                <w:szCs w:val="28"/>
              </w:rPr>
              <w:lastRenderedPageBreak/>
              <w:t>потребность Муниципального образования в осуществлении расходов, если иное не установлено Порядком.</w:t>
            </w:r>
          </w:p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"Город Гатчина"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4.1.2.1.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  <w:proofErr w:type="gramEnd"/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 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в соответствии с Порядком.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4.1.5.  </w:t>
            </w:r>
            <w:proofErr w:type="gramStart"/>
            <w:r>
              <w:rPr>
                <w:color w:val="000000"/>
                <w:sz w:val="28"/>
                <w:szCs w:val="28"/>
              </w:rPr>
              <w:t>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муниципального образования "Город Гатчина"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  <w:proofErr w:type="gramEnd"/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4.1.7. При наличии оснований, предусмотренных п. 5.5. Правил, подготовить заключение о причинах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значений результатов использования Субсидии, а также о целесообразности </w:t>
            </w:r>
            <w:proofErr w:type="gramStart"/>
            <w:r>
              <w:rPr>
                <w:color w:val="000000"/>
                <w:sz w:val="28"/>
                <w:szCs w:val="28"/>
              </w:rPr>
              <w:t>продления срока достижения значений результатов использования Субсидии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до 1 марта года, следующего за отчетным финансовым годом, предоставить его в Комитет финансов Ленинградской области.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D56465" w:rsidRDefault="003337A9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4.2.1. Запрашивать у Муниципального образования документы и материалы, необходимые для осуществления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D56465" w:rsidRDefault="003337A9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Субсидии, в соответствии с п. 2.2. настоящего Соглашения.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использование экономически эффективной проектной документации повторного использования (при наличии такой документации).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4.3.7. Обеспечивать согласование с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   (или)  изменение  состава  мероприятий  указанной  программы,  в 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которой предоставляется Субсидия.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 о расходах Бюджета муниципального образования "Город Гатчина",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предусмотрено Порядком.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  о достижении  значений  результатов использования Субсидии по форме согласно приложению № 4 к настоящему Соглашению, являющемуся его неотъемлемой частью, не позднее 5 февраля, следующего за годом, в котором была </w:t>
            </w:r>
            <w:r>
              <w:rPr>
                <w:color w:val="000000"/>
                <w:sz w:val="28"/>
                <w:szCs w:val="28"/>
              </w:rPr>
              <w:lastRenderedPageBreak/>
              <w:t>получена Субсидия, если иное не предусмотрено Порядком;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4.3.9.   В  случае  получения  запроса  обеспечивать  представление  Главному распорядителю документов и материалов, необходимых  для  осуществления 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 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4.3.10. </w:t>
            </w:r>
            <w:proofErr w:type="gramStart"/>
            <w:r>
              <w:rPr>
                <w:color w:val="000000"/>
                <w:sz w:val="28"/>
                <w:szCs w:val="28"/>
              </w:rPr>
              <w:t>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  <w:proofErr w:type="gramEnd"/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4.3.11. Возвратить в доход областного бюджета Ленинградской области рассчитанный Главным распорядителем объем средств Субсидии в связи с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значений результатов использования Субсидии и с несоблюдением 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, в объеме в соответствии с разделом 5. Правил.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4.3.12.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4.3.13.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значений результатов использования Субсидии, а также о целесообразности </w:t>
            </w:r>
            <w:proofErr w:type="gramStart"/>
            <w:r>
              <w:rPr>
                <w:color w:val="000000"/>
                <w:sz w:val="28"/>
                <w:szCs w:val="28"/>
              </w:rPr>
              <w:t>продления срока достижения значений результатов использования Субсидии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до 1 марта года, следующего за отчетным финансовым годом.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 Порядком  и настоящим Соглашением.</w:t>
            </w:r>
          </w:p>
          <w:p w:rsidR="00D56465" w:rsidRDefault="003337A9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:rsidR="00D56465" w:rsidRDefault="003337A9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5.2.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</w:t>
            </w:r>
            <w:r>
              <w:rPr>
                <w:color w:val="000000"/>
                <w:sz w:val="28"/>
                <w:szCs w:val="28"/>
              </w:rPr>
              <w:lastRenderedPageBreak/>
              <w:t>комитета финансов Ленинградской области от 11.12.2009 № 01-09-196/09 «О Порядке возврата и взыскания неиспользованных бюджетных средств».</w:t>
            </w:r>
            <w:proofErr w:type="gramEnd"/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D56465" w:rsidRDefault="003337A9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D56465" w:rsidRDefault="00D56465"/>
          <w:p w:rsidR="00D56465" w:rsidRDefault="00D56465"/>
          <w:p w:rsidR="00D56465" w:rsidRDefault="003337A9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      </w:r>
            <w:proofErr w:type="spellStart"/>
            <w:r>
              <w:rPr>
                <w:color w:val="000000"/>
                <w:sz w:val="28"/>
                <w:szCs w:val="28"/>
              </w:rPr>
              <w:t>недостижении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согласия споры между Сторонами решаются в судебном порядке.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6.2. Подписанное Сторонами соглашение вступает в силу </w:t>
            </w:r>
            <w:proofErr w:type="gramStart"/>
            <w:r>
              <w:rPr>
                <w:color w:val="000000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6.3. </w:t>
            </w:r>
            <w:proofErr w:type="gramStart"/>
            <w:r>
              <w:rPr>
                <w:color w:val="000000"/>
                <w:sz w:val="28"/>
                <w:szCs w:val="28"/>
              </w:rPr>
              <w:t>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его неотъемлемой частью, в форме электронного документа и подписывается усиленными квалифицированными электронными подписями </w:t>
            </w:r>
            <w:proofErr w:type="gramStart"/>
            <w:r>
              <w:rPr>
                <w:color w:val="000000"/>
                <w:sz w:val="28"/>
                <w:szCs w:val="28"/>
              </w:rPr>
              <w:t>лиц, имеющих право действовать от имени каждой из Сторон соглашения и заключается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позднее 10 рабочих дней после утверждения изменений в распределение Субсидии.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D56465" w:rsidRDefault="003337A9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6.5. Настоящее Соглашение заключено Сторонами в форме электронного документа и подписано усиленными квалифицированными электронными </w:t>
            </w:r>
            <w:r>
              <w:rPr>
                <w:color w:val="000000"/>
                <w:sz w:val="28"/>
                <w:szCs w:val="28"/>
              </w:rPr>
              <w:lastRenderedPageBreak/>
              <w:t>подписями лиц, имеющих право действовать от имени каждой из Сторон Соглашения.</w:t>
            </w:r>
          </w:p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D56465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D56465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жилищно-коммунальному хозяйству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 </w:t>
                  </w:r>
                </w:p>
              </w:tc>
            </w:tr>
            <w:tr w:rsidR="00D56465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г. Санкт-Петербург, ул. Смольного, д.3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188300, Россия, Ленинградская обл., г. Гатчина, ул. К. Маркса,44 </w:t>
                  </w:r>
                </w:p>
              </w:tc>
            </w:tr>
          </w:tbl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D56465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D56465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D56465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комитет по жилищно-коммунальному хозяйству Ленинградской области 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ИНН: 7839394366;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984;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ОКТМО: 40911000;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Лицевой счет: 03353984002;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Счет УФК: 40201810300000001022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 адрес: 188300, Россия, Ленинградская обл., г. Гатчина, ул. К. Маркса,44;</w:t>
                  </w:r>
                </w:p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Лицевой счет 04453203910;</w:t>
                  </w:r>
                </w:p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ИНН/КПП 4705030989/470501001;</w:t>
                  </w:r>
                </w:p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ОГРН 1054701273351;</w:t>
                  </w:r>
                </w:p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ОКТМО 41618101;</w:t>
                  </w:r>
                </w:p>
                <w:p w:rsidR="00D56465" w:rsidRDefault="003337A9">
                  <w:r>
                    <w:rPr>
                      <w:color w:val="0000FF"/>
                      <w:sz w:val="28"/>
                      <w:szCs w:val="28"/>
                    </w:rPr>
                    <w:t>КБК 001 20229999130000150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</w:t>
                  </w:r>
                  <w:r>
                    <w:rPr>
                      <w:color w:val="0000FF"/>
                      <w:sz w:val="28"/>
                      <w:szCs w:val="28"/>
                    </w:rPr>
                    <w:t>001</w:t>
                  </w:r>
                </w:p>
              </w:tc>
            </w:tr>
          </w:tbl>
          <w:p w:rsidR="00D56465" w:rsidRDefault="00D56465"/>
          <w:p w:rsidR="00D56465" w:rsidRDefault="00D56465"/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D56465" w:rsidRDefault="00D56465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D56465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 по жилищно-коммунальному хозяйству Ленинградской области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P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уководитель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D56465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____________/ Тимков Александр Михайлович</w:t>
                  </w:r>
                </w:p>
                <w:p w:rsidR="00D56465" w:rsidRDefault="003337A9">
                  <w:r>
                    <w:rPr>
                      <w:i/>
                      <w:iCs/>
                      <w:color w:val="000000"/>
                    </w:rPr>
                    <w:t xml:space="preserve">(фамилия, имя, отчество и наименование </w:t>
                  </w:r>
                  <w:proofErr w:type="gramStart"/>
                  <w:r>
                    <w:rPr>
                      <w:i/>
                      <w:iCs/>
                      <w:color w:val="000000"/>
                    </w:rPr>
                    <w:t>должности руководителя главного распорядителя средств областного бюджета Ленинградской области</w:t>
                  </w:r>
                  <w:proofErr w:type="gramEnd"/>
                  <w:r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 xml:space="preserve">____________/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Нещадим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Николаевна</w:t>
                  </w:r>
                </w:p>
                <w:p w:rsidR="00D56465" w:rsidRDefault="003337A9">
                  <w:r>
                    <w:rPr>
                      <w:i/>
                      <w:iCs/>
                      <w:color w:val="000000"/>
                    </w:rPr>
                    <w:t xml:space="preserve">(фамилия, имя, отчество и наименование </w:t>
                  </w:r>
                  <w:proofErr w:type="gramStart"/>
                  <w:r>
                    <w:rPr>
                      <w:i/>
                      <w:iCs/>
                      <w:color w:val="000000"/>
                    </w:rPr>
                    <w:t>должности руководителя уполномоченного органа местного самоуправления муниципального образования Ленинградской области</w:t>
                  </w:r>
                  <w:proofErr w:type="gramEnd"/>
                  <w:r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</w:tr>
          </w:tbl>
          <w:p w:rsidR="00D56465" w:rsidRDefault="00D56465"/>
          <w:p w:rsidR="00D56465" w:rsidRDefault="00D56465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D56465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D56465" w:rsidRDefault="003337A9">
                  <w:r>
                    <w:rPr>
                      <w:color w:val="000000"/>
                    </w:rPr>
                    <w:lastRenderedPageBreak/>
                    <w:t>ДОКУМЕНТ ПОДПИСАН</w:t>
                  </w:r>
                </w:p>
                <w:p w:rsidR="00D56465" w:rsidRDefault="003337A9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D56465" w:rsidRDefault="003337A9">
                  <w:r>
                    <w:rPr>
                      <w:color w:val="000000"/>
                    </w:rPr>
                    <w:t>029EB0F73ACAB84D9FEA114F68F29FC37E</w:t>
                  </w:r>
                </w:p>
                <w:p w:rsidR="00D56465" w:rsidRDefault="003337A9">
                  <w:r>
                    <w:rPr>
                      <w:color w:val="000000"/>
                    </w:rPr>
                    <w:t>Тимков Александр Михайлович</w:t>
                  </w:r>
                </w:p>
                <w:p w:rsidR="00D56465" w:rsidRDefault="003337A9">
                  <w:r>
                    <w:rPr>
                      <w:color w:val="000000"/>
                    </w:rPr>
                    <w:t>Действителен c 17.03.2020 15:52 до 17.03.2021 15:52</w:t>
                  </w:r>
                </w:p>
              </w:tc>
              <w:tc>
                <w:tcPr>
                  <w:tcW w:w="205" w:type="dxa"/>
                </w:tcPr>
                <w:p w:rsidR="00D56465" w:rsidRDefault="00D56465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D56465" w:rsidRDefault="003337A9">
                  <w:r>
                    <w:rPr>
                      <w:color w:val="000000"/>
                    </w:rPr>
                    <w:t>ДОКУМЕНТ ПОДПИСАН</w:t>
                  </w:r>
                </w:p>
                <w:p w:rsidR="00D56465" w:rsidRDefault="003337A9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D56465" w:rsidRDefault="003337A9">
                  <w:r>
                    <w:rPr>
                      <w:color w:val="000000"/>
                    </w:rPr>
                    <w:t>019EB0F73ACAB8EB8FE9117DF507C1E537</w:t>
                  </w:r>
                </w:p>
                <w:p w:rsidR="00D56465" w:rsidRDefault="003337A9">
                  <w:proofErr w:type="spellStart"/>
                  <w:r>
                    <w:rPr>
                      <w:color w:val="000000"/>
                    </w:rPr>
                    <w:t>Нещадим</w:t>
                  </w:r>
                  <w:proofErr w:type="spellEnd"/>
                  <w:r>
                    <w:rPr>
                      <w:color w:val="000000"/>
                    </w:rPr>
                    <w:t xml:space="preserve"> Людмила Николаевна</w:t>
                  </w:r>
                </w:p>
                <w:p w:rsidR="00D56465" w:rsidRDefault="003337A9">
                  <w:r>
                    <w:rPr>
                      <w:color w:val="000000"/>
                    </w:rPr>
                    <w:t>Действителен c 23.10.2019 12:59 до 23.10.2020 12:59</w:t>
                  </w:r>
                </w:p>
              </w:tc>
            </w:tr>
          </w:tbl>
          <w:p w:rsidR="00D56465" w:rsidRDefault="00D56465"/>
        </w:tc>
      </w:tr>
    </w:tbl>
    <w:p w:rsidR="00D56465" w:rsidRDefault="00D56465">
      <w:pPr>
        <w:sectPr w:rsidR="00D56465">
          <w:headerReference w:type="default" r:id="rId7"/>
          <w:footerReference w:type="default" r:id="rId8"/>
          <w:footerReference w:type="first" r:id="rId9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D56465">
        <w:tc>
          <w:tcPr>
            <w:tcW w:w="7200" w:type="dxa"/>
          </w:tcPr>
          <w:p w:rsidR="00D56465" w:rsidRDefault="00D56465"/>
        </w:tc>
        <w:tc>
          <w:tcPr>
            <w:tcW w:w="8221" w:type="dxa"/>
          </w:tcPr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«28» Апреля 2020 г. № 28-74750/2020</w:t>
            </w:r>
          </w:p>
        </w:tc>
      </w:tr>
      <w:tr w:rsidR="00D56465">
        <w:trPr>
          <w:trHeight w:hRule="exact" w:val="456"/>
        </w:trPr>
        <w:tc>
          <w:tcPr>
            <w:tcW w:w="7200" w:type="dxa"/>
          </w:tcPr>
          <w:p w:rsidR="00D56465" w:rsidRDefault="00D56465"/>
        </w:tc>
        <w:tc>
          <w:tcPr>
            <w:tcW w:w="8221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D56465">
        <w:tc>
          <w:tcPr>
            <w:tcW w:w="15421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D56465" w:rsidRDefault="003337A9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которых</w:t>
            </w:r>
            <w:proofErr w:type="gramEnd"/>
            <w:r>
              <w:rPr>
                <w:color w:val="000000"/>
              </w:rPr>
              <w:t xml:space="preserve"> предоставляется Субсидия</w:t>
            </w:r>
          </w:p>
        </w:tc>
      </w:tr>
      <w:tr w:rsidR="00D56465">
        <w:tc>
          <w:tcPr>
            <w:tcW w:w="15421" w:type="dxa"/>
          </w:tcPr>
          <w:p w:rsidR="00D56465" w:rsidRDefault="00D56465">
            <w:pPr>
              <w:jc w:val="right"/>
            </w:pPr>
          </w:p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7710"/>
        <w:gridCol w:w="7710"/>
      </w:tblGrid>
      <w:tr w:rsidR="00D56465">
        <w:tc>
          <w:tcPr>
            <w:tcW w:w="7710" w:type="dxa"/>
          </w:tcPr>
          <w:p w:rsidR="00D56465" w:rsidRDefault="003337A9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:rsidR="00D56465" w:rsidRDefault="003337A9">
            <w:r>
              <w:rPr>
                <w:color w:val="000000"/>
              </w:rPr>
              <w:t>Бюджет муниципального образования "Город Гатчина"</w:t>
            </w:r>
          </w:p>
        </w:tc>
      </w:tr>
      <w:tr w:rsidR="00D56465">
        <w:tc>
          <w:tcPr>
            <w:tcW w:w="7710" w:type="dxa"/>
          </w:tcPr>
          <w:p w:rsidR="00D56465" w:rsidRDefault="00D56465"/>
        </w:tc>
        <w:tc>
          <w:tcPr>
            <w:tcW w:w="7710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D56465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D56465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</w:tr>
      <w:tr w:rsidR="00D56465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56465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D56465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D56465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  <w:sz w:val="18"/>
                <w:szCs w:val="18"/>
              </w:rPr>
              <w:t>Субсидии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23 401 890.00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20 065 000.00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85.740938018254100</w:t>
            </w:r>
          </w:p>
        </w:tc>
      </w:tr>
      <w:tr w:rsidR="00D56465">
        <w:tc>
          <w:tcPr>
            <w:tcW w:w="460" w:type="dxa"/>
            <w:vAlign w:val="center"/>
          </w:tcPr>
          <w:p w:rsidR="00D56465" w:rsidRDefault="00D56465"/>
        </w:tc>
        <w:tc>
          <w:tcPr>
            <w:tcW w:w="1440" w:type="dxa"/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23 401 890.00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20 065 000.00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D56465">
        <w:trPr>
          <w:trHeight w:val="230"/>
        </w:trPr>
        <w:tc>
          <w:tcPr>
            <w:tcW w:w="14170" w:type="dxa"/>
            <w:gridSpan w:val="5"/>
            <w:vMerge w:val="restart"/>
          </w:tcPr>
          <w:p w:rsidR="00D56465" w:rsidRDefault="003337A9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56465">
        <w:tc>
          <w:tcPr>
            <w:tcW w:w="6802" w:type="dxa"/>
            <w:gridSpan w:val="2"/>
            <w:vMerge w:val="restart"/>
          </w:tcPr>
          <w:p w:rsidR="00D56465" w:rsidRDefault="003337A9">
            <w:r>
              <w:rPr>
                <w:color w:val="000000"/>
              </w:rPr>
              <w:t>Председатель комитета по жилищно-коммунальному хозяйству Ленинградской области</w:t>
            </w:r>
          </w:p>
        </w:tc>
        <w:tc>
          <w:tcPr>
            <w:tcW w:w="566" w:type="dxa"/>
          </w:tcPr>
          <w:p w:rsidR="00D56465" w:rsidRDefault="00D56465"/>
        </w:tc>
        <w:tc>
          <w:tcPr>
            <w:tcW w:w="6802" w:type="dxa"/>
            <w:gridSpan w:val="2"/>
            <w:vMerge w:val="restart"/>
          </w:tcPr>
          <w:p w:rsidR="00D56465" w:rsidRDefault="003337A9">
            <w:proofErr w:type="spellStart"/>
            <w:proofErr w:type="gramStart"/>
            <w:r>
              <w:rPr>
                <w:color w:val="000000"/>
              </w:rPr>
              <w:t>P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D56465">
        <w:tc>
          <w:tcPr>
            <w:tcW w:w="2267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4535" w:type="dxa"/>
          </w:tcPr>
          <w:p w:rsidR="00D56465" w:rsidRDefault="003337A9">
            <w:r>
              <w:rPr>
                <w:color w:val="000000"/>
              </w:rPr>
              <w:t>Тимков Александр Михайлович</w:t>
            </w:r>
          </w:p>
        </w:tc>
        <w:tc>
          <w:tcPr>
            <w:tcW w:w="566" w:type="dxa"/>
          </w:tcPr>
          <w:p w:rsidR="00D56465" w:rsidRDefault="00D56465"/>
        </w:tc>
        <w:tc>
          <w:tcPr>
            <w:tcW w:w="2267" w:type="dxa"/>
            <w:tcBorders>
              <w:bottom w:val="single" w:sz="6" w:space="0" w:color="000000"/>
            </w:tcBorders>
          </w:tcPr>
          <w:p w:rsidR="00D56465" w:rsidRDefault="00D56465">
            <w:pPr>
              <w:jc w:val="right"/>
            </w:pPr>
          </w:p>
        </w:tc>
        <w:tc>
          <w:tcPr>
            <w:tcW w:w="4535" w:type="dxa"/>
          </w:tcPr>
          <w:p w:rsidR="00D56465" w:rsidRDefault="003337A9">
            <w:proofErr w:type="spellStart"/>
            <w:r>
              <w:rPr>
                <w:color w:val="000000"/>
              </w:rPr>
              <w:t>Нещадим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</w:tr>
      <w:tr w:rsidR="00D56465">
        <w:tc>
          <w:tcPr>
            <w:tcW w:w="2267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:rsidR="00D56465" w:rsidRDefault="00D56465"/>
        </w:tc>
        <w:tc>
          <w:tcPr>
            <w:tcW w:w="2267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D56465" w:rsidRDefault="00D56465">
      <w:pPr>
        <w:sectPr w:rsidR="00D56465">
          <w:headerReference w:type="default" r:id="rId10"/>
          <w:footerReference w:type="default" r:id="rId11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D56465"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«28» Апреля 2020 г. № 28-74750/2020</w:t>
            </w:r>
          </w:p>
        </w:tc>
      </w:tr>
      <w:tr w:rsidR="00D56465">
        <w:trPr>
          <w:trHeight w:hRule="exact" w:val="564"/>
        </w:trPr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D56465">
        <w:tc>
          <w:tcPr>
            <w:tcW w:w="10489" w:type="dxa"/>
          </w:tcPr>
          <w:p w:rsidR="00D56465" w:rsidRDefault="00D56465">
            <w:pPr>
              <w:jc w:val="right"/>
            </w:pPr>
          </w:p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D56465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D56465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56465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D56465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D56465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  <w:sz w:val="18"/>
                <w:szCs w:val="18"/>
              </w:rPr>
              <w:t>Субсидии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D56465">
        <w:trPr>
          <w:trHeight w:val="230"/>
        </w:trPr>
        <w:tc>
          <w:tcPr>
            <w:tcW w:w="10484" w:type="dxa"/>
            <w:gridSpan w:val="5"/>
            <w:vMerge w:val="restart"/>
          </w:tcPr>
          <w:p w:rsidR="00D56465" w:rsidRDefault="003337A9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56465">
        <w:tc>
          <w:tcPr>
            <w:tcW w:w="4874" w:type="dxa"/>
            <w:gridSpan w:val="2"/>
            <w:vMerge w:val="restart"/>
          </w:tcPr>
          <w:p w:rsidR="00D56465" w:rsidRDefault="003337A9">
            <w:r>
              <w:rPr>
                <w:color w:val="000000"/>
              </w:rPr>
              <w:t>Председатель комитета по жилищно-коммунальному хозяйству Ленинградской области</w:t>
            </w:r>
          </w:p>
        </w:tc>
        <w:tc>
          <w:tcPr>
            <w:tcW w:w="736" w:type="dxa"/>
          </w:tcPr>
          <w:p w:rsidR="00D56465" w:rsidRDefault="00D56465"/>
        </w:tc>
        <w:tc>
          <w:tcPr>
            <w:tcW w:w="4874" w:type="dxa"/>
            <w:gridSpan w:val="2"/>
            <w:vMerge w:val="restart"/>
          </w:tcPr>
          <w:p w:rsidR="00D56465" w:rsidRDefault="003337A9">
            <w:proofErr w:type="spellStart"/>
            <w:proofErr w:type="gramStart"/>
            <w:r>
              <w:rPr>
                <w:color w:val="000000"/>
              </w:rPr>
              <w:t>P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</w:p>
        </w:tc>
      </w:tr>
      <w:tr w:rsidR="00D56465">
        <w:tc>
          <w:tcPr>
            <w:tcW w:w="2437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2437" w:type="dxa"/>
          </w:tcPr>
          <w:p w:rsidR="00D56465" w:rsidRDefault="003337A9">
            <w:r>
              <w:rPr>
                <w:color w:val="000000"/>
              </w:rPr>
              <w:t>Тимков Александр Михайлович</w:t>
            </w:r>
          </w:p>
        </w:tc>
        <w:tc>
          <w:tcPr>
            <w:tcW w:w="736" w:type="dxa"/>
          </w:tcPr>
          <w:p w:rsidR="00D56465" w:rsidRDefault="00D56465"/>
        </w:tc>
        <w:tc>
          <w:tcPr>
            <w:tcW w:w="2437" w:type="dxa"/>
            <w:tcBorders>
              <w:bottom w:val="single" w:sz="6" w:space="0" w:color="000000"/>
            </w:tcBorders>
          </w:tcPr>
          <w:p w:rsidR="00D56465" w:rsidRDefault="00D56465">
            <w:pPr>
              <w:jc w:val="right"/>
            </w:pPr>
          </w:p>
        </w:tc>
        <w:tc>
          <w:tcPr>
            <w:tcW w:w="2437" w:type="dxa"/>
          </w:tcPr>
          <w:p w:rsidR="00D56465" w:rsidRDefault="003337A9">
            <w:proofErr w:type="spellStart"/>
            <w:r>
              <w:rPr>
                <w:color w:val="000000"/>
              </w:rPr>
              <w:t>Нещадим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</w:tr>
      <w:tr w:rsidR="00D56465">
        <w:tc>
          <w:tcPr>
            <w:tcW w:w="2437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:rsidR="00D56465" w:rsidRDefault="00D56465"/>
        </w:tc>
        <w:tc>
          <w:tcPr>
            <w:tcW w:w="2437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D56465" w:rsidRDefault="00D56465">
      <w:pPr>
        <w:sectPr w:rsidR="00D56465">
          <w:headerReference w:type="default" r:id="rId12"/>
          <w:footerReference w:type="default" r:id="rId13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D56465"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«28» Апреля 2020 г. № 28-74750/2020</w:t>
            </w:r>
          </w:p>
        </w:tc>
      </w:tr>
      <w:tr w:rsidR="00D56465">
        <w:trPr>
          <w:trHeight w:hRule="exact" w:val="564"/>
        </w:trPr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D56465" w:rsidRDefault="00D56465"/>
        </w:tc>
      </w:tr>
      <w:tr w:rsidR="00D56465">
        <w:trPr>
          <w:trHeight w:hRule="exact" w:val="396"/>
        </w:trPr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D56465">
        <w:trPr>
          <w:trHeight w:val="23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5646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5646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>
            <w:pPr>
              <w:jc w:val="center"/>
            </w:pPr>
          </w:p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56465">
        <w:tc>
          <w:tcPr>
            <w:tcW w:w="3600" w:type="dxa"/>
          </w:tcPr>
          <w:p w:rsidR="00D56465" w:rsidRDefault="003337A9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56465">
        <w:tc>
          <w:tcPr>
            <w:tcW w:w="3600" w:type="dxa"/>
          </w:tcPr>
          <w:p w:rsidR="00D56465" w:rsidRDefault="00D56465"/>
        </w:tc>
      </w:tr>
      <w:tr w:rsidR="00D56465">
        <w:tc>
          <w:tcPr>
            <w:tcW w:w="3600" w:type="dxa"/>
            <w:tcBorders>
              <w:bottom w:val="single" w:sz="6" w:space="0" w:color="000000"/>
            </w:tcBorders>
          </w:tcPr>
          <w:p w:rsidR="00D56465" w:rsidRDefault="00D56465">
            <w:pPr>
              <w:jc w:val="right"/>
            </w:pPr>
          </w:p>
        </w:tc>
      </w:tr>
      <w:tr w:rsidR="00D56465">
        <w:tc>
          <w:tcPr>
            <w:tcW w:w="3600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56465" w:rsidRDefault="00D56465">
      <w:pPr>
        <w:sectPr w:rsidR="00D56465">
          <w:headerReference w:type="default" r:id="rId14"/>
          <w:footerReference w:type="default" r:id="rId15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D56465"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«28» Апреля 2020 г. № 28-74750/2020</w:t>
            </w:r>
          </w:p>
        </w:tc>
      </w:tr>
      <w:tr w:rsidR="00D56465">
        <w:trPr>
          <w:trHeight w:hRule="exact" w:val="564"/>
        </w:trPr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D56465">
        <w:tc>
          <w:tcPr>
            <w:tcW w:w="10489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c>
          <w:tcPr>
            <w:tcW w:w="3496" w:type="dxa"/>
          </w:tcPr>
          <w:p w:rsidR="00D56465" w:rsidRDefault="003337A9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  <w:tr w:rsidR="00D56465">
        <w:trPr>
          <w:trHeight w:hRule="exact" w:val="864"/>
        </w:trPr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  <w:tc>
          <w:tcPr>
            <w:tcW w:w="3496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D56465"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56465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</w:tr>
      <w:tr w:rsidR="00D56465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D56465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/>
        </w:tc>
      </w:tr>
      <w:tr w:rsidR="00D56465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56465">
        <w:tc>
          <w:tcPr>
            <w:tcW w:w="3600" w:type="dxa"/>
          </w:tcPr>
          <w:p w:rsidR="00D56465" w:rsidRDefault="003337A9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56465">
        <w:tc>
          <w:tcPr>
            <w:tcW w:w="3600" w:type="dxa"/>
          </w:tcPr>
          <w:p w:rsidR="00D56465" w:rsidRDefault="00D56465"/>
        </w:tc>
      </w:tr>
      <w:tr w:rsidR="00D56465">
        <w:tc>
          <w:tcPr>
            <w:tcW w:w="3600" w:type="dxa"/>
            <w:tcBorders>
              <w:bottom w:val="single" w:sz="6" w:space="0" w:color="000000"/>
            </w:tcBorders>
          </w:tcPr>
          <w:p w:rsidR="00D56465" w:rsidRDefault="00D56465">
            <w:pPr>
              <w:jc w:val="right"/>
            </w:pPr>
          </w:p>
        </w:tc>
      </w:tr>
      <w:tr w:rsidR="00D56465">
        <w:tc>
          <w:tcPr>
            <w:tcW w:w="3600" w:type="dxa"/>
          </w:tcPr>
          <w:p w:rsidR="00D56465" w:rsidRDefault="003337A9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56465" w:rsidRDefault="00D56465">
      <w:pPr>
        <w:sectPr w:rsidR="00D56465">
          <w:headerReference w:type="default" r:id="rId16"/>
          <w:footerReference w:type="default" r:id="rId17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D56465"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56465" w:rsidRDefault="003337A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«28» Апреля 2020 г. № 28-74750/2020</w:t>
            </w:r>
          </w:p>
        </w:tc>
      </w:tr>
      <w:tr w:rsidR="00D56465">
        <w:trPr>
          <w:trHeight w:hRule="exact" w:val="564"/>
        </w:trPr>
        <w:tc>
          <w:tcPr>
            <w:tcW w:w="7200" w:type="dxa"/>
          </w:tcPr>
          <w:p w:rsidR="00D56465" w:rsidRDefault="00D56465"/>
        </w:tc>
        <w:tc>
          <w:tcPr>
            <w:tcW w:w="3289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D56465" w:rsidRDefault="003337A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D56465">
        <w:tc>
          <w:tcPr>
            <w:tcW w:w="10489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4"/>
      </w:tblGrid>
      <w:tr w:rsidR="00D56465">
        <w:tc>
          <w:tcPr>
            <w:tcW w:w="3804" w:type="dxa"/>
          </w:tcPr>
          <w:p w:rsidR="00D56465" w:rsidRDefault="00D56465"/>
        </w:tc>
        <w:tc>
          <w:tcPr>
            <w:tcW w:w="2880" w:type="dxa"/>
          </w:tcPr>
          <w:p w:rsidR="00D56465" w:rsidRDefault="00D56465"/>
        </w:tc>
        <w:tc>
          <w:tcPr>
            <w:tcW w:w="3804" w:type="dxa"/>
          </w:tcPr>
          <w:p w:rsidR="00D56465" w:rsidRDefault="00D56465"/>
        </w:tc>
      </w:tr>
      <w:tr w:rsidR="00D56465">
        <w:tc>
          <w:tcPr>
            <w:tcW w:w="3804" w:type="dxa"/>
          </w:tcPr>
          <w:p w:rsidR="00D56465" w:rsidRDefault="003337A9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:rsidR="00D56465" w:rsidRDefault="00D56465"/>
        </w:tc>
        <w:tc>
          <w:tcPr>
            <w:tcW w:w="3804" w:type="dxa"/>
          </w:tcPr>
          <w:p w:rsidR="00D56465" w:rsidRDefault="003337A9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D56465">
        <w:tc>
          <w:tcPr>
            <w:tcW w:w="3804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:rsidR="00D56465" w:rsidRDefault="00D56465"/>
        </w:tc>
        <w:tc>
          <w:tcPr>
            <w:tcW w:w="3804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D56465">
        <w:tc>
          <w:tcPr>
            <w:tcW w:w="3804" w:type="dxa"/>
          </w:tcPr>
          <w:p w:rsidR="00D56465" w:rsidRDefault="00D56465"/>
        </w:tc>
        <w:tc>
          <w:tcPr>
            <w:tcW w:w="2880" w:type="dxa"/>
          </w:tcPr>
          <w:p w:rsidR="00D56465" w:rsidRDefault="00D56465"/>
        </w:tc>
        <w:tc>
          <w:tcPr>
            <w:tcW w:w="3804" w:type="dxa"/>
          </w:tcPr>
          <w:p w:rsidR="00D56465" w:rsidRDefault="00D56465"/>
        </w:tc>
      </w:tr>
    </w:tbl>
    <w:p w:rsidR="00D56465" w:rsidRDefault="00D56465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p w:rsidR="00D56465" w:rsidRDefault="003337A9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(наименование </w:t>
            </w:r>
            <w:proofErr w:type="gramStart"/>
            <w:r>
              <w:rPr>
                <w:color w:val="000000"/>
                <w:sz w:val="22"/>
                <w:szCs w:val="22"/>
              </w:rPr>
              <w:t>должности руководителя главного распорядителя средств областного бюджета Ленинградской области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уполномоченного им лица)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действующего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основании ______________________________________________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именуемая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дальнейшем «Муниципальное образование», в лице _______________</w:t>
            </w:r>
          </w:p>
          <w:p w:rsidR="00D56465" w:rsidRDefault="003337A9">
            <w:pPr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  <w:proofErr w:type="gramEnd"/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действующего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основании _______________________________________________</w:t>
            </w:r>
          </w:p>
          <w:p w:rsidR="00D56465" w:rsidRDefault="003337A9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__________ (___________________)</w:t>
            </w:r>
            <w:proofErr w:type="gramEnd"/>
          </w:p>
          <w:p w:rsidR="00D56465" w:rsidRDefault="003337A9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______ (__________________)</w:t>
            </w:r>
            <w:proofErr w:type="gramEnd"/>
          </w:p>
          <w:p w:rsidR="00D56465" w:rsidRDefault="003337A9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D56465">
        <w:tc>
          <w:tcPr>
            <w:tcW w:w="10489" w:type="dxa"/>
          </w:tcPr>
          <w:p w:rsidR="00D56465" w:rsidRDefault="00D56465">
            <w:pPr>
              <w:jc w:val="center"/>
            </w:pPr>
          </w:p>
        </w:tc>
      </w:tr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D56465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D56465" w:rsidRDefault="00D56465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D56465">
              <w:tc>
                <w:tcPr>
                  <w:tcW w:w="4884" w:type="dxa"/>
                </w:tcPr>
                <w:p w:rsidR="00D56465" w:rsidRDefault="00D56465"/>
              </w:tc>
              <w:tc>
                <w:tcPr>
                  <w:tcW w:w="720" w:type="dxa"/>
                </w:tcPr>
                <w:p w:rsidR="00D56465" w:rsidRDefault="00D56465"/>
              </w:tc>
              <w:tc>
                <w:tcPr>
                  <w:tcW w:w="4884" w:type="dxa"/>
                </w:tcPr>
                <w:p w:rsidR="00D56465" w:rsidRDefault="00D56465"/>
              </w:tc>
            </w:tr>
            <w:tr w:rsidR="00D56465">
              <w:trPr>
                <w:trHeight w:hRule="exact" w:val="2963"/>
              </w:trPr>
              <w:tc>
                <w:tcPr>
                  <w:tcW w:w="4884" w:type="dxa"/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:rsidR="00D56465" w:rsidRDefault="00D56465"/>
              </w:tc>
              <w:tc>
                <w:tcPr>
                  <w:tcW w:w="4884" w:type="dxa"/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D56465" w:rsidRDefault="00D56465"/>
        </w:tc>
      </w:tr>
      <w:tr w:rsidR="00D56465">
        <w:tc>
          <w:tcPr>
            <w:tcW w:w="10489" w:type="dxa"/>
          </w:tcPr>
          <w:p w:rsidR="00D56465" w:rsidRDefault="003337A9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p w:rsidR="00D56465" w:rsidRDefault="003337A9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D56465">
              <w:tc>
                <w:tcPr>
                  <w:tcW w:w="5244" w:type="dxa"/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:rsidR="00D56465" w:rsidRDefault="003337A9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Получатель: УФК по Ленинградской области ( __________;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ОКТМО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:rsidR="00D56465" w:rsidRDefault="00D56465"/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p w:rsidR="00D56465" w:rsidRDefault="003337A9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3. Подписанное Сторонами Дополнительное соглашение вступает в силу </w:t>
            </w:r>
            <w:proofErr w:type="gramStart"/>
            <w:r>
              <w:rPr>
                <w:color w:val="000000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D56465">
              <w:tc>
                <w:tcPr>
                  <w:tcW w:w="4884" w:type="dxa"/>
                </w:tcPr>
                <w:p w:rsidR="00D56465" w:rsidRDefault="00D56465"/>
              </w:tc>
              <w:tc>
                <w:tcPr>
                  <w:tcW w:w="720" w:type="dxa"/>
                </w:tcPr>
                <w:p w:rsidR="00D56465" w:rsidRDefault="00D56465"/>
              </w:tc>
              <w:tc>
                <w:tcPr>
                  <w:tcW w:w="4884" w:type="dxa"/>
                </w:tcPr>
                <w:p w:rsidR="00D56465" w:rsidRDefault="00D56465"/>
              </w:tc>
            </w:tr>
            <w:tr w:rsidR="00D56465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(фамилия, имя, отчество и наименование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должности руководителя главного распорядителя средств областного бюджета Ленинградской области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20" w:type="dxa"/>
                </w:tcPr>
                <w:p w:rsidR="00D56465" w:rsidRDefault="00D56465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D56465" w:rsidRDefault="003337A9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(фамилия, имя, отчество и наименование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должности руководителя уполномоченного органа местного самоуправления муниципального образования Ленинградской области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D56465">
              <w:tc>
                <w:tcPr>
                  <w:tcW w:w="4884" w:type="dxa"/>
                </w:tcPr>
                <w:p w:rsidR="00D56465" w:rsidRDefault="00D56465"/>
              </w:tc>
              <w:tc>
                <w:tcPr>
                  <w:tcW w:w="720" w:type="dxa"/>
                </w:tcPr>
                <w:p w:rsidR="00D56465" w:rsidRDefault="00D56465"/>
              </w:tc>
              <w:tc>
                <w:tcPr>
                  <w:tcW w:w="4884" w:type="dxa"/>
                </w:tcPr>
                <w:p w:rsidR="00D56465" w:rsidRDefault="00D56465"/>
              </w:tc>
            </w:tr>
          </w:tbl>
          <w:p w:rsidR="00D56465" w:rsidRDefault="00D56465"/>
        </w:tc>
      </w:tr>
      <w:tr w:rsidR="00D56465">
        <w:tc>
          <w:tcPr>
            <w:tcW w:w="10489" w:type="dxa"/>
          </w:tcPr>
          <w:p w:rsidR="00D56465" w:rsidRDefault="00D56465"/>
        </w:tc>
      </w:tr>
      <w:tr w:rsidR="00D56465">
        <w:tc>
          <w:tcPr>
            <w:tcW w:w="10489" w:type="dxa"/>
          </w:tcPr>
          <w:p w:rsidR="00D56465" w:rsidRDefault="003337A9">
            <w:pPr>
              <w:jc w:val="both"/>
            </w:pPr>
            <w:r>
              <w:rPr>
                <w:color w:val="000000"/>
              </w:rPr>
              <w:tab/>
              <w:t>&lt;1</w:t>
            </w:r>
            <w:proofErr w:type="gramStart"/>
            <w:r>
              <w:rPr>
                <w:color w:val="000000"/>
              </w:rPr>
              <w:t>&gt; У</w:t>
            </w:r>
            <w:proofErr w:type="gramEnd"/>
            <w:r>
              <w:rPr>
                <w:color w:val="000000"/>
              </w:rPr>
              <w:t>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 xml:space="preserve">&lt;3&gt;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образования. </w:t>
            </w:r>
            <w:proofErr w:type="gramStart"/>
            <w:r>
              <w:rPr>
                <w:color w:val="000000"/>
              </w:rPr>
              <w:t>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</w:t>
            </w:r>
            <w:proofErr w:type="gramEnd"/>
            <w:r>
              <w:rPr>
                <w:color w:val="000000"/>
              </w:rPr>
              <w:t xml:space="preserve">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</w:t>
            </w:r>
            <w:proofErr w:type="gramStart"/>
            <w:r>
              <w:rPr>
                <w:color w:val="000000"/>
              </w:rPr>
              <w:t>&gt; В</w:t>
            </w:r>
            <w:proofErr w:type="gramEnd"/>
            <w:r>
              <w:rPr>
                <w:color w:val="000000"/>
              </w:rPr>
              <w:t xml:space="preserve">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3337A9" w:rsidRDefault="003337A9"/>
    <w:sectPr w:rsidR="003337A9" w:rsidSect="00D56465">
      <w:headerReference w:type="default" r:id="rId18"/>
      <w:footerReference w:type="default" r:id="rId19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A9" w:rsidRDefault="003337A9" w:rsidP="00D56465">
      <w:r>
        <w:separator/>
      </w:r>
    </w:p>
  </w:endnote>
  <w:endnote w:type="continuationSeparator" w:id="0">
    <w:p w:rsidR="003337A9" w:rsidRDefault="003337A9" w:rsidP="00D5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D56465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D56465"/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D56465">
      <w:trPr>
        <w:trHeight w:val="720"/>
      </w:trPr>
      <w:tc>
        <w:tcPr>
          <w:tcW w:w="15636" w:type="dxa"/>
        </w:tcPr>
        <w:p w:rsidR="00D56465" w:rsidRDefault="00D56465"/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D56465"/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D56465"/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D56465"/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D56465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A9" w:rsidRDefault="003337A9" w:rsidP="00D56465">
      <w:r>
        <w:separator/>
      </w:r>
    </w:p>
  </w:footnote>
  <w:footnote w:type="continuationSeparator" w:id="0">
    <w:p w:rsidR="003337A9" w:rsidRDefault="003337A9" w:rsidP="00D5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065FFC">
          <w:pPr>
            <w:jc w:val="center"/>
          </w:pPr>
          <w:r>
            <w:fldChar w:fldCharType="begin"/>
          </w:r>
          <w:r w:rsidR="003337A9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0D6FB0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D56465" w:rsidRDefault="00D56465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D56465">
      <w:trPr>
        <w:trHeight w:val="720"/>
      </w:trPr>
      <w:tc>
        <w:tcPr>
          <w:tcW w:w="15636" w:type="dxa"/>
        </w:tcPr>
        <w:p w:rsidR="00D56465" w:rsidRDefault="00065FFC">
          <w:pPr>
            <w:jc w:val="center"/>
          </w:pPr>
          <w:r>
            <w:fldChar w:fldCharType="begin"/>
          </w:r>
          <w:r w:rsidR="003337A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D6FB0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D56465" w:rsidRDefault="00D56465"/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065FFC">
          <w:pPr>
            <w:jc w:val="center"/>
          </w:pPr>
          <w:r>
            <w:fldChar w:fldCharType="begin"/>
          </w:r>
          <w:r w:rsidR="003337A9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A31E0">
            <w:rPr>
              <w:noProof/>
              <w:color w:val="000000"/>
              <w:sz w:val="22"/>
              <w:szCs w:val="22"/>
            </w:rPr>
            <w:t>11</w:t>
          </w:r>
          <w:r>
            <w:fldChar w:fldCharType="end"/>
          </w:r>
        </w:p>
        <w:p w:rsidR="00D56465" w:rsidRDefault="00D56465"/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065FFC">
          <w:pPr>
            <w:jc w:val="center"/>
          </w:pPr>
          <w:r>
            <w:fldChar w:fldCharType="begin"/>
          </w:r>
          <w:r w:rsidR="003337A9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A31E0">
            <w:rPr>
              <w:noProof/>
              <w:color w:val="000000"/>
              <w:sz w:val="22"/>
              <w:szCs w:val="22"/>
            </w:rPr>
            <w:t>13</w:t>
          </w:r>
          <w:r>
            <w:fldChar w:fldCharType="end"/>
          </w:r>
        </w:p>
        <w:p w:rsidR="00D56465" w:rsidRDefault="00D56465"/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065FFC">
          <w:pPr>
            <w:jc w:val="center"/>
          </w:pPr>
          <w:r>
            <w:fldChar w:fldCharType="begin"/>
          </w:r>
          <w:r w:rsidR="003337A9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A31E0">
            <w:rPr>
              <w:noProof/>
              <w:color w:val="000000"/>
              <w:sz w:val="22"/>
              <w:szCs w:val="22"/>
            </w:rPr>
            <w:t>14</w:t>
          </w:r>
          <w:r>
            <w:fldChar w:fldCharType="end"/>
          </w:r>
        </w:p>
        <w:p w:rsidR="00D56465" w:rsidRDefault="00D56465"/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D56465">
      <w:trPr>
        <w:trHeight w:val="720"/>
      </w:trPr>
      <w:tc>
        <w:tcPr>
          <w:tcW w:w="10704" w:type="dxa"/>
        </w:tcPr>
        <w:p w:rsidR="00D56465" w:rsidRDefault="00065FFC">
          <w:pPr>
            <w:jc w:val="center"/>
          </w:pPr>
          <w:r>
            <w:fldChar w:fldCharType="begin"/>
          </w:r>
          <w:r w:rsidR="003337A9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A31E0">
            <w:rPr>
              <w:noProof/>
              <w:color w:val="000000"/>
              <w:sz w:val="22"/>
              <w:szCs w:val="22"/>
            </w:rPr>
            <w:t>17</w:t>
          </w:r>
          <w:r>
            <w:fldChar w:fldCharType="end"/>
          </w:r>
        </w:p>
        <w:p w:rsidR="00D56465" w:rsidRDefault="00D56465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5"/>
    <w:rsid w:val="00065FFC"/>
    <w:rsid w:val="000D6FB0"/>
    <w:rsid w:val="001A31E0"/>
    <w:rsid w:val="003337A9"/>
    <w:rsid w:val="00CE30A4"/>
    <w:rsid w:val="00D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56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5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tvs-kf</dc:creator>
  <cp:lastModifiedBy>Линчевский Владимир Евгеньевич</cp:lastModifiedBy>
  <cp:revision>2</cp:revision>
  <dcterms:created xsi:type="dcterms:W3CDTF">2021-05-14T10:10:00Z</dcterms:created>
  <dcterms:modified xsi:type="dcterms:W3CDTF">2021-05-14T10:10:00Z</dcterms:modified>
</cp:coreProperties>
</file>