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189" w:rsidRPr="00612545" w:rsidRDefault="00880189" w:rsidP="00880189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189" w:rsidRPr="0036366B" w:rsidRDefault="00880189" w:rsidP="0088018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КОМИТЕТ ФИНАНСОВ АДМИНИСТРАЦИИ МУНИЦИПАЛЬНОГО ОБРАЗОВАНИЯ ГАТЧИНСКИЙ МУНИЦИПАЛЬНЫЙ ОКРУГ ЛЕНИНГРАДСКОЙ ОБЛАСТИ</w:t>
      </w:r>
    </w:p>
    <w:p w:rsidR="00880189" w:rsidRDefault="00880189" w:rsidP="00880189">
      <w:pPr>
        <w:pStyle w:val="11"/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E72157" w:rsidRDefault="00880189" w:rsidP="0088018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32"/>
          <w:szCs w:val="40"/>
          <w:lang w:eastAsia="ru-RU" w:bidi="ru-RU"/>
        </w:rPr>
      </w:pPr>
      <w:r w:rsidRPr="00E72157">
        <w:rPr>
          <w:rFonts w:ascii="Times New Roman" w:hAnsi="Times New Roman" w:cs="Times New Roman"/>
          <w:color w:val="000000"/>
          <w:sz w:val="32"/>
          <w:szCs w:val="40"/>
          <w:lang w:eastAsia="ru-RU" w:bidi="ru-RU"/>
        </w:rPr>
        <w:t>ПРИКАЗ</w:t>
      </w:r>
    </w:p>
    <w:p w:rsidR="00880189" w:rsidRDefault="00880189" w:rsidP="0088018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880189" w:rsidRPr="0036366B" w:rsidRDefault="00880189" w:rsidP="00880189">
      <w:pPr>
        <w:pStyle w:val="22"/>
        <w:keepNext/>
        <w:keepLines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C221FB" w:rsidRDefault="00880189" w:rsidP="00880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16949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>.01.2025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16949">
        <w:rPr>
          <w:rFonts w:ascii="Times New Roman" w:hAnsi="Times New Roman"/>
          <w:sz w:val="28"/>
          <w:szCs w:val="28"/>
          <w:lang w:eastAsia="ru-RU"/>
        </w:rPr>
        <w:t>27</w:t>
      </w:r>
      <w:r>
        <w:rPr>
          <w:rFonts w:ascii="Times New Roman" w:hAnsi="Times New Roman"/>
          <w:sz w:val="28"/>
          <w:szCs w:val="28"/>
          <w:lang w:eastAsia="ru-RU"/>
        </w:rPr>
        <w:t>/</w:t>
      </w:r>
      <w:r w:rsidR="001F53B8">
        <w:rPr>
          <w:rFonts w:ascii="Times New Roman" w:hAnsi="Times New Roman"/>
          <w:sz w:val="28"/>
          <w:szCs w:val="28"/>
          <w:lang w:eastAsia="ru-RU"/>
        </w:rPr>
        <w:t>кф</w:t>
      </w:r>
      <w:r w:rsidR="00C221FB" w:rsidRPr="00FE359E">
        <w:rPr>
          <w:rFonts w:ascii="Times New Roman" w:hAnsi="Times New Roman" w:cs="Times New Roman"/>
          <w:sz w:val="24"/>
          <w:szCs w:val="24"/>
        </w:rPr>
        <w:tab/>
      </w:r>
    </w:p>
    <w:p w:rsidR="00857CEE" w:rsidRDefault="00857CEE" w:rsidP="00857CEE">
      <w:pPr>
        <w:pStyle w:val="a5"/>
        <w:jc w:val="both"/>
      </w:pPr>
    </w:p>
    <w:p w:rsidR="00857CEE" w:rsidRPr="00702B4F" w:rsidRDefault="00857CEE" w:rsidP="00857CEE">
      <w:pPr>
        <w:pStyle w:val="a5"/>
        <w:jc w:val="both"/>
        <w:rPr>
          <w:b/>
        </w:rPr>
      </w:pPr>
      <w:r w:rsidRPr="00702B4F">
        <w:t xml:space="preserve">«О сроках представления </w:t>
      </w:r>
      <w:r>
        <w:t>ежемесячной и квартальной</w:t>
      </w:r>
      <w:r w:rsidRPr="00702B4F">
        <w:t xml:space="preserve"> отчетности об исполнении  бюджета Гатчинск</w:t>
      </w:r>
      <w:r>
        <w:t>ого</w:t>
      </w:r>
      <w:r w:rsidRPr="00702B4F">
        <w:t xml:space="preserve"> муниципальн</w:t>
      </w:r>
      <w:r>
        <w:t>ого</w:t>
      </w:r>
      <w:r w:rsidRPr="00702B4F">
        <w:t xml:space="preserve"> </w:t>
      </w:r>
      <w:r>
        <w:t>округа</w:t>
      </w:r>
      <w:r w:rsidR="00070C15">
        <w:t xml:space="preserve"> Ленинградской области</w:t>
      </w:r>
      <w:r w:rsidRPr="00702B4F">
        <w:t>, сводной годовой бухгалтерской отчетности муниципальных бюджетных, автономных учреждений, муниципальных унитарных предприятий»</w:t>
      </w:r>
    </w:p>
    <w:p w:rsidR="00857CEE" w:rsidRPr="00702B4F" w:rsidRDefault="00857CEE" w:rsidP="00857CEE">
      <w:pPr>
        <w:jc w:val="both"/>
        <w:rPr>
          <w:bCs/>
          <w:sz w:val="20"/>
        </w:rPr>
      </w:pPr>
    </w:p>
    <w:p w:rsidR="00857CEE" w:rsidRPr="00070C15" w:rsidRDefault="00857CEE" w:rsidP="00857C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15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статей 264.2, 264.3 Бюджетного кодекса Российской Федерации, приказами Министерства финансов Российской Федерации от 28 декабря 2010 года № 191н «Об утверждении Инструкции о </w:t>
      </w:r>
      <w:r w:rsidR="00F9161B">
        <w:rPr>
          <w:rFonts w:ascii="Times New Roman" w:hAnsi="Times New Roman" w:cs="Times New Roman"/>
          <w:sz w:val="28"/>
          <w:szCs w:val="28"/>
        </w:rPr>
        <w:t xml:space="preserve"> </w:t>
      </w:r>
      <w:r w:rsidRPr="00070C15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изменениями),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с учетом сроков представления годовой отчетности об исполнении консолидированных бюджетов муниципальных районов Ленинградской области установленных приказом Комитета финансов Ленинградской области от 11 декабря 2019 года №18-02/09-31 (с изменениями), руководствуясь Положением о Комитете финансов администрации муниципального образования Гатчинский муниципальный округ Ленинградской области утвержденным решением совета депутатов муниципального образования Гатчинский муниципальный округ Ленинградской области от 15.11.2024 №43,</w:t>
      </w:r>
    </w:p>
    <w:p w:rsidR="00857CEE" w:rsidRPr="00070C15" w:rsidRDefault="00857CEE" w:rsidP="00857CEE">
      <w:pPr>
        <w:pStyle w:val="a5"/>
        <w:jc w:val="both"/>
        <w:rPr>
          <w:b/>
        </w:rPr>
      </w:pPr>
      <w:r w:rsidRPr="00070C15">
        <w:t>ПРИКАЗЫВАЮ:</w:t>
      </w:r>
    </w:p>
    <w:p w:rsidR="00857CEE" w:rsidRPr="00070C15" w:rsidRDefault="00857CEE" w:rsidP="00857CEE">
      <w:pPr>
        <w:pStyle w:val="a5"/>
        <w:jc w:val="both"/>
        <w:rPr>
          <w:b/>
        </w:rPr>
      </w:pP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1. Определить поряд</w:t>
      </w:r>
      <w:r w:rsidR="00070C15" w:rsidRPr="00070C15">
        <w:rPr>
          <w:rFonts w:ascii="Times New Roman" w:hAnsi="Times New Roman" w:cs="Times New Roman"/>
          <w:kern w:val="28"/>
          <w:sz w:val="28"/>
          <w:szCs w:val="28"/>
        </w:rPr>
        <w:t>ок составления и перечень форм</w:t>
      </w:r>
      <w:r w:rsidRPr="00070C15">
        <w:rPr>
          <w:rFonts w:ascii="Times New Roman" w:hAnsi="Times New Roman" w:cs="Times New Roman"/>
          <w:kern w:val="28"/>
          <w:sz w:val="28"/>
          <w:szCs w:val="28"/>
        </w:rPr>
        <w:t>, квартальной и месячной отчетности в соответствии с требованиями: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lastRenderedPageBreak/>
        <w:t>-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месячной бюджетной отчетности об исполнении бюджетов бюджетной системы Российской Федерации» (с учетом изменений) – для участников бюджетного процесса;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- приказа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учетом изменений) – для не участников бюджетного процесса;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-приказа Министерства финансов Российской Федерации от 31.12.2016 №256н «Об утверждении федерального стандарта  бухгалтерского учета для организаций государственного сектора  «Концептуальные основы бухгалтерского учета и отчетности организаций государственного сектора»;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-приказа Министерства финансов Российской Федерации  от 31.12.2016 №260н «Об утверждении  федерального стандарта  бухгалтерского учета для организаций государственного</w:t>
      </w:r>
      <w:r w:rsidR="00070C1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070C15">
        <w:rPr>
          <w:rFonts w:ascii="Times New Roman" w:hAnsi="Times New Roman" w:cs="Times New Roman"/>
          <w:kern w:val="28"/>
          <w:sz w:val="28"/>
          <w:szCs w:val="28"/>
        </w:rPr>
        <w:t>сектора «Представление бухгалтерской (финансовой) отчетности»;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-приказа Министерства финансов Российской Федерации от 30.10.2020 №255н «Об утверждении федерального стандарта бухгалтерского учета  государственных финансов «Консолидированная бухгалтерская (финансовая) отчетность»;</w:t>
      </w:r>
    </w:p>
    <w:p w:rsidR="00857CEE" w:rsidRPr="00070C15" w:rsidRDefault="00857CEE" w:rsidP="00857CE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0C15">
        <w:rPr>
          <w:rFonts w:ascii="Times New Roman" w:hAnsi="Times New Roman" w:cs="Times New Roman"/>
          <w:kern w:val="28"/>
          <w:sz w:val="28"/>
          <w:szCs w:val="28"/>
        </w:rPr>
        <w:t>2. Установить:</w:t>
      </w:r>
    </w:p>
    <w:p w:rsidR="00857CEE" w:rsidRPr="00070C15" w:rsidRDefault="00857CEE" w:rsidP="00857CEE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 w:rsidRPr="00070C15">
        <w:t>2.</w:t>
      </w:r>
      <w:r w:rsidR="00291712">
        <w:t>1</w:t>
      </w:r>
      <w:r w:rsidRPr="00070C15">
        <w:t>. Сроки представления ГАБС</w:t>
      </w:r>
      <w:r w:rsidR="00F9161B" w:rsidRPr="00F9161B">
        <w:t xml:space="preserve"> </w:t>
      </w:r>
      <w:r w:rsidR="00F9161B" w:rsidRPr="00070C15">
        <w:t xml:space="preserve">Гатчинского муниципального </w:t>
      </w:r>
      <w:r w:rsidR="00F9161B">
        <w:t>округа Ленинградской области</w:t>
      </w:r>
      <w:r w:rsidRPr="00070C15">
        <w:t xml:space="preserve"> квартальной</w:t>
      </w:r>
      <w:r w:rsidR="00070C15">
        <w:t xml:space="preserve"> </w:t>
      </w:r>
      <w:r w:rsidRPr="00070C15">
        <w:t>отчетности</w:t>
      </w:r>
      <w:bookmarkStart w:id="0" w:name="_GoBack"/>
      <w:bookmarkEnd w:id="0"/>
      <w:r w:rsidR="00070C15">
        <w:t xml:space="preserve"> </w:t>
      </w:r>
      <w:r w:rsidRPr="00070C15">
        <w:t xml:space="preserve">об исполнении бюджета Гатчинского муниципального </w:t>
      </w:r>
      <w:r w:rsidR="00070C15">
        <w:t>округа Ленинградской области</w:t>
      </w:r>
      <w:r w:rsidRPr="00070C15">
        <w:t xml:space="preserve">, сводной квартальной бухгалтерской отчетности муниципальных бюджетных и автономных учреждений, муниципальных унитарных предприятий </w:t>
      </w:r>
      <w:r w:rsidR="00070C15">
        <w:t xml:space="preserve">Гатчинского муниципального округа Ленинградской области </w:t>
      </w:r>
      <w:r w:rsidRPr="00070C15">
        <w:t>на 202</w:t>
      </w:r>
      <w:r w:rsidR="00070C15">
        <w:t xml:space="preserve">5 </w:t>
      </w:r>
      <w:r w:rsidRPr="00070C15">
        <w:t xml:space="preserve">год согласно приложению </w:t>
      </w:r>
      <w:r w:rsidR="00291712">
        <w:t>1</w:t>
      </w:r>
      <w:r w:rsidRPr="00070C15">
        <w:t xml:space="preserve"> к настоящему приказу;</w:t>
      </w:r>
    </w:p>
    <w:p w:rsidR="00857CEE" w:rsidRPr="00070C15" w:rsidRDefault="00857CEE" w:rsidP="00857CEE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 w:rsidRPr="00070C15">
        <w:t>2.</w:t>
      </w:r>
      <w:r w:rsidR="00291712">
        <w:t>2</w:t>
      </w:r>
      <w:r w:rsidRPr="00070C15">
        <w:t xml:space="preserve">. Срок представления ГАБС Гатчинского муниципального </w:t>
      </w:r>
      <w:r w:rsidR="00070C15">
        <w:t>округа Ленинградской области</w:t>
      </w:r>
      <w:r w:rsidRPr="00070C15">
        <w:t xml:space="preserve"> Справки по консолидируемым расчетам (ф.0503125)</w:t>
      </w:r>
      <w:r w:rsidR="00070C15">
        <w:t xml:space="preserve"> </w:t>
      </w:r>
      <w:r w:rsidRPr="00070C15">
        <w:t>по денежным расчетам не позднее 3 календарного дня месяца, следующего за отчетным периодом;</w:t>
      </w:r>
    </w:p>
    <w:p w:rsidR="00857CEE" w:rsidRPr="00070C15" w:rsidRDefault="00070C15" w:rsidP="00857CEE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>
        <w:t>2.</w:t>
      </w:r>
      <w:r w:rsidR="00291712">
        <w:t>3</w:t>
      </w:r>
      <w:r w:rsidR="00857CEE" w:rsidRPr="00070C15">
        <w:t xml:space="preserve">. Срок представления ГАБС Гатчинского муниципального </w:t>
      </w:r>
      <w:r>
        <w:t xml:space="preserve">округа Ленинградской области </w:t>
      </w:r>
      <w:r w:rsidR="00857CEE" w:rsidRPr="00070C15">
        <w:t xml:space="preserve">информации по просроченной задолженности по муниципальным контрактам (ф. «ОУБО Задолженность по контрактам») не </w:t>
      </w:r>
      <w:r w:rsidR="00857CEE" w:rsidRPr="00070C15">
        <w:lastRenderedPageBreak/>
        <w:t>позднее 3</w:t>
      </w:r>
      <w:r>
        <w:t xml:space="preserve"> </w:t>
      </w:r>
      <w:r w:rsidR="00857CEE" w:rsidRPr="00070C15">
        <w:t>календарного дня месяца следующего за отчетным периодом;</w:t>
      </w:r>
    </w:p>
    <w:p w:rsidR="00857CEE" w:rsidRPr="00070C15" w:rsidRDefault="00857CEE" w:rsidP="00857CEE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 w:rsidRPr="00070C15">
        <w:t>2.</w:t>
      </w:r>
      <w:r w:rsidR="00291712">
        <w:t>4</w:t>
      </w:r>
      <w:r w:rsidRPr="00070C15">
        <w:t xml:space="preserve">. Срок представления </w:t>
      </w:r>
      <w:r w:rsidR="00070C15" w:rsidRPr="00070C15">
        <w:t xml:space="preserve">ГАБС Гатчинского муниципального </w:t>
      </w:r>
      <w:r w:rsidR="00070C15">
        <w:t>округа Ленинградской области</w:t>
      </w:r>
      <w:r w:rsidRPr="00070C15">
        <w:t xml:space="preserve"> Справочной таблицы к отчету об исполнении консолидированного бюджета субъекта Российской Федерации (ф.0503387), не позднее 5</w:t>
      </w:r>
      <w:r w:rsidR="00070C15">
        <w:t xml:space="preserve"> </w:t>
      </w:r>
      <w:r w:rsidRPr="00070C15">
        <w:t>календарного дня месяца следующего за отчетным периодом;</w:t>
      </w:r>
    </w:p>
    <w:p w:rsidR="00857CEE" w:rsidRPr="00070C15" w:rsidRDefault="00857CEE" w:rsidP="00857CEE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 w:rsidRPr="00070C15">
        <w:t>2.</w:t>
      </w:r>
      <w:r w:rsidR="00291712">
        <w:t>5</w:t>
      </w:r>
      <w:r w:rsidRPr="00070C15">
        <w:t xml:space="preserve">. Срок представления </w:t>
      </w:r>
      <w:r w:rsidR="00070C15" w:rsidRPr="00070C15">
        <w:t xml:space="preserve">ГАБС Гатчинского муниципального </w:t>
      </w:r>
      <w:r w:rsidR="00070C15">
        <w:t>округа Ленинградской области</w:t>
      </w:r>
      <w:r w:rsidRPr="00070C15">
        <w:t xml:space="preserve"> информации о муниципальных контрактах (договорах) заключенных муниципальными автономными и бюджетными учреждениями</w:t>
      </w:r>
      <w:r w:rsidR="00070C15">
        <w:t xml:space="preserve"> </w:t>
      </w:r>
      <w:r w:rsidRPr="00070C15">
        <w:t>в ходе реализации национальных проектов (форма «Контракты АУ/БУ НП») не позднее 6</w:t>
      </w:r>
      <w:r w:rsidR="00070C15">
        <w:t xml:space="preserve"> </w:t>
      </w:r>
      <w:r w:rsidRPr="00070C15">
        <w:t>календарного дня месяца следующего за отчетным периодом;</w:t>
      </w:r>
    </w:p>
    <w:p w:rsidR="00857CEE" w:rsidRDefault="00857CEE" w:rsidP="00857CEE">
      <w:pPr>
        <w:pStyle w:val="a5"/>
        <w:tabs>
          <w:tab w:val="num" w:pos="1275"/>
        </w:tabs>
        <w:ind w:firstLine="709"/>
        <w:jc w:val="both"/>
      </w:pPr>
      <w:r w:rsidRPr="00070C15">
        <w:t>2.</w:t>
      </w:r>
      <w:r w:rsidR="00291712">
        <w:t>6</w:t>
      </w:r>
      <w:r w:rsidRPr="00070C15">
        <w:t>.</w:t>
      </w:r>
      <w:r w:rsidR="00070C15">
        <w:t xml:space="preserve"> </w:t>
      </w:r>
      <w:r w:rsidRPr="00070C15">
        <w:t xml:space="preserve">Срок представления </w:t>
      </w:r>
      <w:r w:rsidR="00070C15" w:rsidRPr="00070C15">
        <w:t xml:space="preserve">ГАБС Гатчинского муниципального </w:t>
      </w:r>
      <w:r w:rsidR="00070C15">
        <w:t xml:space="preserve">округа Ленинградской области, </w:t>
      </w:r>
      <w:r w:rsidRPr="00070C15">
        <w:t>Отчета о бюджетных обязательствах, содержащего данные о принятии и исполнении получателями бюджетных средств бюджетных обязательств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 0503128-НП), Отчета об обязательствах учреждений (ф.0503738-НП) не позднее 13 календарного дня месяца следующего за отчетным периодом.</w:t>
      </w:r>
    </w:p>
    <w:p w:rsidR="00291712" w:rsidRPr="00070C15" w:rsidRDefault="00291712" w:rsidP="00291712">
      <w:pPr>
        <w:pStyle w:val="a5"/>
        <w:tabs>
          <w:tab w:val="num" w:pos="1275"/>
        </w:tabs>
        <w:ind w:firstLine="709"/>
        <w:jc w:val="both"/>
        <w:rPr>
          <w:b/>
          <w:bCs/>
        </w:rPr>
      </w:pPr>
      <w:r>
        <w:t xml:space="preserve">2.7. </w:t>
      </w:r>
      <w:r w:rsidRPr="00070C15">
        <w:t xml:space="preserve">Срок представления ГАБС Гатчинского муниципального </w:t>
      </w:r>
      <w:r>
        <w:t>округа Ленинградской области «</w:t>
      </w:r>
      <w:r>
        <w:rPr>
          <w:lang w:val="en-US"/>
        </w:rPr>
        <w:t>AF</w:t>
      </w:r>
      <w:r>
        <w:t xml:space="preserve">_ форма 1 Показатели исполнения бюджета» </w:t>
      </w:r>
      <w:r w:rsidRPr="00070C15">
        <w:t xml:space="preserve">не позднее </w:t>
      </w:r>
      <w:r>
        <w:t xml:space="preserve">5 </w:t>
      </w:r>
      <w:r w:rsidRPr="00070C15">
        <w:t>календарного дня месяца следующего за отчетным периодом;</w:t>
      </w:r>
    </w:p>
    <w:p w:rsidR="00857CEE" w:rsidRPr="00516949" w:rsidRDefault="00492B4E" w:rsidP="00516949">
      <w:pPr>
        <w:pStyle w:val="a5"/>
        <w:tabs>
          <w:tab w:val="num" w:pos="1275"/>
        </w:tabs>
        <w:ind w:firstLine="709"/>
        <w:jc w:val="both"/>
      </w:pPr>
      <w:r>
        <w:t>3</w:t>
      </w:r>
      <w:r w:rsidR="00857CEE" w:rsidRPr="00516949">
        <w:t>. В случае если дата представления бюджетной (бухгалтерской) отчетности совпадает с праздничными (выходными) днями, представление осуществляется не позднее первого рабочего дня, следующего за установленными днями представления.</w:t>
      </w:r>
    </w:p>
    <w:p w:rsidR="00516949" w:rsidRPr="00516949" w:rsidRDefault="00492B4E" w:rsidP="00516949">
      <w:pPr>
        <w:pStyle w:val="a5"/>
        <w:tabs>
          <w:tab w:val="num" w:pos="1275"/>
        </w:tabs>
        <w:ind w:firstLine="709"/>
        <w:jc w:val="both"/>
      </w:pPr>
      <w:r>
        <w:t>4</w:t>
      </w:r>
      <w:r w:rsidR="00190FB3">
        <w:t xml:space="preserve">. </w:t>
      </w:r>
      <w:r w:rsidR="00746026" w:rsidRPr="00516949">
        <w:t>Настоящий приказ вступает в силу с момента его подписания и распространяет свое действие на правоотношения, возникшие с 1 января 2025 года.</w:t>
      </w:r>
    </w:p>
    <w:p w:rsidR="00746026" w:rsidRPr="00516949" w:rsidRDefault="00492B4E" w:rsidP="00746026">
      <w:pPr>
        <w:pStyle w:val="a5"/>
        <w:tabs>
          <w:tab w:val="num" w:pos="1275"/>
        </w:tabs>
        <w:ind w:firstLine="709"/>
        <w:jc w:val="both"/>
      </w:pPr>
      <w:r>
        <w:t>5</w:t>
      </w:r>
      <w:r w:rsidR="00190FB3">
        <w:t xml:space="preserve">. </w:t>
      </w:r>
      <w:r w:rsidR="00746026" w:rsidRPr="00516949">
        <w:t>Контроль исполнени</w:t>
      </w:r>
      <w:r w:rsidR="00746026">
        <w:t>я</w:t>
      </w:r>
      <w:r w:rsidR="00746026" w:rsidRPr="00516949">
        <w:t xml:space="preserve"> настоящего приказа возложить на заместителя председателя – главного бухгалтера комитета финансов Гатчинского муниципального округа  Савину А.В.</w:t>
      </w:r>
    </w:p>
    <w:p w:rsidR="00746026" w:rsidRPr="00516949" w:rsidRDefault="00746026" w:rsidP="00746026">
      <w:pPr>
        <w:pStyle w:val="a5"/>
        <w:tabs>
          <w:tab w:val="num" w:pos="1275"/>
        </w:tabs>
        <w:ind w:firstLine="709"/>
        <w:jc w:val="both"/>
      </w:pPr>
    </w:p>
    <w:p w:rsidR="00516949" w:rsidRPr="00516949" w:rsidRDefault="00516949" w:rsidP="00516949">
      <w:pPr>
        <w:pStyle w:val="a5"/>
        <w:tabs>
          <w:tab w:val="num" w:pos="1275"/>
        </w:tabs>
        <w:ind w:firstLine="709"/>
        <w:jc w:val="both"/>
      </w:pPr>
    </w:p>
    <w:p w:rsidR="00857CEE" w:rsidRPr="00516949" w:rsidRDefault="00857CEE" w:rsidP="00857CEE">
      <w:pPr>
        <w:pStyle w:val="a5"/>
        <w:tabs>
          <w:tab w:val="num" w:pos="1275"/>
        </w:tabs>
        <w:ind w:firstLine="709"/>
        <w:jc w:val="both"/>
      </w:pPr>
    </w:p>
    <w:p w:rsidR="00857CEE" w:rsidRPr="00516949" w:rsidRDefault="00070C15" w:rsidP="00516949">
      <w:pPr>
        <w:pStyle w:val="TableParagraph"/>
        <w:rPr>
          <w:sz w:val="28"/>
          <w:szCs w:val="28"/>
        </w:rPr>
      </w:pPr>
      <w:r w:rsidRPr="00516949">
        <w:rPr>
          <w:sz w:val="28"/>
          <w:szCs w:val="28"/>
        </w:rPr>
        <w:t>Председатель Комитета финансов</w:t>
      </w:r>
    </w:p>
    <w:p w:rsidR="00070C15" w:rsidRPr="00516949" w:rsidRDefault="00070C15" w:rsidP="00516949">
      <w:pPr>
        <w:pStyle w:val="TableParagraph"/>
        <w:rPr>
          <w:sz w:val="28"/>
          <w:szCs w:val="28"/>
        </w:rPr>
      </w:pPr>
      <w:r w:rsidRPr="00516949">
        <w:rPr>
          <w:sz w:val="28"/>
          <w:szCs w:val="28"/>
        </w:rPr>
        <w:t xml:space="preserve">Гатчинского муниципального округа              </w:t>
      </w:r>
      <w:r w:rsidR="00516949" w:rsidRPr="00516949">
        <w:rPr>
          <w:sz w:val="28"/>
          <w:szCs w:val="28"/>
        </w:rPr>
        <w:t xml:space="preserve">               </w:t>
      </w:r>
      <w:r w:rsidR="00516949">
        <w:rPr>
          <w:sz w:val="28"/>
          <w:szCs w:val="28"/>
        </w:rPr>
        <w:t xml:space="preserve">              </w:t>
      </w:r>
      <w:r w:rsidRPr="00516949">
        <w:rPr>
          <w:sz w:val="28"/>
          <w:szCs w:val="28"/>
        </w:rPr>
        <w:t xml:space="preserve">    Л.И. Орехова</w:t>
      </w:r>
    </w:p>
    <w:p w:rsidR="00857CEE" w:rsidRDefault="00857CEE" w:rsidP="00857CEE">
      <w:pPr>
        <w:rPr>
          <w:rFonts w:ascii="Times New Roman" w:hAnsi="Times New Roman" w:cs="Times New Roman"/>
          <w:sz w:val="28"/>
          <w:szCs w:val="28"/>
        </w:rPr>
      </w:pPr>
    </w:p>
    <w:p w:rsidR="007C7EDA" w:rsidRDefault="007C7EDA" w:rsidP="00857CEE">
      <w:pPr>
        <w:rPr>
          <w:rFonts w:ascii="Times New Roman" w:hAnsi="Times New Roman" w:cs="Times New Roman"/>
          <w:sz w:val="28"/>
          <w:szCs w:val="28"/>
        </w:rPr>
      </w:pPr>
    </w:p>
    <w:p w:rsidR="007C7EDA" w:rsidRDefault="007C7EDA" w:rsidP="00857CEE">
      <w:pPr>
        <w:rPr>
          <w:rFonts w:ascii="Times New Roman" w:hAnsi="Times New Roman" w:cs="Times New Roman"/>
          <w:sz w:val="28"/>
          <w:szCs w:val="28"/>
        </w:rPr>
      </w:pPr>
    </w:p>
    <w:p w:rsidR="00931D49" w:rsidRDefault="00931D49" w:rsidP="00857CEE">
      <w:pPr>
        <w:rPr>
          <w:rFonts w:ascii="Times New Roman" w:hAnsi="Times New Roman" w:cs="Times New Roman"/>
          <w:sz w:val="28"/>
          <w:szCs w:val="28"/>
        </w:rPr>
      </w:pPr>
    </w:p>
    <w:p w:rsidR="007C7EDA" w:rsidRDefault="007C7EDA" w:rsidP="00857CEE">
      <w:pPr>
        <w:rPr>
          <w:rFonts w:ascii="Times New Roman" w:hAnsi="Times New Roman" w:cs="Times New Roman"/>
          <w:sz w:val="18"/>
          <w:szCs w:val="18"/>
        </w:rPr>
      </w:pPr>
      <w:r w:rsidRPr="007C7EDA">
        <w:rPr>
          <w:rFonts w:ascii="Times New Roman" w:hAnsi="Times New Roman" w:cs="Times New Roman"/>
          <w:sz w:val="18"/>
          <w:szCs w:val="18"/>
        </w:rPr>
        <w:t>Исп. Савина А.В.</w:t>
      </w:r>
    </w:p>
    <w:p w:rsidR="00D507EB" w:rsidRPr="00D507EB" w:rsidRDefault="00D507EB" w:rsidP="00D507EB">
      <w:pPr>
        <w:pStyle w:val="a5"/>
        <w:tabs>
          <w:tab w:val="num" w:pos="1275"/>
        </w:tabs>
        <w:ind w:firstLine="709"/>
        <w:jc w:val="right"/>
      </w:pPr>
      <w:r w:rsidRPr="00D507EB">
        <w:lastRenderedPageBreak/>
        <w:t>Приложение 1</w:t>
      </w:r>
    </w:p>
    <w:p w:rsidR="00D507EB" w:rsidRDefault="00D507EB" w:rsidP="00D507EB">
      <w:pPr>
        <w:pStyle w:val="a5"/>
        <w:tabs>
          <w:tab w:val="num" w:pos="1275"/>
        </w:tabs>
        <w:ind w:firstLine="709"/>
        <w:jc w:val="right"/>
      </w:pPr>
      <w:r w:rsidRPr="00D507EB">
        <w:t xml:space="preserve">к приказу Комитета финансов </w:t>
      </w:r>
    </w:p>
    <w:p w:rsidR="00D507EB" w:rsidRPr="00D507EB" w:rsidRDefault="00D507EB" w:rsidP="00D507EB">
      <w:pPr>
        <w:pStyle w:val="a5"/>
        <w:tabs>
          <w:tab w:val="num" w:pos="1275"/>
        </w:tabs>
        <w:ind w:firstLine="709"/>
        <w:jc w:val="right"/>
      </w:pPr>
      <w:r w:rsidRPr="00D507EB">
        <w:t xml:space="preserve">Гатчинского муниципального </w:t>
      </w:r>
      <w:r>
        <w:t>округа</w:t>
      </w:r>
    </w:p>
    <w:p w:rsidR="00D507EB" w:rsidRPr="00D507EB" w:rsidRDefault="00D507EB" w:rsidP="00D507EB">
      <w:pPr>
        <w:pStyle w:val="a5"/>
        <w:tabs>
          <w:tab w:val="num" w:pos="1275"/>
        </w:tabs>
        <w:ind w:firstLine="709"/>
        <w:jc w:val="right"/>
      </w:pPr>
      <w:r w:rsidRPr="00D507EB">
        <w:t>от  30.01.2025    №27/кф</w:t>
      </w:r>
    </w:p>
    <w:p w:rsidR="00D507EB" w:rsidRPr="00D507EB" w:rsidRDefault="00D507EB" w:rsidP="00D507EB">
      <w:pPr>
        <w:pStyle w:val="a5"/>
        <w:tabs>
          <w:tab w:val="num" w:pos="1275"/>
        </w:tabs>
        <w:ind w:firstLine="709"/>
        <w:jc w:val="right"/>
      </w:pPr>
    </w:p>
    <w:p w:rsidR="00D507EB" w:rsidRPr="00D507EB" w:rsidRDefault="00D507EB" w:rsidP="00D507EB">
      <w:pPr>
        <w:pStyle w:val="a5"/>
        <w:jc w:val="center"/>
      </w:pPr>
      <w:r w:rsidRPr="00D507EB">
        <w:t>СРОКИ</w:t>
      </w:r>
    </w:p>
    <w:p w:rsidR="00D507EB" w:rsidRPr="00D507EB" w:rsidRDefault="00D507EB" w:rsidP="00D507EB">
      <w:pPr>
        <w:pStyle w:val="a5"/>
        <w:jc w:val="center"/>
      </w:pPr>
      <w:r w:rsidRPr="00D507EB">
        <w:t>представления главными администраторами бюджетных средств квартальной отчетности об исполнении бюджета Гатчинского муниципального округа, сводной квартальной бухгалтерской отчетности муниципальных бюджетных и автономных учреждений, муниципальных унитарных предприятий Гатчинского муниципального округа на 2025 год</w:t>
      </w:r>
    </w:p>
    <w:p w:rsidR="00D507EB" w:rsidRPr="00D507EB" w:rsidRDefault="00D507EB" w:rsidP="00D507EB">
      <w:pPr>
        <w:pStyle w:val="a5"/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1276"/>
        <w:gridCol w:w="1417"/>
        <w:gridCol w:w="1276"/>
        <w:gridCol w:w="1275"/>
      </w:tblGrid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4253" w:type="dxa"/>
            <w:vMerge w:val="restart"/>
            <w:vAlign w:val="center"/>
          </w:tcPr>
          <w:p w:rsidR="00D507EB" w:rsidRPr="00D507EB" w:rsidRDefault="00D507EB" w:rsidP="006024AB">
            <w:pPr>
              <w:pStyle w:val="2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D507EB" w:rsidRPr="00D507EB" w:rsidRDefault="00D507EB" w:rsidP="00D507EB">
            <w:pPr>
              <w:pStyle w:val="2"/>
              <w:jc w:val="center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D507E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 главного администратора бюджетных средств (учредителя) Гатчинского муниципального округа Ленинградской области</w:t>
            </w:r>
          </w:p>
        </w:tc>
        <w:tc>
          <w:tcPr>
            <w:tcW w:w="709" w:type="dxa"/>
            <w:vMerge w:val="restart"/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7EB">
              <w:rPr>
                <w:rFonts w:ascii="Times New Roman" w:hAnsi="Times New Roman" w:cs="Times New Roman"/>
                <w:b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7EB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представления бюджетной отчетности установленные инструкцией 191н (календарные дни месяца, следующего за отчетным)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7EB">
              <w:rPr>
                <w:rFonts w:ascii="Times New Roman" w:hAnsi="Times New Roman" w:cs="Times New Roman"/>
                <w:b/>
                <w:sz w:val="18"/>
                <w:szCs w:val="18"/>
              </w:rPr>
              <w:t>Сроки представления  бухгалтерских</w:t>
            </w:r>
          </w:p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07EB">
              <w:rPr>
                <w:rFonts w:ascii="Times New Roman" w:hAnsi="Times New Roman" w:cs="Times New Roman"/>
                <w:b/>
                <w:sz w:val="18"/>
                <w:szCs w:val="18"/>
              </w:rPr>
              <w:t>форм отчётности установленные инструкцией 33н (календарные дни месяца, следующего за отчетным)</w:t>
            </w:r>
          </w:p>
        </w:tc>
      </w:tr>
      <w:tr w:rsidR="00D507EB" w:rsidRPr="00D507EB" w:rsidTr="00D507EB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D507EB" w:rsidRPr="00D507EB" w:rsidRDefault="00D507EB" w:rsidP="006024AB">
            <w:pPr>
              <w:pStyle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Формы квартальной отчетности</w:t>
            </w:r>
          </w:p>
          <w:p w:rsidR="00D507EB" w:rsidRPr="00D507EB" w:rsidRDefault="00D507EB" w:rsidP="00D507EB">
            <w:pPr>
              <w:ind w:left="252" w:hanging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(ф.0503123)</w:t>
            </w:r>
          </w:p>
          <w:p w:rsidR="00D507EB" w:rsidRPr="00D507EB" w:rsidRDefault="00D507EB" w:rsidP="00D507EB">
            <w:pPr>
              <w:ind w:left="252" w:hanging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состоянию на 1 июля, </w:t>
            </w:r>
          </w:p>
          <w:p w:rsidR="00D507EB" w:rsidRPr="00D507EB" w:rsidRDefault="00D507EB" w:rsidP="00D507EB">
            <w:pPr>
              <w:ind w:left="252" w:hanging="3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на 1 января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Формы квартальной отчетности </w:t>
            </w:r>
          </w:p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ф.0503127</w:t>
            </w:r>
          </w:p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ф.0503128</w:t>
            </w:r>
          </w:p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ф.0503160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Формы квартальной отчетности ф.0503737</w:t>
            </w:r>
          </w:p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ф.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503779</w:t>
            </w:r>
          </w:p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>( по состоянию на 1 июля, на 1 января ф.0503723)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07EB" w:rsidRPr="00D507EB" w:rsidRDefault="00D507EB" w:rsidP="00D507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7E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Формы квартальной отчетности установленные инструкцией 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Совет депутатов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культуре и туризму администрации муниципального образования 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 администрации муниципального образования 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 администрации муниципального образования 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муниципального образования  Гатчинский муниц</w:t>
            </w: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культуре, спорту администрации муниципального образования 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Большеколпанское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Веревское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Войсковицкое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Дружногорское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Елизаветинское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Кобринское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Новосветское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Пудомягское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Пудостьское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Рождественское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Сусанинское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Сяськелевское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Сиверское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Таицкое территориальное управление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  <w:tr w:rsidR="00D507EB" w:rsidRPr="00D507EB" w:rsidTr="006024AB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sz w:val="24"/>
                <w:szCs w:val="24"/>
              </w:rPr>
              <w:t>Территориальное управление город Коммунар администрации муниципального образования Гатчинский муниципальный округ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3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6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EB" w:rsidRPr="00D507EB" w:rsidRDefault="00D507EB" w:rsidP="0060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EB">
              <w:rPr>
                <w:rFonts w:ascii="Times New Roman" w:hAnsi="Times New Roman" w:cs="Times New Roman"/>
                <w:bCs/>
                <w:sz w:val="24"/>
                <w:szCs w:val="24"/>
              </w:rPr>
              <w:t>до 12 числа</w:t>
            </w:r>
          </w:p>
        </w:tc>
      </w:tr>
    </w:tbl>
    <w:p w:rsidR="00D507EB" w:rsidRPr="00D507EB" w:rsidRDefault="00D507EB" w:rsidP="00D507EB">
      <w:pPr>
        <w:pStyle w:val="a5"/>
        <w:rPr>
          <w:sz w:val="24"/>
          <w:szCs w:val="24"/>
        </w:rPr>
      </w:pPr>
    </w:p>
    <w:p w:rsidR="00D507EB" w:rsidRPr="00D507EB" w:rsidRDefault="00D507EB" w:rsidP="00857CEE">
      <w:pPr>
        <w:rPr>
          <w:rFonts w:ascii="Times New Roman" w:hAnsi="Times New Roman" w:cs="Times New Roman"/>
          <w:sz w:val="24"/>
          <w:szCs w:val="24"/>
        </w:rPr>
      </w:pPr>
    </w:p>
    <w:sectPr w:rsidR="00D507EB" w:rsidRPr="00D507EB" w:rsidSect="00190FB3">
      <w:pgSz w:w="11910" w:h="16840"/>
      <w:pgMar w:top="1134" w:right="850" w:bottom="1276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356" w:rsidRDefault="00346356" w:rsidP="00020B57">
      <w:pPr>
        <w:spacing w:after="0" w:line="240" w:lineRule="auto"/>
      </w:pPr>
      <w:r>
        <w:separator/>
      </w:r>
    </w:p>
  </w:endnote>
  <w:endnote w:type="continuationSeparator" w:id="1">
    <w:p w:rsidR="00346356" w:rsidRDefault="00346356" w:rsidP="000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356" w:rsidRDefault="00346356" w:rsidP="00020B57">
      <w:pPr>
        <w:spacing w:after="0" w:line="240" w:lineRule="auto"/>
      </w:pPr>
      <w:r>
        <w:separator/>
      </w:r>
    </w:p>
  </w:footnote>
  <w:footnote w:type="continuationSeparator" w:id="1">
    <w:p w:rsidR="00346356" w:rsidRDefault="00346356" w:rsidP="00020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528F8"/>
    <w:multiLevelType w:val="hybridMultilevel"/>
    <w:tmpl w:val="D6BA5DF0"/>
    <w:lvl w:ilvl="0" w:tplc="5C244CBE">
      <w:start w:val="1"/>
      <w:numFmt w:val="decimal"/>
      <w:lvlText w:val="%1."/>
      <w:lvlJc w:val="left"/>
      <w:pPr>
        <w:ind w:left="1238" w:hanging="30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79CBEDE">
      <w:numFmt w:val="bullet"/>
      <w:lvlText w:val="•"/>
      <w:lvlJc w:val="left"/>
      <w:pPr>
        <w:ind w:left="2286" w:hanging="308"/>
      </w:pPr>
      <w:rPr>
        <w:rFonts w:hint="default"/>
        <w:lang w:val="ru-RU" w:eastAsia="en-US" w:bidi="ar-SA"/>
      </w:rPr>
    </w:lvl>
    <w:lvl w:ilvl="2" w:tplc="C49884EC">
      <w:numFmt w:val="bullet"/>
      <w:lvlText w:val="•"/>
      <w:lvlJc w:val="left"/>
      <w:pPr>
        <w:ind w:left="3332" w:hanging="308"/>
      </w:pPr>
      <w:rPr>
        <w:rFonts w:hint="default"/>
        <w:lang w:val="ru-RU" w:eastAsia="en-US" w:bidi="ar-SA"/>
      </w:rPr>
    </w:lvl>
    <w:lvl w:ilvl="3" w:tplc="F6360254">
      <w:numFmt w:val="bullet"/>
      <w:lvlText w:val="•"/>
      <w:lvlJc w:val="left"/>
      <w:pPr>
        <w:ind w:left="4379" w:hanging="308"/>
      </w:pPr>
      <w:rPr>
        <w:rFonts w:hint="default"/>
        <w:lang w:val="ru-RU" w:eastAsia="en-US" w:bidi="ar-SA"/>
      </w:rPr>
    </w:lvl>
    <w:lvl w:ilvl="4" w:tplc="C4300C40">
      <w:numFmt w:val="bullet"/>
      <w:lvlText w:val="•"/>
      <w:lvlJc w:val="left"/>
      <w:pPr>
        <w:ind w:left="5425" w:hanging="308"/>
      </w:pPr>
      <w:rPr>
        <w:rFonts w:hint="default"/>
        <w:lang w:val="ru-RU" w:eastAsia="en-US" w:bidi="ar-SA"/>
      </w:rPr>
    </w:lvl>
    <w:lvl w:ilvl="5" w:tplc="76B215CA">
      <w:numFmt w:val="bullet"/>
      <w:lvlText w:val="•"/>
      <w:lvlJc w:val="left"/>
      <w:pPr>
        <w:ind w:left="6472" w:hanging="308"/>
      </w:pPr>
      <w:rPr>
        <w:rFonts w:hint="default"/>
        <w:lang w:val="ru-RU" w:eastAsia="en-US" w:bidi="ar-SA"/>
      </w:rPr>
    </w:lvl>
    <w:lvl w:ilvl="6" w:tplc="40A8F312">
      <w:numFmt w:val="bullet"/>
      <w:lvlText w:val="•"/>
      <w:lvlJc w:val="left"/>
      <w:pPr>
        <w:ind w:left="7518" w:hanging="308"/>
      </w:pPr>
      <w:rPr>
        <w:rFonts w:hint="default"/>
        <w:lang w:val="ru-RU" w:eastAsia="en-US" w:bidi="ar-SA"/>
      </w:rPr>
    </w:lvl>
    <w:lvl w:ilvl="7" w:tplc="95C4FDC0">
      <w:numFmt w:val="bullet"/>
      <w:lvlText w:val="•"/>
      <w:lvlJc w:val="left"/>
      <w:pPr>
        <w:ind w:left="8564" w:hanging="308"/>
      </w:pPr>
      <w:rPr>
        <w:rFonts w:hint="default"/>
        <w:lang w:val="ru-RU" w:eastAsia="en-US" w:bidi="ar-SA"/>
      </w:rPr>
    </w:lvl>
    <w:lvl w:ilvl="8" w:tplc="51D23CB6">
      <w:numFmt w:val="bullet"/>
      <w:lvlText w:val="•"/>
      <w:lvlJc w:val="left"/>
      <w:pPr>
        <w:ind w:left="9611" w:hanging="308"/>
      </w:pPr>
      <w:rPr>
        <w:rFonts w:hint="default"/>
        <w:lang w:val="ru-RU" w:eastAsia="en-US" w:bidi="ar-SA"/>
      </w:rPr>
    </w:lvl>
  </w:abstractNum>
  <w:abstractNum w:abstractNumId="2">
    <w:nsid w:val="12A573A6"/>
    <w:multiLevelType w:val="hybridMultilevel"/>
    <w:tmpl w:val="0B2E4210"/>
    <w:lvl w:ilvl="0" w:tplc="BC64C4F4">
      <w:start w:val="1"/>
      <w:numFmt w:val="decimal"/>
      <w:lvlText w:val="%1."/>
      <w:lvlJc w:val="left"/>
      <w:pPr>
        <w:ind w:left="245" w:hanging="2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75C60DC">
      <w:numFmt w:val="bullet"/>
      <w:lvlText w:val="•"/>
      <w:lvlJc w:val="left"/>
      <w:pPr>
        <w:ind w:left="1274" w:hanging="283"/>
      </w:pPr>
      <w:rPr>
        <w:rFonts w:hint="default"/>
        <w:lang w:val="ru-RU" w:eastAsia="en-US" w:bidi="ar-SA"/>
      </w:rPr>
    </w:lvl>
    <w:lvl w:ilvl="2" w:tplc="6FC43192">
      <w:numFmt w:val="bullet"/>
      <w:lvlText w:val="•"/>
      <w:lvlJc w:val="left"/>
      <w:pPr>
        <w:ind w:left="2308" w:hanging="283"/>
      </w:pPr>
      <w:rPr>
        <w:rFonts w:hint="default"/>
        <w:lang w:val="ru-RU" w:eastAsia="en-US" w:bidi="ar-SA"/>
      </w:rPr>
    </w:lvl>
    <w:lvl w:ilvl="3" w:tplc="16F2B822">
      <w:numFmt w:val="bullet"/>
      <w:lvlText w:val="•"/>
      <w:lvlJc w:val="left"/>
      <w:pPr>
        <w:ind w:left="3343" w:hanging="283"/>
      </w:pPr>
      <w:rPr>
        <w:rFonts w:hint="default"/>
        <w:lang w:val="ru-RU" w:eastAsia="en-US" w:bidi="ar-SA"/>
      </w:rPr>
    </w:lvl>
    <w:lvl w:ilvl="4" w:tplc="91B0B2CE">
      <w:numFmt w:val="bullet"/>
      <w:lvlText w:val="•"/>
      <w:lvlJc w:val="left"/>
      <w:pPr>
        <w:ind w:left="4377" w:hanging="283"/>
      </w:pPr>
      <w:rPr>
        <w:rFonts w:hint="default"/>
        <w:lang w:val="ru-RU" w:eastAsia="en-US" w:bidi="ar-SA"/>
      </w:rPr>
    </w:lvl>
    <w:lvl w:ilvl="5" w:tplc="1BE8FDBA">
      <w:numFmt w:val="bullet"/>
      <w:lvlText w:val="•"/>
      <w:lvlJc w:val="left"/>
      <w:pPr>
        <w:ind w:left="5412" w:hanging="283"/>
      </w:pPr>
      <w:rPr>
        <w:rFonts w:hint="default"/>
        <w:lang w:val="ru-RU" w:eastAsia="en-US" w:bidi="ar-SA"/>
      </w:rPr>
    </w:lvl>
    <w:lvl w:ilvl="6" w:tplc="957E8988">
      <w:numFmt w:val="bullet"/>
      <w:lvlText w:val="•"/>
      <w:lvlJc w:val="left"/>
      <w:pPr>
        <w:ind w:left="6446" w:hanging="283"/>
      </w:pPr>
      <w:rPr>
        <w:rFonts w:hint="default"/>
        <w:lang w:val="ru-RU" w:eastAsia="en-US" w:bidi="ar-SA"/>
      </w:rPr>
    </w:lvl>
    <w:lvl w:ilvl="7" w:tplc="AFB2C786">
      <w:numFmt w:val="bullet"/>
      <w:lvlText w:val="•"/>
      <w:lvlJc w:val="left"/>
      <w:pPr>
        <w:ind w:left="7480" w:hanging="283"/>
      </w:pPr>
      <w:rPr>
        <w:rFonts w:hint="default"/>
        <w:lang w:val="ru-RU" w:eastAsia="en-US" w:bidi="ar-SA"/>
      </w:rPr>
    </w:lvl>
    <w:lvl w:ilvl="8" w:tplc="08E4811C">
      <w:numFmt w:val="bullet"/>
      <w:lvlText w:val="•"/>
      <w:lvlJc w:val="left"/>
      <w:pPr>
        <w:ind w:left="8515" w:hanging="283"/>
      </w:pPr>
      <w:rPr>
        <w:rFonts w:hint="default"/>
        <w:lang w:val="ru-RU" w:eastAsia="en-US" w:bidi="ar-SA"/>
      </w:rPr>
    </w:lvl>
  </w:abstractNum>
  <w:abstractNum w:abstractNumId="3">
    <w:nsid w:val="1D7305C0"/>
    <w:multiLevelType w:val="hybridMultilevel"/>
    <w:tmpl w:val="7EA4F2CA"/>
    <w:lvl w:ilvl="0" w:tplc="DF58ADB8">
      <w:numFmt w:val="bullet"/>
      <w:lvlText w:val="-"/>
      <w:lvlJc w:val="left"/>
      <w:pPr>
        <w:ind w:left="1283" w:hanging="170"/>
      </w:pPr>
      <w:rPr>
        <w:rFonts w:hint="default"/>
        <w:w w:val="106"/>
        <w:lang w:val="ru-RU" w:eastAsia="en-US" w:bidi="ar-SA"/>
      </w:rPr>
    </w:lvl>
    <w:lvl w:ilvl="1" w:tplc="1E286732">
      <w:numFmt w:val="bullet"/>
      <w:lvlText w:val="•"/>
      <w:lvlJc w:val="left"/>
      <w:pPr>
        <w:ind w:left="2322" w:hanging="170"/>
      </w:pPr>
      <w:rPr>
        <w:rFonts w:hint="default"/>
        <w:lang w:val="ru-RU" w:eastAsia="en-US" w:bidi="ar-SA"/>
      </w:rPr>
    </w:lvl>
    <w:lvl w:ilvl="2" w:tplc="824C3410">
      <w:numFmt w:val="bullet"/>
      <w:lvlText w:val="•"/>
      <w:lvlJc w:val="left"/>
      <w:pPr>
        <w:ind w:left="3364" w:hanging="170"/>
      </w:pPr>
      <w:rPr>
        <w:rFonts w:hint="default"/>
        <w:lang w:val="ru-RU" w:eastAsia="en-US" w:bidi="ar-SA"/>
      </w:rPr>
    </w:lvl>
    <w:lvl w:ilvl="3" w:tplc="A4A28112">
      <w:numFmt w:val="bullet"/>
      <w:lvlText w:val="•"/>
      <w:lvlJc w:val="left"/>
      <w:pPr>
        <w:ind w:left="4407" w:hanging="170"/>
      </w:pPr>
      <w:rPr>
        <w:rFonts w:hint="default"/>
        <w:lang w:val="ru-RU" w:eastAsia="en-US" w:bidi="ar-SA"/>
      </w:rPr>
    </w:lvl>
    <w:lvl w:ilvl="4" w:tplc="32042310">
      <w:numFmt w:val="bullet"/>
      <w:lvlText w:val="•"/>
      <w:lvlJc w:val="left"/>
      <w:pPr>
        <w:ind w:left="5449" w:hanging="170"/>
      </w:pPr>
      <w:rPr>
        <w:rFonts w:hint="default"/>
        <w:lang w:val="ru-RU" w:eastAsia="en-US" w:bidi="ar-SA"/>
      </w:rPr>
    </w:lvl>
    <w:lvl w:ilvl="5" w:tplc="99A6DFD6">
      <w:numFmt w:val="bullet"/>
      <w:lvlText w:val="•"/>
      <w:lvlJc w:val="left"/>
      <w:pPr>
        <w:ind w:left="6492" w:hanging="170"/>
      </w:pPr>
      <w:rPr>
        <w:rFonts w:hint="default"/>
        <w:lang w:val="ru-RU" w:eastAsia="en-US" w:bidi="ar-SA"/>
      </w:rPr>
    </w:lvl>
    <w:lvl w:ilvl="6" w:tplc="AC688C0C">
      <w:numFmt w:val="bullet"/>
      <w:lvlText w:val="•"/>
      <w:lvlJc w:val="left"/>
      <w:pPr>
        <w:ind w:left="7534" w:hanging="170"/>
      </w:pPr>
      <w:rPr>
        <w:rFonts w:hint="default"/>
        <w:lang w:val="ru-RU" w:eastAsia="en-US" w:bidi="ar-SA"/>
      </w:rPr>
    </w:lvl>
    <w:lvl w:ilvl="7" w:tplc="0C82350E">
      <w:numFmt w:val="bullet"/>
      <w:lvlText w:val="•"/>
      <w:lvlJc w:val="left"/>
      <w:pPr>
        <w:ind w:left="8576" w:hanging="170"/>
      </w:pPr>
      <w:rPr>
        <w:rFonts w:hint="default"/>
        <w:lang w:val="ru-RU" w:eastAsia="en-US" w:bidi="ar-SA"/>
      </w:rPr>
    </w:lvl>
    <w:lvl w:ilvl="8" w:tplc="BC8244A4">
      <w:numFmt w:val="bullet"/>
      <w:lvlText w:val="•"/>
      <w:lvlJc w:val="left"/>
      <w:pPr>
        <w:ind w:left="9619" w:hanging="170"/>
      </w:pPr>
      <w:rPr>
        <w:rFonts w:hint="default"/>
        <w:lang w:val="ru-RU" w:eastAsia="en-US" w:bidi="ar-SA"/>
      </w:rPr>
    </w:lvl>
  </w:abstractNum>
  <w:abstractNum w:abstractNumId="4">
    <w:nsid w:val="20A46ED7"/>
    <w:multiLevelType w:val="hybridMultilevel"/>
    <w:tmpl w:val="3E9AF346"/>
    <w:lvl w:ilvl="0" w:tplc="9AE853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F7BCF"/>
    <w:multiLevelType w:val="multilevel"/>
    <w:tmpl w:val="121878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58AE61AD"/>
    <w:multiLevelType w:val="hybridMultilevel"/>
    <w:tmpl w:val="F6B068FE"/>
    <w:lvl w:ilvl="0" w:tplc="2FB0B970">
      <w:start w:val="7"/>
      <w:numFmt w:val="decimal"/>
      <w:lvlText w:val="%1."/>
      <w:lvlJc w:val="left"/>
      <w:pPr>
        <w:ind w:left="2184" w:hanging="313"/>
      </w:pPr>
      <w:rPr>
        <w:rFonts w:hint="default"/>
        <w:w w:val="97"/>
        <w:lang w:val="ru-RU" w:eastAsia="en-US" w:bidi="ar-SA"/>
      </w:rPr>
    </w:lvl>
    <w:lvl w:ilvl="1" w:tplc="AE84AFC8">
      <w:start w:val="1"/>
      <w:numFmt w:val="decimal"/>
      <w:lvlText w:val="%2."/>
      <w:lvlJc w:val="left"/>
      <w:pPr>
        <w:ind w:left="1276" w:hanging="413"/>
      </w:pPr>
      <w:rPr>
        <w:rFonts w:hint="default"/>
        <w:w w:val="98"/>
        <w:lang w:val="ru-RU" w:eastAsia="en-US" w:bidi="ar-SA"/>
      </w:rPr>
    </w:lvl>
    <w:lvl w:ilvl="2" w:tplc="08448D3E">
      <w:numFmt w:val="bullet"/>
      <w:lvlText w:val="•"/>
      <w:lvlJc w:val="left"/>
      <w:pPr>
        <w:ind w:left="2180" w:hanging="413"/>
      </w:pPr>
      <w:rPr>
        <w:rFonts w:hint="default"/>
        <w:lang w:val="ru-RU" w:eastAsia="en-US" w:bidi="ar-SA"/>
      </w:rPr>
    </w:lvl>
    <w:lvl w:ilvl="3" w:tplc="E7B0F7B6">
      <w:numFmt w:val="bullet"/>
      <w:lvlText w:val="•"/>
      <w:lvlJc w:val="left"/>
      <w:pPr>
        <w:ind w:left="3370" w:hanging="413"/>
      </w:pPr>
      <w:rPr>
        <w:rFonts w:hint="default"/>
        <w:lang w:val="ru-RU" w:eastAsia="en-US" w:bidi="ar-SA"/>
      </w:rPr>
    </w:lvl>
    <w:lvl w:ilvl="4" w:tplc="BB880484">
      <w:numFmt w:val="bullet"/>
      <w:lvlText w:val="•"/>
      <w:lvlJc w:val="left"/>
      <w:pPr>
        <w:ind w:left="4561" w:hanging="413"/>
      </w:pPr>
      <w:rPr>
        <w:rFonts w:hint="default"/>
        <w:lang w:val="ru-RU" w:eastAsia="en-US" w:bidi="ar-SA"/>
      </w:rPr>
    </w:lvl>
    <w:lvl w:ilvl="5" w:tplc="8ABE1C3A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6" w:tplc="5876FBBA">
      <w:numFmt w:val="bullet"/>
      <w:lvlText w:val="•"/>
      <w:lvlJc w:val="left"/>
      <w:pPr>
        <w:ind w:left="6942" w:hanging="413"/>
      </w:pPr>
      <w:rPr>
        <w:rFonts w:hint="default"/>
        <w:lang w:val="ru-RU" w:eastAsia="en-US" w:bidi="ar-SA"/>
      </w:rPr>
    </w:lvl>
    <w:lvl w:ilvl="7" w:tplc="BCFECECA">
      <w:numFmt w:val="bullet"/>
      <w:lvlText w:val="•"/>
      <w:lvlJc w:val="left"/>
      <w:pPr>
        <w:ind w:left="8132" w:hanging="413"/>
      </w:pPr>
      <w:rPr>
        <w:rFonts w:hint="default"/>
        <w:lang w:val="ru-RU" w:eastAsia="en-US" w:bidi="ar-SA"/>
      </w:rPr>
    </w:lvl>
    <w:lvl w:ilvl="8" w:tplc="C0BA5B0C">
      <w:numFmt w:val="bullet"/>
      <w:lvlText w:val="•"/>
      <w:lvlJc w:val="left"/>
      <w:pPr>
        <w:ind w:left="9323" w:hanging="413"/>
      </w:pPr>
      <w:rPr>
        <w:rFonts w:hint="default"/>
        <w:lang w:val="ru-RU" w:eastAsia="en-US" w:bidi="ar-SA"/>
      </w:rPr>
    </w:lvl>
  </w:abstractNum>
  <w:abstractNum w:abstractNumId="7">
    <w:nsid w:val="679472E6"/>
    <w:multiLevelType w:val="hybridMultilevel"/>
    <w:tmpl w:val="7F0A25C0"/>
    <w:lvl w:ilvl="0" w:tplc="A3047C1E">
      <w:start w:val="1"/>
      <w:numFmt w:val="decimal"/>
      <w:lvlText w:val="%1."/>
      <w:lvlJc w:val="left"/>
      <w:pPr>
        <w:ind w:left="1987" w:hanging="28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4045DA">
      <w:start w:val="1"/>
      <w:numFmt w:val="decimal"/>
      <w:lvlText w:val="%2."/>
      <w:lvlJc w:val="left"/>
      <w:pPr>
        <w:ind w:left="1338" w:hanging="307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479A5AB6">
      <w:numFmt w:val="bullet"/>
      <w:lvlText w:val="•"/>
      <w:lvlJc w:val="left"/>
      <w:pPr>
        <w:ind w:left="3060" w:hanging="307"/>
      </w:pPr>
      <w:rPr>
        <w:rFonts w:hint="default"/>
        <w:lang w:val="ru-RU" w:eastAsia="en-US" w:bidi="ar-SA"/>
      </w:rPr>
    </w:lvl>
    <w:lvl w:ilvl="3" w:tplc="7D106F76">
      <w:numFmt w:val="bullet"/>
      <w:lvlText w:val="•"/>
      <w:lvlJc w:val="left"/>
      <w:pPr>
        <w:ind w:left="4140" w:hanging="307"/>
      </w:pPr>
      <w:rPr>
        <w:rFonts w:hint="default"/>
        <w:lang w:val="ru-RU" w:eastAsia="en-US" w:bidi="ar-SA"/>
      </w:rPr>
    </w:lvl>
    <w:lvl w:ilvl="4" w:tplc="9F3E9D08">
      <w:numFmt w:val="bullet"/>
      <w:lvlText w:val="•"/>
      <w:lvlJc w:val="left"/>
      <w:pPr>
        <w:ind w:left="5221" w:hanging="307"/>
      </w:pPr>
      <w:rPr>
        <w:rFonts w:hint="default"/>
        <w:lang w:val="ru-RU" w:eastAsia="en-US" w:bidi="ar-SA"/>
      </w:rPr>
    </w:lvl>
    <w:lvl w:ilvl="5" w:tplc="D550D47C">
      <w:numFmt w:val="bullet"/>
      <w:lvlText w:val="•"/>
      <w:lvlJc w:val="left"/>
      <w:pPr>
        <w:ind w:left="6301" w:hanging="307"/>
      </w:pPr>
      <w:rPr>
        <w:rFonts w:hint="default"/>
        <w:lang w:val="ru-RU" w:eastAsia="en-US" w:bidi="ar-SA"/>
      </w:rPr>
    </w:lvl>
    <w:lvl w:ilvl="6" w:tplc="3BA8FC82">
      <w:numFmt w:val="bullet"/>
      <w:lvlText w:val="•"/>
      <w:lvlJc w:val="left"/>
      <w:pPr>
        <w:ind w:left="7382" w:hanging="307"/>
      </w:pPr>
      <w:rPr>
        <w:rFonts w:hint="default"/>
        <w:lang w:val="ru-RU" w:eastAsia="en-US" w:bidi="ar-SA"/>
      </w:rPr>
    </w:lvl>
    <w:lvl w:ilvl="7" w:tplc="AB7430FA">
      <w:numFmt w:val="bullet"/>
      <w:lvlText w:val="•"/>
      <w:lvlJc w:val="left"/>
      <w:pPr>
        <w:ind w:left="8462" w:hanging="307"/>
      </w:pPr>
      <w:rPr>
        <w:rFonts w:hint="default"/>
        <w:lang w:val="ru-RU" w:eastAsia="en-US" w:bidi="ar-SA"/>
      </w:rPr>
    </w:lvl>
    <w:lvl w:ilvl="8" w:tplc="72CA433E">
      <w:numFmt w:val="bullet"/>
      <w:lvlText w:val="•"/>
      <w:lvlJc w:val="left"/>
      <w:pPr>
        <w:ind w:left="9543" w:hanging="3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1FB"/>
    <w:rsid w:val="00020B57"/>
    <w:rsid w:val="000606EC"/>
    <w:rsid w:val="0006282C"/>
    <w:rsid w:val="00062F7E"/>
    <w:rsid w:val="00070C15"/>
    <w:rsid w:val="00113EA1"/>
    <w:rsid w:val="00121C11"/>
    <w:rsid w:val="001769BE"/>
    <w:rsid w:val="00183DF3"/>
    <w:rsid w:val="00190FB3"/>
    <w:rsid w:val="001A42C3"/>
    <w:rsid w:val="001C6A17"/>
    <w:rsid w:val="001D5A96"/>
    <w:rsid w:val="001F09EA"/>
    <w:rsid w:val="001F53B8"/>
    <w:rsid w:val="001F6D2A"/>
    <w:rsid w:val="00213170"/>
    <w:rsid w:val="002226D1"/>
    <w:rsid w:val="002327A1"/>
    <w:rsid w:val="002565B7"/>
    <w:rsid w:val="00257B6F"/>
    <w:rsid w:val="002852D9"/>
    <w:rsid w:val="00291712"/>
    <w:rsid w:val="002A10FA"/>
    <w:rsid w:val="002A3D86"/>
    <w:rsid w:val="00304DFA"/>
    <w:rsid w:val="00346356"/>
    <w:rsid w:val="0037722F"/>
    <w:rsid w:val="003A427D"/>
    <w:rsid w:val="003C6087"/>
    <w:rsid w:val="004041F1"/>
    <w:rsid w:val="00411084"/>
    <w:rsid w:val="00412B6C"/>
    <w:rsid w:val="00434CD2"/>
    <w:rsid w:val="00436E66"/>
    <w:rsid w:val="00482135"/>
    <w:rsid w:val="00484BD8"/>
    <w:rsid w:val="00492B4E"/>
    <w:rsid w:val="004967C3"/>
    <w:rsid w:val="00504217"/>
    <w:rsid w:val="00516949"/>
    <w:rsid w:val="0052629E"/>
    <w:rsid w:val="0054530A"/>
    <w:rsid w:val="0054683D"/>
    <w:rsid w:val="00554464"/>
    <w:rsid w:val="005A16F4"/>
    <w:rsid w:val="005C2B21"/>
    <w:rsid w:val="00602C1B"/>
    <w:rsid w:val="00621358"/>
    <w:rsid w:val="00654CF0"/>
    <w:rsid w:val="00661685"/>
    <w:rsid w:val="00675912"/>
    <w:rsid w:val="006C6886"/>
    <w:rsid w:val="006E3186"/>
    <w:rsid w:val="00746026"/>
    <w:rsid w:val="007574F8"/>
    <w:rsid w:val="00766C75"/>
    <w:rsid w:val="00771FC0"/>
    <w:rsid w:val="00797874"/>
    <w:rsid w:val="007A0997"/>
    <w:rsid w:val="007C7EDA"/>
    <w:rsid w:val="00807739"/>
    <w:rsid w:val="00851FF2"/>
    <w:rsid w:val="008532AF"/>
    <w:rsid w:val="00857CEE"/>
    <w:rsid w:val="0087285C"/>
    <w:rsid w:val="00880189"/>
    <w:rsid w:val="00890154"/>
    <w:rsid w:val="008D3497"/>
    <w:rsid w:val="008E430E"/>
    <w:rsid w:val="00911D72"/>
    <w:rsid w:val="00913471"/>
    <w:rsid w:val="00931D49"/>
    <w:rsid w:val="009472AD"/>
    <w:rsid w:val="00955B81"/>
    <w:rsid w:val="00972B8B"/>
    <w:rsid w:val="00977AE3"/>
    <w:rsid w:val="009C1354"/>
    <w:rsid w:val="009D7598"/>
    <w:rsid w:val="009E01FB"/>
    <w:rsid w:val="00A0641B"/>
    <w:rsid w:val="00A37071"/>
    <w:rsid w:val="00A41216"/>
    <w:rsid w:val="00A576EF"/>
    <w:rsid w:val="00A63827"/>
    <w:rsid w:val="00AA06EE"/>
    <w:rsid w:val="00AA5D72"/>
    <w:rsid w:val="00AB10F5"/>
    <w:rsid w:val="00AC4567"/>
    <w:rsid w:val="00AC5069"/>
    <w:rsid w:val="00AF2F90"/>
    <w:rsid w:val="00B42CA6"/>
    <w:rsid w:val="00B57973"/>
    <w:rsid w:val="00B60342"/>
    <w:rsid w:val="00B81B8B"/>
    <w:rsid w:val="00BE7BED"/>
    <w:rsid w:val="00C15324"/>
    <w:rsid w:val="00C221FB"/>
    <w:rsid w:val="00C27A9B"/>
    <w:rsid w:val="00C62C39"/>
    <w:rsid w:val="00CA2772"/>
    <w:rsid w:val="00CD3A40"/>
    <w:rsid w:val="00D257F3"/>
    <w:rsid w:val="00D507EB"/>
    <w:rsid w:val="00D832CA"/>
    <w:rsid w:val="00D87CFD"/>
    <w:rsid w:val="00DB5B01"/>
    <w:rsid w:val="00E0447B"/>
    <w:rsid w:val="00E4146F"/>
    <w:rsid w:val="00E55590"/>
    <w:rsid w:val="00E74C74"/>
    <w:rsid w:val="00E84888"/>
    <w:rsid w:val="00EC7E72"/>
    <w:rsid w:val="00F044DC"/>
    <w:rsid w:val="00F305A7"/>
    <w:rsid w:val="00F30F99"/>
    <w:rsid w:val="00F31F9F"/>
    <w:rsid w:val="00F509F0"/>
    <w:rsid w:val="00F9161B"/>
    <w:rsid w:val="00FB0DBD"/>
    <w:rsid w:val="00FC5CCD"/>
    <w:rsid w:val="00FE73F8"/>
    <w:rsid w:val="00FF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574F8"/>
    <w:pPr>
      <w:keepNext/>
      <w:suppressAutoHyphens/>
      <w:spacing w:after="0" w:line="240" w:lineRule="auto"/>
      <w:ind w:left="900" w:hanging="360"/>
      <w:jc w:val="center"/>
      <w:outlineLvl w:val="0"/>
    </w:pPr>
    <w:rPr>
      <w:rFonts w:ascii="Bookman Old Style" w:eastAsia="Times New Roman" w:hAnsi="Bookman Old Style" w:cs="Bookman Old Style"/>
      <w:b/>
      <w:bCs/>
      <w:sz w:val="56"/>
      <w:szCs w:val="56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7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21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21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1F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62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62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62F7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494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76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062F7E"/>
    <w:pPr>
      <w:widowControl w:val="0"/>
      <w:autoSpaceDE w:val="0"/>
      <w:autoSpaceDN w:val="0"/>
      <w:spacing w:before="83" w:after="0" w:line="240" w:lineRule="auto"/>
      <w:ind w:left="1714" w:right="1205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8">
    <w:name w:val="Название Знак"/>
    <w:basedOn w:val="a0"/>
    <w:link w:val="a7"/>
    <w:uiPriority w:val="1"/>
    <w:rsid w:val="00062F7E"/>
    <w:rPr>
      <w:rFonts w:ascii="Times New Roman" w:eastAsia="Times New Roman" w:hAnsi="Times New Roman" w:cs="Times New Roman"/>
      <w:sz w:val="40"/>
      <w:szCs w:val="40"/>
    </w:rPr>
  </w:style>
  <w:style w:type="paragraph" w:styleId="a9">
    <w:name w:val="List Paragraph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  <w:ind w:left="1281" w:firstLine="89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2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7574F8"/>
    <w:rPr>
      <w:rFonts w:ascii="Bookman Old Style" w:eastAsia="Times New Roman" w:hAnsi="Bookman Old Style" w:cs="Bookman Old Style"/>
      <w:b/>
      <w:bCs/>
      <w:sz w:val="56"/>
      <w:szCs w:val="56"/>
      <w:lang w:eastAsia="zh-CN"/>
    </w:rPr>
  </w:style>
  <w:style w:type="character" w:customStyle="1" w:styleId="aa">
    <w:name w:val="Гипертекстовая ссылка"/>
    <w:uiPriority w:val="99"/>
    <w:rsid w:val="007574F8"/>
    <w:rPr>
      <w:color w:val="106BBE"/>
    </w:rPr>
  </w:style>
  <w:style w:type="character" w:customStyle="1" w:styleId="ab">
    <w:name w:val="Цветовое выделение"/>
    <w:uiPriority w:val="99"/>
    <w:rsid w:val="007574F8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020B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20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02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20B57"/>
  </w:style>
  <w:style w:type="paragraph" w:styleId="af0">
    <w:name w:val="footer"/>
    <w:basedOn w:val="a"/>
    <w:link w:val="af1"/>
    <w:uiPriority w:val="99"/>
    <w:semiHidden/>
    <w:unhideWhenUsed/>
    <w:rsid w:val="00020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20B57"/>
  </w:style>
  <w:style w:type="paragraph" w:styleId="af2">
    <w:name w:val="No Spacing"/>
    <w:uiPriority w:val="1"/>
    <w:qFormat/>
    <w:rsid w:val="00020B57"/>
    <w:pPr>
      <w:spacing w:after="0" w:line="240" w:lineRule="auto"/>
    </w:pPr>
  </w:style>
  <w:style w:type="character" w:customStyle="1" w:styleId="af3">
    <w:name w:val="Основной текст_"/>
    <w:basedOn w:val="a0"/>
    <w:link w:val="11"/>
    <w:rsid w:val="00880189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3"/>
    <w:rsid w:val="00880189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1">
    <w:name w:val="Заголовок №2_"/>
    <w:basedOn w:val="a0"/>
    <w:link w:val="22"/>
    <w:rsid w:val="00880189"/>
    <w:rPr>
      <w:rFonts w:ascii="Arial" w:eastAsia="Arial" w:hAnsi="Arial" w:cs="Arial"/>
      <w:b/>
      <w:bCs/>
    </w:rPr>
  </w:style>
  <w:style w:type="paragraph" w:customStyle="1" w:styleId="22">
    <w:name w:val="Заголовок №2"/>
    <w:basedOn w:val="a"/>
    <w:link w:val="21"/>
    <w:rsid w:val="00880189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507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24</cp:revision>
  <cp:lastPrinted>2025-02-03T11:14:00Z</cp:lastPrinted>
  <dcterms:created xsi:type="dcterms:W3CDTF">2025-01-31T13:58:00Z</dcterms:created>
  <dcterms:modified xsi:type="dcterms:W3CDTF">2025-02-05T15:41:00Z</dcterms:modified>
</cp:coreProperties>
</file>