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1D8AF" w14:textId="208C188E" w:rsidR="00BE0CCB" w:rsidRPr="00DC33D9" w:rsidRDefault="00BE0CCB" w:rsidP="00D3666C">
      <w:pPr>
        <w:jc w:val="right"/>
        <w:rPr>
          <w:bCs/>
          <w:szCs w:val="28"/>
        </w:rPr>
      </w:pPr>
      <w:r w:rsidRPr="00DC33D9">
        <w:rPr>
          <w:bCs/>
          <w:szCs w:val="28"/>
        </w:rPr>
        <w:t>При</w:t>
      </w:r>
      <w:r w:rsidR="00920A24" w:rsidRPr="00DC33D9">
        <w:rPr>
          <w:bCs/>
          <w:szCs w:val="28"/>
        </w:rPr>
        <w:t xml:space="preserve">нят к сведению </w:t>
      </w:r>
    </w:p>
    <w:p w14:paraId="0F913235" w14:textId="01B534CD" w:rsidR="00865253" w:rsidRPr="00DC33D9" w:rsidRDefault="00865253" w:rsidP="00D3666C">
      <w:pPr>
        <w:jc w:val="right"/>
        <w:rPr>
          <w:bCs/>
          <w:szCs w:val="28"/>
        </w:rPr>
      </w:pPr>
      <w:r w:rsidRPr="00DC33D9">
        <w:rPr>
          <w:bCs/>
          <w:szCs w:val="28"/>
        </w:rPr>
        <w:t>решени</w:t>
      </w:r>
      <w:r w:rsidR="00920A24" w:rsidRPr="00DC33D9">
        <w:rPr>
          <w:bCs/>
          <w:szCs w:val="28"/>
        </w:rPr>
        <w:t>ем</w:t>
      </w:r>
      <w:r w:rsidRPr="00DC33D9">
        <w:rPr>
          <w:bCs/>
          <w:szCs w:val="28"/>
        </w:rPr>
        <w:t xml:space="preserve"> совета депутатов </w:t>
      </w:r>
    </w:p>
    <w:p w14:paraId="57C06456" w14:textId="77777777" w:rsidR="00D3666C" w:rsidRDefault="00865253" w:rsidP="00D3666C">
      <w:pPr>
        <w:tabs>
          <w:tab w:val="left" w:pos="6237"/>
          <w:tab w:val="left" w:pos="7513"/>
        </w:tabs>
        <w:jc w:val="right"/>
        <w:rPr>
          <w:bCs/>
          <w:szCs w:val="28"/>
        </w:rPr>
      </w:pPr>
      <w:r w:rsidRPr="00DC33D9">
        <w:rPr>
          <w:bCs/>
          <w:szCs w:val="28"/>
        </w:rPr>
        <w:t>Гатчинского муниципального района</w:t>
      </w:r>
    </w:p>
    <w:p w14:paraId="62AF2690" w14:textId="3B985E8F" w:rsidR="00865253" w:rsidRPr="00DC33D9" w:rsidRDefault="00D3666C" w:rsidP="00D3666C">
      <w:pPr>
        <w:tabs>
          <w:tab w:val="left" w:pos="6237"/>
          <w:tab w:val="left" w:pos="7513"/>
        </w:tabs>
        <w:jc w:val="right"/>
        <w:rPr>
          <w:b/>
          <w:color w:val="FF0000"/>
          <w:szCs w:val="28"/>
        </w:rPr>
      </w:pPr>
      <w:r>
        <w:rPr>
          <w:bCs/>
          <w:szCs w:val="28"/>
        </w:rPr>
        <w:t xml:space="preserve">от 18.04.2024 № 371                                                                                        </w:t>
      </w:r>
    </w:p>
    <w:p w14:paraId="1191FEDA" w14:textId="77777777" w:rsidR="00D3666C" w:rsidRDefault="00D3666C" w:rsidP="003F6F38">
      <w:pPr>
        <w:jc w:val="center"/>
        <w:rPr>
          <w:rFonts w:eastAsia="Times New Roman"/>
          <w:b/>
          <w:szCs w:val="28"/>
        </w:rPr>
      </w:pPr>
    </w:p>
    <w:p w14:paraId="4ED5B3F9" w14:textId="77777777" w:rsidR="00D3666C" w:rsidRDefault="00D3666C" w:rsidP="003F6F38">
      <w:pPr>
        <w:jc w:val="center"/>
        <w:rPr>
          <w:rFonts w:eastAsia="Times New Roman"/>
          <w:b/>
          <w:szCs w:val="28"/>
        </w:rPr>
      </w:pPr>
    </w:p>
    <w:p w14:paraId="6A5C441A" w14:textId="53234532" w:rsidR="001045A3" w:rsidRPr="00DC33D9" w:rsidRDefault="00865253" w:rsidP="003F6F38">
      <w:pPr>
        <w:jc w:val="center"/>
        <w:rPr>
          <w:rFonts w:eastAsia="Times New Roman"/>
          <w:b/>
          <w:szCs w:val="28"/>
        </w:rPr>
      </w:pPr>
      <w:r w:rsidRPr="00DC33D9">
        <w:rPr>
          <w:rFonts w:eastAsia="Times New Roman"/>
          <w:b/>
          <w:szCs w:val="28"/>
        </w:rPr>
        <w:t>ОТЧЕТ</w:t>
      </w:r>
    </w:p>
    <w:p w14:paraId="6E8102D9" w14:textId="5596D8F1" w:rsidR="00864249" w:rsidRPr="00DC33D9" w:rsidRDefault="001045A3" w:rsidP="003F6F38">
      <w:pPr>
        <w:jc w:val="center"/>
        <w:rPr>
          <w:b/>
          <w:szCs w:val="28"/>
        </w:rPr>
      </w:pPr>
      <w:r w:rsidRPr="00DC33D9">
        <w:rPr>
          <w:b/>
          <w:szCs w:val="28"/>
        </w:rPr>
        <w:t xml:space="preserve"> </w:t>
      </w:r>
      <w:r w:rsidR="00864249" w:rsidRPr="00DC33D9">
        <w:rPr>
          <w:b/>
          <w:szCs w:val="28"/>
        </w:rPr>
        <w:t xml:space="preserve">о </w:t>
      </w:r>
      <w:r w:rsidR="00EB43C3">
        <w:rPr>
          <w:b/>
          <w:szCs w:val="28"/>
        </w:rPr>
        <w:t xml:space="preserve">результатах работы </w:t>
      </w:r>
      <w:r w:rsidRPr="00DC33D9">
        <w:rPr>
          <w:b/>
          <w:szCs w:val="28"/>
        </w:rPr>
        <w:t xml:space="preserve">контрольно-счетной палаты </w:t>
      </w:r>
    </w:p>
    <w:p w14:paraId="4B826E4B" w14:textId="4C8DFADB" w:rsidR="001045A3" w:rsidRPr="00DC33D9" w:rsidRDefault="001045A3" w:rsidP="003F6F38">
      <w:pPr>
        <w:jc w:val="center"/>
        <w:rPr>
          <w:b/>
          <w:szCs w:val="28"/>
        </w:rPr>
      </w:pPr>
      <w:r w:rsidRPr="00DC33D9">
        <w:rPr>
          <w:b/>
          <w:szCs w:val="28"/>
        </w:rPr>
        <w:t xml:space="preserve">Гатчинского муниципального района </w:t>
      </w:r>
      <w:r w:rsidR="00864249" w:rsidRPr="00DC33D9">
        <w:rPr>
          <w:b/>
          <w:szCs w:val="28"/>
        </w:rPr>
        <w:t>за</w:t>
      </w:r>
      <w:r w:rsidRPr="00DC33D9">
        <w:rPr>
          <w:b/>
          <w:szCs w:val="28"/>
        </w:rPr>
        <w:t xml:space="preserve"> 202</w:t>
      </w:r>
      <w:r w:rsidR="00DC33D9" w:rsidRPr="00DC33D9">
        <w:rPr>
          <w:b/>
          <w:szCs w:val="28"/>
        </w:rPr>
        <w:t>3</w:t>
      </w:r>
      <w:r w:rsidRPr="00DC33D9">
        <w:rPr>
          <w:b/>
          <w:szCs w:val="28"/>
        </w:rPr>
        <w:t xml:space="preserve"> год</w:t>
      </w:r>
    </w:p>
    <w:p w14:paraId="6AB973BB" w14:textId="77777777" w:rsidR="00864249" w:rsidRPr="00DC33D9" w:rsidRDefault="001045A3" w:rsidP="003F6F38">
      <w:pPr>
        <w:rPr>
          <w:b/>
          <w:color w:val="FF0000"/>
          <w:szCs w:val="28"/>
        </w:rPr>
      </w:pPr>
      <w:r w:rsidRPr="00DC33D9">
        <w:rPr>
          <w:b/>
          <w:color w:val="FF0000"/>
          <w:szCs w:val="28"/>
        </w:rPr>
        <w:t xml:space="preserve">                                                           </w:t>
      </w:r>
    </w:p>
    <w:p w14:paraId="0C9B0FAE" w14:textId="66F2D6ED" w:rsidR="003C6C5E" w:rsidRPr="00D0459D" w:rsidRDefault="00864249" w:rsidP="003F6F38">
      <w:pPr>
        <w:tabs>
          <w:tab w:val="left" w:pos="709"/>
        </w:tabs>
        <w:jc w:val="both"/>
        <w:rPr>
          <w:b/>
          <w:bCs/>
          <w:i/>
          <w:iCs/>
          <w:szCs w:val="28"/>
        </w:rPr>
      </w:pPr>
      <w:r w:rsidRPr="00D0459D">
        <w:rPr>
          <w:szCs w:val="28"/>
        </w:rPr>
        <w:t xml:space="preserve">          Отчет о </w:t>
      </w:r>
      <w:r w:rsidR="00541093">
        <w:rPr>
          <w:szCs w:val="28"/>
        </w:rPr>
        <w:t xml:space="preserve">результатах работы </w:t>
      </w:r>
      <w:r w:rsidRPr="00D0459D">
        <w:rPr>
          <w:szCs w:val="28"/>
        </w:rPr>
        <w:t xml:space="preserve">контрольно-счетной палаты </w:t>
      </w:r>
      <w:r w:rsidR="00865253" w:rsidRPr="00D0459D">
        <w:rPr>
          <w:szCs w:val="28"/>
        </w:rPr>
        <w:t xml:space="preserve">муниципального образования </w:t>
      </w:r>
      <w:r w:rsidR="003F6F38" w:rsidRPr="00D0459D">
        <w:rPr>
          <w:szCs w:val="28"/>
        </w:rPr>
        <w:t>Гатчинск</w:t>
      </w:r>
      <w:r w:rsidR="00865253" w:rsidRPr="00D0459D">
        <w:rPr>
          <w:szCs w:val="28"/>
        </w:rPr>
        <w:t>ий</w:t>
      </w:r>
      <w:r w:rsidR="003F6F38" w:rsidRPr="00D0459D">
        <w:rPr>
          <w:szCs w:val="28"/>
        </w:rPr>
        <w:t xml:space="preserve"> муниципальн</w:t>
      </w:r>
      <w:r w:rsidR="00865253" w:rsidRPr="00D0459D">
        <w:rPr>
          <w:szCs w:val="28"/>
        </w:rPr>
        <w:t>ый</w:t>
      </w:r>
      <w:r w:rsidR="003F6F38" w:rsidRPr="00D0459D">
        <w:rPr>
          <w:szCs w:val="28"/>
        </w:rPr>
        <w:t xml:space="preserve"> район</w:t>
      </w:r>
      <w:r w:rsidR="00865253" w:rsidRPr="00D0459D">
        <w:rPr>
          <w:szCs w:val="28"/>
        </w:rPr>
        <w:t xml:space="preserve"> Ленинградской области</w:t>
      </w:r>
      <w:r w:rsidR="003F6F38" w:rsidRPr="00D0459D">
        <w:rPr>
          <w:szCs w:val="28"/>
        </w:rPr>
        <w:t xml:space="preserve"> </w:t>
      </w:r>
      <w:r w:rsidR="009750BE" w:rsidRPr="00D0459D">
        <w:rPr>
          <w:szCs w:val="28"/>
        </w:rPr>
        <w:t xml:space="preserve">(контрольно-счетная палата Гатчинского муниципального района) </w:t>
      </w:r>
      <w:r w:rsidRPr="00D0459D">
        <w:rPr>
          <w:szCs w:val="28"/>
        </w:rPr>
        <w:t xml:space="preserve">представляется </w:t>
      </w:r>
      <w:r w:rsidR="003F6F38" w:rsidRPr="00D0459D">
        <w:rPr>
          <w:szCs w:val="28"/>
        </w:rPr>
        <w:t xml:space="preserve">на рассмотрение </w:t>
      </w:r>
      <w:r w:rsidRPr="00D0459D">
        <w:rPr>
          <w:szCs w:val="28"/>
        </w:rPr>
        <w:t>совету депутатов Гатчинского муниципального района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 w:rsidR="00062068" w:rsidRPr="00D0459D">
        <w:rPr>
          <w:szCs w:val="28"/>
        </w:rPr>
        <w:t>ии и муниципальных образований»</w:t>
      </w:r>
      <w:r w:rsidR="003F6F38" w:rsidRPr="00D0459D">
        <w:rPr>
          <w:szCs w:val="28"/>
        </w:rPr>
        <w:t xml:space="preserve">. </w:t>
      </w:r>
    </w:p>
    <w:p w14:paraId="33B531BF" w14:textId="77777777" w:rsidR="003C6C5E" w:rsidRPr="00D0459D" w:rsidRDefault="003C6C5E" w:rsidP="003F6F38">
      <w:pPr>
        <w:tabs>
          <w:tab w:val="left" w:pos="709"/>
        </w:tabs>
        <w:jc w:val="both"/>
        <w:rPr>
          <w:bCs/>
          <w:szCs w:val="28"/>
        </w:rPr>
      </w:pPr>
    </w:p>
    <w:p w14:paraId="6E638D07" w14:textId="5F60982A" w:rsidR="00FB3BB4" w:rsidRPr="00D0459D" w:rsidRDefault="00FB3BB4" w:rsidP="003F6F38">
      <w:pPr>
        <w:jc w:val="both"/>
        <w:rPr>
          <w:b/>
          <w:bCs/>
          <w:szCs w:val="28"/>
        </w:rPr>
      </w:pPr>
      <w:r w:rsidRPr="00D0459D">
        <w:rPr>
          <w:b/>
          <w:bCs/>
          <w:szCs w:val="28"/>
        </w:rPr>
        <w:t>1.</w:t>
      </w:r>
      <w:r w:rsidRPr="00D0459D">
        <w:rPr>
          <w:szCs w:val="28"/>
        </w:rPr>
        <w:t xml:space="preserve"> </w:t>
      </w:r>
      <w:r w:rsidRPr="00D0459D">
        <w:rPr>
          <w:b/>
          <w:bCs/>
          <w:szCs w:val="28"/>
        </w:rPr>
        <w:t xml:space="preserve">Нормативно-правовая основа и </w:t>
      </w:r>
      <w:r w:rsidR="001C6A52" w:rsidRPr="00D0459D">
        <w:rPr>
          <w:b/>
          <w:bCs/>
          <w:szCs w:val="28"/>
        </w:rPr>
        <w:t xml:space="preserve">планирование </w:t>
      </w:r>
      <w:r w:rsidRPr="00D0459D">
        <w:rPr>
          <w:b/>
          <w:bCs/>
          <w:szCs w:val="28"/>
        </w:rPr>
        <w:t xml:space="preserve">деятельности </w:t>
      </w:r>
      <w:r w:rsidR="003F6F38" w:rsidRPr="00D0459D">
        <w:rPr>
          <w:b/>
          <w:bCs/>
          <w:szCs w:val="28"/>
        </w:rPr>
        <w:t xml:space="preserve">контрольно-счетной палаты Гатчинского муниципального района </w:t>
      </w:r>
    </w:p>
    <w:p w14:paraId="26A05772" w14:textId="5525661C" w:rsidR="00CF4F5E" w:rsidRPr="00D0459D" w:rsidRDefault="00EB3627" w:rsidP="003F6F38">
      <w:pPr>
        <w:tabs>
          <w:tab w:val="left" w:pos="709"/>
        </w:tabs>
        <w:jc w:val="both"/>
        <w:rPr>
          <w:bCs/>
          <w:szCs w:val="28"/>
        </w:rPr>
      </w:pPr>
      <w:r w:rsidRPr="00D0459D">
        <w:rPr>
          <w:szCs w:val="28"/>
        </w:rPr>
        <w:t xml:space="preserve">          </w:t>
      </w:r>
      <w:r w:rsidR="00FB3BB4" w:rsidRPr="00D0459D">
        <w:rPr>
          <w:szCs w:val="28"/>
        </w:rPr>
        <w:t xml:space="preserve">Контрольно-счетная палата </w:t>
      </w:r>
      <w:r w:rsidR="003F6F38" w:rsidRPr="00D0459D">
        <w:rPr>
          <w:szCs w:val="28"/>
        </w:rPr>
        <w:t xml:space="preserve">Гатчинского муниципального района (далее </w:t>
      </w:r>
      <w:r w:rsidR="002E2351" w:rsidRPr="00D0459D">
        <w:rPr>
          <w:szCs w:val="28"/>
        </w:rPr>
        <w:t>по тексту -</w:t>
      </w:r>
      <w:r w:rsidR="003F6F38" w:rsidRPr="00D0459D">
        <w:rPr>
          <w:szCs w:val="28"/>
        </w:rPr>
        <w:t xml:space="preserve"> Контрольно-счетная палата) </w:t>
      </w:r>
      <w:r w:rsidR="00FB3BB4" w:rsidRPr="00D0459D">
        <w:rPr>
          <w:szCs w:val="28"/>
        </w:rPr>
        <w:t xml:space="preserve">является постоянно действующим органом внешнего </w:t>
      </w:r>
      <w:r w:rsidRPr="00D0459D">
        <w:rPr>
          <w:szCs w:val="28"/>
        </w:rPr>
        <w:t xml:space="preserve">муниципального </w:t>
      </w:r>
      <w:r w:rsidR="00FB3BB4" w:rsidRPr="00D0459D">
        <w:rPr>
          <w:szCs w:val="28"/>
        </w:rPr>
        <w:t>финансового контроля, обладает организационной</w:t>
      </w:r>
      <w:r w:rsidRPr="00D0459D">
        <w:rPr>
          <w:szCs w:val="28"/>
        </w:rPr>
        <w:t xml:space="preserve"> и </w:t>
      </w:r>
      <w:r w:rsidR="00FB3BB4" w:rsidRPr="00D0459D">
        <w:rPr>
          <w:szCs w:val="28"/>
        </w:rPr>
        <w:t>функциональной независимостью и осуществляет свою деятельность самостоятельно, руководству</w:t>
      </w:r>
      <w:r w:rsidRPr="00D0459D">
        <w:rPr>
          <w:szCs w:val="28"/>
        </w:rPr>
        <w:t>ясь</w:t>
      </w:r>
      <w:r w:rsidR="00FB3BB4" w:rsidRPr="00D0459D">
        <w:rPr>
          <w:szCs w:val="28"/>
        </w:rPr>
        <w:t xml:space="preserve"> основополагающими нормативными правовыми актами Российской Федерации</w:t>
      </w:r>
      <w:r w:rsidRPr="00D0459D">
        <w:rPr>
          <w:szCs w:val="28"/>
        </w:rPr>
        <w:t xml:space="preserve">: </w:t>
      </w:r>
      <w:r w:rsidR="00F53040">
        <w:rPr>
          <w:szCs w:val="28"/>
        </w:rPr>
        <w:t>Ф</w:t>
      </w:r>
      <w:r w:rsidRPr="00D0459D">
        <w:rPr>
          <w:szCs w:val="28"/>
        </w:rPr>
        <w:t>едеральным закон</w:t>
      </w:r>
      <w:r w:rsidR="00F53040">
        <w:rPr>
          <w:szCs w:val="28"/>
        </w:rPr>
        <w:t>о</w:t>
      </w:r>
      <w:r w:rsidRPr="00D0459D">
        <w:rPr>
          <w:szCs w:val="28"/>
        </w:rPr>
        <w:t xml:space="preserve">м  </w:t>
      </w:r>
      <w:r w:rsidR="00A34CB2">
        <w:rPr>
          <w:szCs w:val="28"/>
        </w:rPr>
        <w:t xml:space="preserve">от 07.02.2011 </w:t>
      </w:r>
      <w:r w:rsidR="00062068" w:rsidRPr="00D0459D">
        <w:rPr>
          <w:szCs w:val="28"/>
        </w:rPr>
        <w:t>№ 6-</w:t>
      </w:r>
      <w:r w:rsidR="003F6F38" w:rsidRPr="00D0459D">
        <w:rPr>
          <w:szCs w:val="28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53040">
        <w:rPr>
          <w:szCs w:val="28"/>
        </w:rPr>
        <w:t xml:space="preserve">, Федеральным законом </w:t>
      </w:r>
      <w:r w:rsidR="00A34CB2">
        <w:rPr>
          <w:szCs w:val="28"/>
        </w:rPr>
        <w:t xml:space="preserve">от 06.10.2003 </w:t>
      </w:r>
      <w:r w:rsidR="00920A24" w:rsidRPr="00D0459D">
        <w:rPr>
          <w:szCs w:val="28"/>
        </w:rPr>
        <w:t>№ 131-ФЗ «Об общих принципах организации местного самоуправления в Российской Федерации»</w:t>
      </w:r>
      <w:r w:rsidR="003F6F38" w:rsidRPr="00D0459D">
        <w:rPr>
          <w:szCs w:val="28"/>
        </w:rPr>
        <w:t xml:space="preserve">, </w:t>
      </w:r>
      <w:r w:rsidR="00F53040">
        <w:rPr>
          <w:szCs w:val="28"/>
        </w:rPr>
        <w:t xml:space="preserve">Бюджетным кодексом Российской Федерации, </w:t>
      </w:r>
      <w:r w:rsidRPr="00D0459D">
        <w:rPr>
          <w:szCs w:val="28"/>
        </w:rPr>
        <w:t>Уставом муниципального образования Гатчинский муниципальный район Ленинградской области, Положением о контрольно-счетной палате Гатчинского муниципального района</w:t>
      </w:r>
      <w:r w:rsidR="002E2351" w:rsidRPr="00D0459D">
        <w:rPr>
          <w:szCs w:val="28"/>
        </w:rPr>
        <w:t xml:space="preserve"> в новой редакции, утвержденным решением совета депутатов Гатчинского муниципального района от 24.09.2021 № 157</w:t>
      </w:r>
      <w:r w:rsidR="00062068" w:rsidRPr="00D0459D">
        <w:rPr>
          <w:szCs w:val="28"/>
        </w:rPr>
        <w:t xml:space="preserve">, </w:t>
      </w:r>
      <w:r w:rsidR="00062068" w:rsidRPr="00D0459D">
        <w:rPr>
          <w:bCs/>
          <w:szCs w:val="28"/>
        </w:rPr>
        <w:t>а также</w:t>
      </w:r>
      <w:r w:rsidR="00062068" w:rsidRPr="00D0459D">
        <w:rPr>
          <w:szCs w:val="28"/>
        </w:rPr>
        <w:t xml:space="preserve"> </w:t>
      </w:r>
      <w:r w:rsidR="00CF4F5E" w:rsidRPr="00D0459D">
        <w:rPr>
          <w:szCs w:val="28"/>
        </w:rPr>
        <w:t>действующи</w:t>
      </w:r>
      <w:r w:rsidR="003F6F38" w:rsidRPr="00D0459D">
        <w:rPr>
          <w:szCs w:val="28"/>
        </w:rPr>
        <w:t>ми</w:t>
      </w:r>
      <w:r w:rsidR="00CF4F5E" w:rsidRPr="00D0459D">
        <w:rPr>
          <w:szCs w:val="28"/>
        </w:rPr>
        <w:t xml:space="preserve"> Соглашения</w:t>
      </w:r>
      <w:r w:rsidR="003F6F38" w:rsidRPr="00D0459D">
        <w:rPr>
          <w:szCs w:val="28"/>
        </w:rPr>
        <w:t>ми</w:t>
      </w:r>
      <w:r w:rsidR="00CF4F5E" w:rsidRPr="00D0459D">
        <w:rPr>
          <w:szCs w:val="28"/>
        </w:rPr>
        <w:t xml:space="preserve"> с городскими и сельскими поселениями Гатчинского муниципального района </w:t>
      </w:r>
      <w:r w:rsidR="00062068" w:rsidRPr="00D0459D">
        <w:rPr>
          <w:szCs w:val="28"/>
        </w:rPr>
        <w:t xml:space="preserve"> </w:t>
      </w:r>
      <w:r w:rsidR="00CF4F5E" w:rsidRPr="00D0459D">
        <w:rPr>
          <w:szCs w:val="28"/>
        </w:rPr>
        <w:t xml:space="preserve">о передаче ими полномочий по внешнему муниципальному финансовому контролю контрольно-счетной палате Гатчинского муниципального района </w:t>
      </w:r>
      <w:r w:rsidR="00D0459D" w:rsidRPr="00D0459D">
        <w:rPr>
          <w:szCs w:val="28"/>
        </w:rPr>
        <w:t xml:space="preserve">в соответствии со статьей </w:t>
      </w:r>
      <w:r w:rsidR="00062068" w:rsidRPr="00D0459D">
        <w:rPr>
          <w:szCs w:val="28"/>
        </w:rPr>
        <w:t xml:space="preserve">9 </w:t>
      </w:r>
      <w:r w:rsidR="00CF4F5E" w:rsidRPr="00D0459D">
        <w:rPr>
          <w:szCs w:val="28"/>
        </w:rPr>
        <w:t>Федерального</w:t>
      </w:r>
      <w:r w:rsidR="00062068" w:rsidRPr="00D0459D">
        <w:rPr>
          <w:szCs w:val="28"/>
        </w:rPr>
        <w:t xml:space="preserve"> закона № 6-ФЗ. </w:t>
      </w:r>
    </w:p>
    <w:p w14:paraId="0D5BB335" w14:textId="09DBBF81" w:rsidR="00CF2E26" w:rsidRPr="00D0459D" w:rsidRDefault="00D4316A" w:rsidP="003F6F38">
      <w:pPr>
        <w:tabs>
          <w:tab w:val="left" w:pos="709"/>
        </w:tabs>
        <w:jc w:val="both"/>
        <w:rPr>
          <w:szCs w:val="28"/>
        </w:rPr>
      </w:pPr>
      <w:r w:rsidRPr="00D0459D">
        <w:rPr>
          <w:bCs/>
          <w:szCs w:val="28"/>
        </w:rPr>
        <w:t xml:space="preserve"> </w:t>
      </w:r>
      <w:r w:rsidR="00CF4F5E" w:rsidRPr="00D0459D">
        <w:rPr>
          <w:bCs/>
          <w:szCs w:val="28"/>
        </w:rPr>
        <w:t xml:space="preserve">        </w:t>
      </w:r>
      <w:r w:rsidR="00E87354" w:rsidRPr="00D0459D">
        <w:rPr>
          <w:szCs w:val="28"/>
        </w:rPr>
        <w:t xml:space="preserve"> </w:t>
      </w:r>
      <w:r w:rsidR="00FB3BB4" w:rsidRPr="00D0459D">
        <w:rPr>
          <w:szCs w:val="28"/>
        </w:rPr>
        <w:t>К</w:t>
      </w:r>
      <w:r w:rsidR="003F6F38" w:rsidRPr="00D0459D">
        <w:rPr>
          <w:szCs w:val="28"/>
        </w:rPr>
        <w:t xml:space="preserve">онтрольно-счетная палата </w:t>
      </w:r>
      <w:r w:rsidR="00FB3BB4" w:rsidRPr="00D0459D">
        <w:rPr>
          <w:szCs w:val="28"/>
        </w:rPr>
        <w:t xml:space="preserve">осуществляет свою деятельность в соответствии с </w:t>
      </w:r>
      <w:r w:rsidR="003F6F38" w:rsidRPr="00D0459D">
        <w:rPr>
          <w:szCs w:val="28"/>
        </w:rPr>
        <w:t>П</w:t>
      </w:r>
      <w:r w:rsidR="00FB3BB4" w:rsidRPr="00D0459D">
        <w:rPr>
          <w:szCs w:val="28"/>
        </w:rPr>
        <w:t>ланом работы</w:t>
      </w:r>
      <w:r w:rsidR="00943B76" w:rsidRPr="00D0459D">
        <w:rPr>
          <w:szCs w:val="28"/>
        </w:rPr>
        <w:t xml:space="preserve"> на очередной финансовый год, который ежегодно в декабре месяце утверждается приказом </w:t>
      </w:r>
      <w:r w:rsidR="001C6A52" w:rsidRPr="00D0459D">
        <w:rPr>
          <w:szCs w:val="28"/>
        </w:rPr>
        <w:t xml:space="preserve">председателя </w:t>
      </w:r>
      <w:r w:rsidR="00943B76" w:rsidRPr="00D0459D">
        <w:rPr>
          <w:szCs w:val="28"/>
        </w:rPr>
        <w:t>и размещается на сайте Г</w:t>
      </w:r>
      <w:r w:rsidR="00062068" w:rsidRPr="00D0459D">
        <w:rPr>
          <w:szCs w:val="28"/>
        </w:rPr>
        <w:t>атчинского муниципального района</w:t>
      </w:r>
      <w:r w:rsidR="00943B76" w:rsidRPr="00D0459D">
        <w:rPr>
          <w:szCs w:val="28"/>
        </w:rPr>
        <w:t xml:space="preserve">. </w:t>
      </w:r>
      <w:r w:rsidR="00FB3BB4" w:rsidRPr="00D0459D">
        <w:rPr>
          <w:szCs w:val="28"/>
        </w:rPr>
        <w:t>Планирование работы осуществляется с применением риск</w:t>
      </w:r>
      <w:r w:rsidR="00A50739" w:rsidRPr="00D0459D">
        <w:rPr>
          <w:szCs w:val="28"/>
        </w:rPr>
        <w:t>-</w:t>
      </w:r>
      <w:r w:rsidR="00FB3BB4" w:rsidRPr="00D0459D">
        <w:rPr>
          <w:szCs w:val="28"/>
        </w:rPr>
        <w:t>ориентированного подхода по основным направлениям деятельности с учетом результатов ранее проведенных контрольных и экспертно</w:t>
      </w:r>
      <w:r w:rsidR="00A95E97" w:rsidRPr="00D0459D">
        <w:rPr>
          <w:szCs w:val="28"/>
        </w:rPr>
        <w:t>-</w:t>
      </w:r>
      <w:r w:rsidR="00FB3BB4" w:rsidRPr="00D0459D">
        <w:rPr>
          <w:szCs w:val="28"/>
        </w:rPr>
        <w:t xml:space="preserve">аналитических мероприятий. </w:t>
      </w:r>
    </w:p>
    <w:p w14:paraId="1B543C69" w14:textId="1CFD5748" w:rsidR="00CC2B6A" w:rsidRPr="00D0459D" w:rsidRDefault="00CC2B6A" w:rsidP="00BB4A65">
      <w:pPr>
        <w:tabs>
          <w:tab w:val="left" w:pos="709"/>
        </w:tabs>
        <w:jc w:val="both"/>
        <w:rPr>
          <w:b/>
          <w:szCs w:val="28"/>
        </w:rPr>
      </w:pPr>
      <w:r w:rsidRPr="00D0459D">
        <w:rPr>
          <w:b/>
          <w:szCs w:val="28"/>
        </w:rPr>
        <w:lastRenderedPageBreak/>
        <w:t xml:space="preserve">2. </w:t>
      </w:r>
      <w:r w:rsidR="008C3B3C" w:rsidRPr="00D0459D">
        <w:rPr>
          <w:b/>
          <w:szCs w:val="28"/>
        </w:rPr>
        <w:t xml:space="preserve">Основные </w:t>
      </w:r>
      <w:r w:rsidR="00EB43C3">
        <w:rPr>
          <w:b/>
          <w:szCs w:val="28"/>
        </w:rPr>
        <w:t xml:space="preserve">результаты работы </w:t>
      </w:r>
      <w:r w:rsidR="00DA64EE" w:rsidRPr="00D0459D">
        <w:rPr>
          <w:b/>
          <w:szCs w:val="28"/>
        </w:rPr>
        <w:t xml:space="preserve">контрольно-счетной палаты Гатчинского муниципального района </w:t>
      </w:r>
    </w:p>
    <w:p w14:paraId="0B7F047C" w14:textId="6A7D461D" w:rsidR="0095005F" w:rsidRPr="00D0459D" w:rsidRDefault="00CC2B6A" w:rsidP="003F6F38">
      <w:pPr>
        <w:tabs>
          <w:tab w:val="left" w:pos="709"/>
        </w:tabs>
        <w:jc w:val="both"/>
        <w:rPr>
          <w:bCs/>
          <w:szCs w:val="28"/>
        </w:rPr>
      </w:pPr>
      <w:r w:rsidRPr="00D0459D">
        <w:rPr>
          <w:bCs/>
          <w:szCs w:val="28"/>
        </w:rPr>
        <w:t xml:space="preserve">     </w:t>
      </w:r>
      <w:r w:rsidR="0095005F" w:rsidRPr="00D0459D">
        <w:rPr>
          <w:bCs/>
          <w:szCs w:val="28"/>
        </w:rPr>
        <w:t xml:space="preserve">     Основные </w:t>
      </w:r>
      <w:r w:rsidR="00EB43C3">
        <w:rPr>
          <w:bCs/>
          <w:szCs w:val="28"/>
        </w:rPr>
        <w:t xml:space="preserve">результаты работы </w:t>
      </w:r>
      <w:r w:rsidR="0095005F" w:rsidRPr="00D0459D">
        <w:rPr>
          <w:bCs/>
          <w:szCs w:val="28"/>
        </w:rPr>
        <w:t>К</w:t>
      </w:r>
      <w:r w:rsidR="00DA64EE" w:rsidRPr="00D0459D">
        <w:rPr>
          <w:bCs/>
          <w:szCs w:val="28"/>
        </w:rPr>
        <w:t xml:space="preserve">онтрольно-счетной палаты </w:t>
      </w:r>
      <w:r w:rsidR="0095005F" w:rsidRPr="00D0459D">
        <w:rPr>
          <w:bCs/>
          <w:szCs w:val="28"/>
        </w:rPr>
        <w:t>за 202</w:t>
      </w:r>
      <w:r w:rsidR="00D0459D" w:rsidRPr="00D0459D">
        <w:rPr>
          <w:bCs/>
          <w:szCs w:val="28"/>
        </w:rPr>
        <w:t>3</w:t>
      </w:r>
      <w:r w:rsidR="0095005F" w:rsidRPr="00D0459D">
        <w:rPr>
          <w:bCs/>
          <w:szCs w:val="28"/>
        </w:rPr>
        <w:t xml:space="preserve"> год характеризуются следующими показателями:</w:t>
      </w:r>
    </w:p>
    <w:p w14:paraId="6081FF2C" w14:textId="3E7847DF" w:rsidR="0095005F" w:rsidRPr="00D0459D" w:rsidRDefault="00CC2B6A" w:rsidP="003F6F38">
      <w:pPr>
        <w:tabs>
          <w:tab w:val="left" w:pos="709"/>
        </w:tabs>
        <w:jc w:val="both"/>
        <w:rPr>
          <w:szCs w:val="28"/>
        </w:rPr>
      </w:pPr>
      <w:r w:rsidRPr="00D0459D">
        <w:rPr>
          <w:b/>
          <w:szCs w:val="28"/>
        </w:rPr>
        <w:t xml:space="preserve">     </w:t>
      </w:r>
      <w:r w:rsidR="0095005F" w:rsidRPr="00D0459D">
        <w:rPr>
          <w:b/>
          <w:szCs w:val="28"/>
        </w:rPr>
        <w:t xml:space="preserve">     </w:t>
      </w:r>
      <w:r w:rsidR="0095005F" w:rsidRPr="00D0459D">
        <w:rPr>
          <w:bCs/>
          <w:szCs w:val="28"/>
        </w:rPr>
        <w:t>в</w:t>
      </w:r>
      <w:r w:rsidR="0095005F" w:rsidRPr="00D0459D">
        <w:rPr>
          <w:szCs w:val="28"/>
        </w:rPr>
        <w:t xml:space="preserve">сего проведено </w:t>
      </w:r>
      <w:r w:rsidR="00D0459D" w:rsidRPr="00D0459D">
        <w:rPr>
          <w:b/>
          <w:bCs/>
          <w:szCs w:val="28"/>
        </w:rPr>
        <w:t>86</w:t>
      </w:r>
      <w:r w:rsidR="0095005F" w:rsidRPr="00D0459D">
        <w:rPr>
          <w:szCs w:val="28"/>
        </w:rPr>
        <w:t xml:space="preserve"> мероприяти</w:t>
      </w:r>
      <w:r w:rsidR="00D0459D" w:rsidRPr="00D0459D">
        <w:rPr>
          <w:szCs w:val="28"/>
        </w:rPr>
        <w:t>й</w:t>
      </w:r>
      <w:r w:rsidR="0095005F" w:rsidRPr="00D0459D">
        <w:rPr>
          <w:szCs w:val="28"/>
        </w:rPr>
        <w:t xml:space="preserve">, в том числе </w:t>
      </w:r>
      <w:r w:rsidR="00D0459D" w:rsidRPr="00D0459D">
        <w:rPr>
          <w:b/>
          <w:bCs/>
          <w:szCs w:val="28"/>
        </w:rPr>
        <w:t>53</w:t>
      </w:r>
      <w:r w:rsidR="0095005F" w:rsidRPr="00D0459D">
        <w:rPr>
          <w:szCs w:val="28"/>
        </w:rPr>
        <w:t xml:space="preserve"> контрольных </w:t>
      </w:r>
      <w:r w:rsidR="007E12AC">
        <w:rPr>
          <w:szCs w:val="28"/>
        </w:rPr>
        <w:t xml:space="preserve">(КМ) </w:t>
      </w:r>
      <w:r w:rsidR="0095005F" w:rsidRPr="00D0459D">
        <w:rPr>
          <w:szCs w:val="28"/>
        </w:rPr>
        <w:t xml:space="preserve">и </w:t>
      </w:r>
      <w:r w:rsidR="00D0459D" w:rsidRPr="00D0459D">
        <w:rPr>
          <w:b/>
          <w:bCs/>
          <w:szCs w:val="28"/>
        </w:rPr>
        <w:t xml:space="preserve">33 </w:t>
      </w:r>
      <w:r w:rsidR="0095005F" w:rsidRPr="00D0459D">
        <w:rPr>
          <w:szCs w:val="28"/>
        </w:rPr>
        <w:t>экспертно-аналитических мероприятий</w:t>
      </w:r>
      <w:r w:rsidR="007E12AC">
        <w:rPr>
          <w:szCs w:val="28"/>
        </w:rPr>
        <w:t xml:space="preserve"> (ЭАМ)</w:t>
      </w:r>
      <w:r w:rsidR="003E3E9F" w:rsidRPr="00D0459D">
        <w:rPr>
          <w:szCs w:val="28"/>
        </w:rPr>
        <w:t xml:space="preserve">. </w:t>
      </w:r>
    </w:p>
    <w:p w14:paraId="30893ED1" w14:textId="68F9EEBA" w:rsidR="00943B76" w:rsidRPr="00EF5F43" w:rsidRDefault="00943B76" w:rsidP="003F6F38">
      <w:pPr>
        <w:jc w:val="both"/>
        <w:rPr>
          <w:rFonts w:eastAsia="Times New Roman"/>
          <w:szCs w:val="28"/>
        </w:rPr>
      </w:pPr>
      <w:r w:rsidRPr="00EF5F43">
        <w:rPr>
          <w:szCs w:val="28"/>
        </w:rPr>
        <w:t xml:space="preserve">          </w:t>
      </w:r>
      <w:r w:rsidR="003E3E9F" w:rsidRPr="00EF5F43">
        <w:rPr>
          <w:szCs w:val="28"/>
        </w:rPr>
        <w:t>В</w:t>
      </w:r>
      <w:r w:rsidRPr="00EF5F43">
        <w:rPr>
          <w:szCs w:val="28"/>
        </w:rPr>
        <w:t xml:space="preserve"> рамках контрольной деятельности мероприяти</w:t>
      </w:r>
      <w:r w:rsidR="00D0459D" w:rsidRPr="00EF5F43">
        <w:rPr>
          <w:szCs w:val="28"/>
        </w:rPr>
        <w:t>я</w:t>
      </w:r>
      <w:r w:rsidRPr="00EF5F43">
        <w:rPr>
          <w:szCs w:val="28"/>
        </w:rPr>
        <w:t xml:space="preserve"> </w:t>
      </w:r>
      <w:r w:rsidR="00D0459D" w:rsidRPr="00EF5F43">
        <w:rPr>
          <w:szCs w:val="28"/>
        </w:rPr>
        <w:t xml:space="preserve">проводились </w:t>
      </w:r>
      <w:r w:rsidRPr="00EF5F43">
        <w:rPr>
          <w:szCs w:val="28"/>
        </w:rPr>
        <w:t>по вопросам законности</w:t>
      </w:r>
      <w:r w:rsidR="003E3E9F" w:rsidRPr="00EF5F43">
        <w:rPr>
          <w:szCs w:val="28"/>
        </w:rPr>
        <w:t xml:space="preserve"> и </w:t>
      </w:r>
      <w:r w:rsidRPr="00EF5F43">
        <w:rPr>
          <w:szCs w:val="28"/>
        </w:rPr>
        <w:t xml:space="preserve">результативности использования средств местных бюджетов, </w:t>
      </w:r>
      <w:r w:rsidR="00D0459D" w:rsidRPr="00EF5F43">
        <w:rPr>
          <w:szCs w:val="28"/>
        </w:rPr>
        <w:t xml:space="preserve">по вопросам достоверности годовой бюджетной отчетности главных </w:t>
      </w:r>
      <w:r w:rsidR="00967524">
        <w:rPr>
          <w:szCs w:val="28"/>
        </w:rPr>
        <w:t xml:space="preserve">администраторов </w:t>
      </w:r>
      <w:r w:rsidR="00D0459D" w:rsidRPr="00EF5F43">
        <w:rPr>
          <w:szCs w:val="28"/>
        </w:rPr>
        <w:t>бюджетных средств</w:t>
      </w:r>
      <w:r w:rsidR="00C70B87">
        <w:rPr>
          <w:szCs w:val="28"/>
        </w:rPr>
        <w:t xml:space="preserve"> (ГАБС)</w:t>
      </w:r>
      <w:r w:rsidR="00D0459D" w:rsidRPr="00EF5F43">
        <w:rPr>
          <w:szCs w:val="28"/>
        </w:rPr>
        <w:t xml:space="preserve">, по </w:t>
      </w:r>
      <w:r w:rsidRPr="00EF5F43">
        <w:rPr>
          <w:szCs w:val="28"/>
        </w:rPr>
        <w:t>соблюдени</w:t>
      </w:r>
      <w:r w:rsidR="00D0459D" w:rsidRPr="00EF5F43">
        <w:rPr>
          <w:szCs w:val="28"/>
        </w:rPr>
        <w:t>ю</w:t>
      </w:r>
      <w:r w:rsidRPr="00EF5F43">
        <w:rPr>
          <w:szCs w:val="28"/>
        </w:rPr>
        <w:t xml:space="preserve"> установленного порядка управления и распоряжения имуществом, находящимся в муниципальной собственности, по </w:t>
      </w:r>
      <w:r w:rsidR="00FC516C" w:rsidRPr="00EF5F43">
        <w:rPr>
          <w:szCs w:val="28"/>
        </w:rPr>
        <w:t xml:space="preserve">вопросам соблюдения </w:t>
      </w:r>
      <w:r w:rsidRPr="00EF5F43">
        <w:rPr>
          <w:szCs w:val="28"/>
        </w:rPr>
        <w:t xml:space="preserve">условий, целей и порядка предоставления субсидий, целевого использования предоставленных субсидий их получателями. </w:t>
      </w:r>
    </w:p>
    <w:p w14:paraId="1C3B9C30" w14:textId="6B24B435" w:rsidR="00943B76" w:rsidRDefault="00943B76" w:rsidP="003F6F38">
      <w:pPr>
        <w:tabs>
          <w:tab w:val="left" w:pos="709"/>
        </w:tabs>
        <w:jc w:val="both"/>
        <w:rPr>
          <w:szCs w:val="28"/>
        </w:rPr>
      </w:pPr>
      <w:r w:rsidRPr="00EF5F43">
        <w:rPr>
          <w:szCs w:val="28"/>
        </w:rPr>
        <w:t xml:space="preserve">          В рамках экспертно-аналитической деятельности</w:t>
      </w:r>
      <w:r w:rsidR="00EF5F43" w:rsidRPr="00EF5F43">
        <w:rPr>
          <w:szCs w:val="28"/>
        </w:rPr>
        <w:t>,</w:t>
      </w:r>
      <w:r w:rsidRPr="00EF5F43">
        <w:rPr>
          <w:szCs w:val="28"/>
        </w:rPr>
        <w:t xml:space="preserve"> </w:t>
      </w:r>
      <w:r w:rsidR="00EF5F43" w:rsidRPr="00EF5F43">
        <w:rPr>
          <w:szCs w:val="28"/>
        </w:rPr>
        <w:t xml:space="preserve">кроме </w:t>
      </w:r>
      <w:r w:rsidR="00D0459D" w:rsidRPr="00EF5F43">
        <w:rPr>
          <w:b/>
          <w:bCs/>
          <w:szCs w:val="28"/>
        </w:rPr>
        <w:t xml:space="preserve">33 </w:t>
      </w:r>
      <w:r w:rsidRPr="00EF5F43">
        <w:rPr>
          <w:szCs w:val="28"/>
        </w:rPr>
        <w:t>экспертно-аналитических мероприяти</w:t>
      </w:r>
      <w:r w:rsidR="00EF5F43" w:rsidRPr="00EF5F43">
        <w:rPr>
          <w:szCs w:val="28"/>
        </w:rPr>
        <w:t xml:space="preserve">й, осуществлено </w:t>
      </w:r>
      <w:r w:rsidRPr="00D3666C">
        <w:rPr>
          <w:b/>
          <w:bCs/>
          <w:szCs w:val="28"/>
        </w:rPr>
        <w:t>1</w:t>
      </w:r>
      <w:r w:rsidR="00D0459D" w:rsidRPr="00D3666C">
        <w:rPr>
          <w:b/>
          <w:bCs/>
          <w:szCs w:val="28"/>
        </w:rPr>
        <w:t>79</w:t>
      </w:r>
      <w:r w:rsidRPr="00EF5F43">
        <w:rPr>
          <w:szCs w:val="28"/>
        </w:rPr>
        <w:t xml:space="preserve"> экспертиз проектов муниципальных правовых актов.</w:t>
      </w:r>
    </w:p>
    <w:p w14:paraId="7D7BE252" w14:textId="77777777" w:rsidR="00C01C93" w:rsidRDefault="00C01C93" w:rsidP="003F6F38">
      <w:pPr>
        <w:tabs>
          <w:tab w:val="left" w:pos="709"/>
        </w:tabs>
        <w:jc w:val="both"/>
        <w:rPr>
          <w:szCs w:val="28"/>
        </w:rPr>
      </w:pPr>
    </w:p>
    <w:p w14:paraId="762715CB" w14:textId="1AF33EEF" w:rsidR="0095005F" w:rsidRPr="00A34CB2" w:rsidRDefault="005E7149" w:rsidP="00A156D5">
      <w:pPr>
        <w:jc w:val="both"/>
        <w:rPr>
          <w:i/>
          <w:iCs/>
          <w:szCs w:val="28"/>
        </w:rPr>
      </w:pPr>
      <w:r w:rsidRPr="00EF5F43">
        <w:rPr>
          <w:szCs w:val="28"/>
        </w:rPr>
        <w:t xml:space="preserve">          </w:t>
      </w:r>
      <w:r w:rsidR="00EF5F43" w:rsidRPr="00A34CB2">
        <w:rPr>
          <w:b/>
          <w:i/>
          <w:iCs/>
          <w:szCs w:val="28"/>
        </w:rPr>
        <w:t>53</w:t>
      </w:r>
      <w:r w:rsidR="0095005F" w:rsidRPr="00A34CB2">
        <w:rPr>
          <w:b/>
          <w:i/>
          <w:iCs/>
          <w:szCs w:val="28"/>
        </w:rPr>
        <w:t xml:space="preserve"> контрольны</w:t>
      </w:r>
      <w:r w:rsidR="00EB43C3" w:rsidRPr="00A34CB2">
        <w:rPr>
          <w:b/>
          <w:i/>
          <w:iCs/>
          <w:szCs w:val="28"/>
        </w:rPr>
        <w:t>е</w:t>
      </w:r>
      <w:r w:rsidR="0095005F" w:rsidRPr="00A34CB2">
        <w:rPr>
          <w:b/>
          <w:i/>
          <w:iCs/>
          <w:szCs w:val="28"/>
        </w:rPr>
        <w:t xml:space="preserve"> мероприяти</w:t>
      </w:r>
      <w:r w:rsidR="00EF5F43" w:rsidRPr="00A34CB2">
        <w:rPr>
          <w:b/>
          <w:i/>
          <w:iCs/>
          <w:szCs w:val="28"/>
        </w:rPr>
        <w:t>я</w:t>
      </w:r>
      <w:r w:rsidR="0095005F" w:rsidRPr="00A34CB2">
        <w:rPr>
          <w:b/>
          <w:i/>
          <w:iCs/>
          <w:szCs w:val="28"/>
        </w:rPr>
        <w:t>:</w:t>
      </w:r>
    </w:p>
    <w:p w14:paraId="14D3CF5F" w14:textId="0C2348E0" w:rsidR="00EF5F43" w:rsidRDefault="00EF5F43" w:rsidP="00EF5F43">
      <w:pPr>
        <w:tabs>
          <w:tab w:val="left" w:pos="709"/>
        </w:tabs>
        <w:jc w:val="both"/>
        <w:rPr>
          <w:rFonts w:eastAsiaTheme="minorHAnsi"/>
          <w:szCs w:val="28"/>
        </w:rPr>
      </w:pPr>
      <w:r>
        <w:rPr>
          <w:b/>
          <w:bCs/>
          <w:szCs w:val="28"/>
        </w:rPr>
        <w:t xml:space="preserve">31 </w:t>
      </w:r>
      <w:r>
        <w:rPr>
          <w:szCs w:val="28"/>
        </w:rPr>
        <w:t>камеральная проверка Г</w:t>
      </w:r>
      <w:r w:rsidR="000264E5">
        <w:rPr>
          <w:szCs w:val="28"/>
        </w:rPr>
        <w:t>А</w:t>
      </w:r>
      <w:r>
        <w:rPr>
          <w:szCs w:val="28"/>
        </w:rPr>
        <w:t xml:space="preserve">БС по вопросам достоверности, полноты и соответствия нормативным требованиям годовой бюджетной отчетности за 2022 год, из них: органов местного самоуправления - 17, муниципальных казенных учреждений - 14; </w:t>
      </w:r>
    </w:p>
    <w:p w14:paraId="1CC73353" w14:textId="18DCD262" w:rsidR="00EF5F43" w:rsidRPr="00EB43C3" w:rsidRDefault="00EF5F43" w:rsidP="00EF5F43">
      <w:pPr>
        <w:jc w:val="both"/>
        <w:rPr>
          <w:szCs w:val="28"/>
        </w:rPr>
      </w:pPr>
      <w:r>
        <w:rPr>
          <w:b/>
          <w:bCs/>
          <w:szCs w:val="28"/>
        </w:rPr>
        <w:t>22</w:t>
      </w:r>
      <w:r>
        <w:rPr>
          <w:szCs w:val="28"/>
        </w:rPr>
        <w:t xml:space="preserve"> выездные проверки (органов местного самоуправления - 10, муниципальных казенных учреждений - 2,  автономных некоммерческих организаций - 9, общественных организаций - 1), </w:t>
      </w:r>
      <w:r w:rsidRPr="00D3666C">
        <w:rPr>
          <w:szCs w:val="28"/>
        </w:rPr>
        <w:t>из них:</w:t>
      </w:r>
      <w:r>
        <w:rPr>
          <w:szCs w:val="28"/>
        </w:rPr>
        <w:t xml:space="preserve"> </w:t>
      </w:r>
      <w:r w:rsidR="00D3666C">
        <w:rPr>
          <w:szCs w:val="28"/>
        </w:rPr>
        <w:t>11</w:t>
      </w:r>
      <w:r>
        <w:rPr>
          <w:szCs w:val="28"/>
        </w:rPr>
        <w:t xml:space="preserve"> проверок </w:t>
      </w:r>
      <w:r w:rsidR="00D3666C">
        <w:rPr>
          <w:szCs w:val="28"/>
        </w:rPr>
        <w:t xml:space="preserve">муниципальных учреждений по вопросам их финансово-хозяйственной деятельности, соблюдения установленного порядка владения, </w:t>
      </w:r>
      <w:r>
        <w:rPr>
          <w:szCs w:val="28"/>
        </w:rPr>
        <w:t xml:space="preserve">управления и распоряжения имуществом, находящимся в муниципальной собственности, </w:t>
      </w:r>
      <w:r w:rsidR="00D3666C">
        <w:rPr>
          <w:szCs w:val="28"/>
        </w:rPr>
        <w:t>1</w:t>
      </w:r>
      <w:r>
        <w:rPr>
          <w:szCs w:val="28"/>
        </w:rPr>
        <w:t>0 проверок по вопрос</w:t>
      </w:r>
      <w:r w:rsidR="00D3666C">
        <w:rPr>
          <w:szCs w:val="28"/>
        </w:rPr>
        <w:t>ам</w:t>
      </w:r>
      <w:r>
        <w:rPr>
          <w:szCs w:val="28"/>
        </w:rPr>
        <w:t xml:space="preserve"> соблюдения условий, целей и порядка предоставления субсидий, а также целевого использования предоставленных субсидий их </w:t>
      </w:r>
      <w:r w:rsidRPr="00EB43C3">
        <w:rPr>
          <w:szCs w:val="28"/>
        </w:rPr>
        <w:t xml:space="preserve">получателями, 1 проверка исполнения муниципальных контрактов. </w:t>
      </w:r>
    </w:p>
    <w:p w14:paraId="68F1A429" w14:textId="0D9BF44E" w:rsidR="00EB43C3" w:rsidRPr="00F53040" w:rsidRDefault="00EB43C3" w:rsidP="00EB43C3">
      <w:pPr>
        <w:tabs>
          <w:tab w:val="left" w:pos="709"/>
        </w:tabs>
        <w:jc w:val="both"/>
        <w:rPr>
          <w:b/>
          <w:bCs/>
          <w:szCs w:val="28"/>
        </w:rPr>
      </w:pPr>
      <w:r w:rsidRPr="00EB43C3">
        <w:rPr>
          <w:szCs w:val="28"/>
        </w:rPr>
        <w:t xml:space="preserve">          Общий объем проверенных средств составил </w:t>
      </w:r>
      <w:r w:rsidRPr="00EB43C3">
        <w:rPr>
          <w:rFonts w:eastAsia="Times New Roman"/>
          <w:b/>
          <w:bCs/>
          <w:color w:val="000000"/>
          <w:szCs w:val="28"/>
        </w:rPr>
        <w:t>11 434</w:t>
      </w:r>
      <w:r w:rsidRPr="00EB43C3">
        <w:rPr>
          <w:rFonts w:eastAsia="Times New Roman"/>
          <w:color w:val="000000"/>
          <w:szCs w:val="28"/>
        </w:rPr>
        <w:t> </w:t>
      </w:r>
      <w:r w:rsidRPr="00F53040">
        <w:rPr>
          <w:b/>
          <w:bCs/>
          <w:szCs w:val="28"/>
        </w:rPr>
        <w:t xml:space="preserve">млн. руб. </w:t>
      </w:r>
    </w:p>
    <w:p w14:paraId="6DEA7731" w14:textId="144EECA7" w:rsidR="00D4707F" w:rsidRPr="00D4707F" w:rsidRDefault="00D4707F" w:rsidP="00EB43C3">
      <w:pPr>
        <w:tabs>
          <w:tab w:val="left" w:pos="709"/>
        </w:tabs>
        <w:jc w:val="both"/>
        <w:rPr>
          <w:color w:val="3B3B3B"/>
          <w:szCs w:val="28"/>
          <w:shd w:val="clear" w:color="auto" w:fill="FFFFFF"/>
        </w:rPr>
      </w:pPr>
      <w:r>
        <w:rPr>
          <w:color w:val="3B3B3B"/>
          <w:szCs w:val="28"/>
          <w:shd w:val="clear" w:color="auto" w:fill="FFFFFF"/>
        </w:rPr>
        <w:t xml:space="preserve">          </w:t>
      </w:r>
      <w:r w:rsidRPr="00D4707F">
        <w:rPr>
          <w:color w:val="3B3B3B"/>
          <w:szCs w:val="28"/>
          <w:shd w:val="clear" w:color="auto" w:fill="FFFFFF"/>
        </w:rPr>
        <w:t xml:space="preserve">Выявленные нарушения и недостатки группируются </w:t>
      </w:r>
      <w:r>
        <w:rPr>
          <w:color w:val="3B3B3B"/>
          <w:szCs w:val="28"/>
          <w:shd w:val="clear" w:color="auto" w:fill="FFFFFF"/>
        </w:rPr>
        <w:t>К</w:t>
      </w:r>
      <w:r w:rsidRPr="00D4707F">
        <w:rPr>
          <w:color w:val="3B3B3B"/>
          <w:szCs w:val="28"/>
          <w:shd w:val="clear" w:color="auto" w:fill="FFFFFF"/>
        </w:rPr>
        <w:t xml:space="preserve">онтрольно-счетной палатой в соответствии с действовавшим в отчетном году Классификатором нарушений, выявляемых в ходе внешнего государственного аудита (контроля), утвержденным постановлением коллегии Счетной палаты Российской </w:t>
      </w:r>
      <w:r w:rsidRPr="001B75EE">
        <w:rPr>
          <w:color w:val="3B3B3B"/>
          <w:szCs w:val="28"/>
          <w:shd w:val="clear" w:color="auto" w:fill="FFFFFF"/>
        </w:rPr>
        <w:t xml:space="preserve">Федерации </w:t>
      </w:r>
      <w:r w:rsidR="00F53040">
        <w:rPr>
          <w:color w:val="3B3B3B"/>
          <w:szCs w:val="28"/>
          <w:shd w:val="clear" w:color="auto" w:fill="FFFFFF"/>
        </w:rPr>
        <w:t xml:space="preserve">от </w:t>
      </w:r>
      <w:r w:rsidRPr="001B75EE">
        <w:rPr>
          <w:color w:val="3B3B3B"/>
          <w:szCs w:val="28"/>
          <w:shd w:val="clear" w:color="auto" w:fill="FFFFFF"/>
        </w:rPr>
        <w:t>21.12.2021 № 14ПК.</w:t>
      </w:r>
      <w:r w:rsidRPr="00D4707F">
        <w:rPr>
          <w:color w:val="3B3B3B"/>
          <w:szCs w:val="28"/>
          <w:shd w:val="clear" w:color="auto" w:fill="FFFFFF"/>
        </w:rPr>
        <w:t xml:space="preserve"> </w:t>
      </w:r>
    </w:p>
    <w:p w14:paraId="74A5D997" w14:textId="2DC40C66" w:rsidR="00541093" w:rsidRDefault="00EF5F43" w:rsidP="00101060">
      <w:pPr>
        <w:tabs>
          <w:tab w:val="left" w:pos="709"/>
        </w:tabs>
        <w:jc w:val="both"/>
        <w:rPr>
          <w:szCs w:val="28"/>
        </w:rPr>
      </w:pPr>
      <w:r w:rsidRPr="00EB43C3">
        <w:rPr>
          <w:szCs w:val="28"/>
        </w:rPr>
        <w:t xml:space="preserve">          </w:t>
      </w:r>
      <w:r w:rsidR="00FA5414" w:rsidRPr="00EB43C3">
        <w:rPr>
          <w:szCs w:val="28"/>
        </w:rPr>
        <w:t>В результате контрольных мероприятий в</w:t>
      </w:r>
      <w:r w:rsidR="0097597B" w:rsidRPr="00EB43C3">
        <w:rPr>
          <w:szCs w:val="28"/>
        </w:rPr>
        <w:t xml:space="preserve">ыявлено </w:t>
      </w:r>
      <w:r w:rsidR="00101060" w:rsidRPr="00EB43C3">
        <w:rPr>
          <w:b/>
          <w:bCs/>
          <w:szCs w:val="28"/>
        </w:rPr>
        <w:t xml:space="preserve">548 </w:t>
      </w:r>
      <w:r w:rsidR="0097597B" w:rsidRPr="00EB43C3">
        <w:rPr>
          <w:b/>
          <w:bCs/>
          <w:szCs w:val="28"/>
        </w:rPr>
        <w:t>нарушений</w:t>
      </w:r>
      <w:r w:rsidR="0097597B" w:rsidRPr="00EB43C3">
        <w:rPr>
          <w:szCs w:val="28"/>
        </w:rPr>
        <w:t xml:space="preserve"> на</w:t>
      </w:r>
      <w:r w:rsidR="0097597B" w:rsidRPr="00101060">
        <w:rPr>
          <w:szCs w:val="28"/>
        </w:rPr>
        <w:t xml:space="preserve"> общую сумму </w:t>
      </w:r>
      <w:r w:rsidR="00101060" w:rsidRPr="002D4F0C">
        <w:rPr>
          <w:b/>
          <w:bCs/>
          <w:szCs w:val="28"/>
        </w:rPr>
        <w:t>2</w:t>
      </w:r>
      <w:r w:rsidR="00541093">
        <w:rPr>
          <w:b/>
          <w:bCs/>
          <w:szCs w:val="28"/>
        </w:rPr>
        <w:t> </w:t>
      </w:r>
      <w:r w:rsidR="00101060" w:rsidRPr="002D4F0C">
        <w:rPr>
          <w:b/>
          <w:bCs/>
          <w:szCs w:val="28"/>
        </w:rPr>
        <w:t>16</w:t>
      </w:r>
      <w:r w:rsidR="00541093">
        <w:rPr>
          <w:b/>
          <w:bCs/>
          <w:szCs w:val="28"/>
        </w:rPr>
        <w:t>7,7</w:t>
      </w:r>
      <w:r w:rsidR="00101060" w:rsidRPr="002D4F0C">
        <w:rPr>
          <w:b/>
          <w:bCs/>
          <w:szCs w:val="28"/>
        </w:rPr>
        <w:t xml:space="preserve"> млн. руб.</w:t>
      </w:r>
      <w:r w:rsidR="00EB43C3">
        <w:rPr>
          <w:b/>
          <w:bCs/>
          <w:szCs w:val="28"/>
        </w:rPr>
        <w:t xml:space="preserve"> или 19,0 %</w:t>
      </w:r>
      <w:r w:rsidR="00FB7D47">
        <w:rPr>
          <w:b/>
          <w:bCs/>
          <w:szCs w:val="28"/>
        </w:rPr>
        <w:t xml:space="preserve"> </w:t>
      </w:r>
      <w:r w:rsidR="00FB7D47" w:rsidRPr="00FB7D47">
        <w:rPr>
          <w:szCs w:val="28"/>
        </w:rPr>
        <w:t>проверенных средств</w:t>
      </w:r>
      <w:r w:rsidR="00541093">
        <w:rPr>
          <w:szCs w:val="28"/>
        </w:rPr>
        <w:t>:</w:t>
      </w:r>
    </w:p>
    <w:p w14:paraId="40DA43F2" w14:textId="17D034CA" w:rsidR="007E12AC" w:rsidRPr="0026310E" w:rsidRDefault="0026310E" w:rsidP="007E12AC">
      <w:pPr>
        <w:jc w:val="both"/>
        <w:rPr>
          <w:rFonts w:eastAsia="Times New Roman"/>
          <w:color w:val="000000"/>
          <w:szCs w:val="28"/>
        </w:rPr>
      </w:pPr>
      <w:r w:rsidRPr="0026310E">
        <w:rPr>
          <w:rFonts w:eastAsia="Times New Roman"/>
          <w:color w:val="000000"/>
          <w:szCs w:val="28"/>
        </w:rPr>
        <w:t xml:space="preserve">106 </w:t>
      </w:r>
      <w:r w:rsidR="007E12AC" w:rsidRPr="007E12AC">
        <w:rPr>
          <w:rFonts w:eastAsia="Times New Roman"/>
          <w:color w:val="000000"/>
          <w:szCs w:val="28"/>
        </w:rPr>
        <w:t>нарушени</w:t>
      </w:r>
      <w:r w:rsidRPr="0026310E">
        <w:rPr>
          <w:rFonts w:eastAsia="Times New Roman"/>
          <w:color w:val="000000"/>
          <w:szCs w:val="28"/>
        </w:rPr>
        <w:t>й</w:t>
      </w:r>
      <w:r w:rsidR="007E12AC" w:rsidRPr="007E12AC">
        <w:rPr>
          <w:rFonts w:eastAsia="Times New Roman"/>
          <w:color w:val="000000"/>
          <w:szCs w:val="28"/>
        </w:rPr>
        <w:t xml:space="preserve"> </w:t>
      </w:r>
      <w:r w:rsidR="00D4707F">
        <w:rPr>
          <w:rFonts w:eastAsia="Times New Roman"/>
          <w:color w:val="000000"/>
          <w:szCs w:val="28"/>
        </w:rPr>
        <w:t xml:space="preserve">(удельный вес 19,3 %) </w:t>
      </w:r>
      <w:r w:rsidR="007E12AC" w:rsidRPr="007E12AC">
        <w:rPr>
          <w:rFonts w:eastAsia="Times New Roman"/>
          <w:color w:val="000000"/>
          <w:szCs w:val="28"/>
        </w:rPr>
        <w:t>при формировании и исполнении бюджетов</w:t>
      </w:r>
      <w:r w:rsidRPr="0026310E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-</w:t>
      </w:r>
      <w:r w:rsidRPr="0026310E">
        <w:rPr>
          <w:rFonts w:eastAsia="Times New Roman"/>
          <w:color w:val="000000"/>
          <w:szCs w:val="28"/>
        </w:rPr>
        <w:t xml:space="preserve"> 3,9 млн. руб.</w:t>
      </w:r>
      <w:r w:rsidR="00D4707F">
        <w:rPr>
          <w:rFonts w:eastAsia="Times New Roman"/>
          <w:color w:val="000000"/>
          <w:szCs w:val="28"/>
        </w:rPr>
        <w:t xml:space="preserve"> (удельный вес 0,2 %)</w:t>
      </w:r>
      <w:r w:rsidR="00FB7D47">
        <w:rPr>
          <w:rFonts w:eastAsia="Times New Roman"/>
          <w:color w:val="000000"/>
          <w:szCs w:val="28"/>
        </w:rPr>
        <w:t>,</w:t>
      </w:r>
    </w:p>
    <w:p w14:paraId="2F99BBEC" w14:textId="5E6CB76D" w:rsidR="007E12AC" w:rsidRPr="0026310E" w:rsidRDefault="0026310E" w:rsidP="007E12AC">
      <w:pPr>
        <w:jc w:val="both"/>
        <w:rPr>
          <w:rFonts w:eastAsia="Times New Roman"/>
          <w:color w:val="000000"/>
          <w:szCs w:val="28"/>
        </w:rPr>
      </w:pPr>
      <w:r w:rsidRPr="0026310E">
        <w:rPr>
          <w:rFonts w:eastAsia="Times New Roman"/>
          <w:color w:val="000000"/>
          <w:szCs w:val="28"/>
        </w:rPr>
        <w:t xml:space="preserve">126 </w:t>
      </w:r>
      <w:r w:rsidR="007E12AC" w:rsidRPr="007E12AC">
        <w:rPr>
          <w:rFonts w:eastAsia="Times New Roman"/>
          <w:color w:val="000000"/>
          <w:szCs w:val="28"/>
        </w:rPr>
        <w:t>нарушени</w:t>
      </w:r>
      <w:r w:rsidRPr="0026310E">
        <w:rPr>
          <w:rFonts w:eastAsia="Times New Roman"/>
          <w:color w:val="000000"/>
          <w:szCs w:val="28"/>
        </w:rPr>
        <w:t>й</w:t>
      </w:r>
      <w:r w:rsidR="007E12AC" w:rsidRPr="007E12AC">
        <w:rPr>
          <w:rFonts w:eastAsia="Times New Roman"/>
          <w:color w:val="000000"/>
          <w:szCs w:val="28"/>
        </w:rPr>
        <w:t xml:space="preserve"> </w:t>
      </w:r>
      <w:r w:rsidR="00D4707F">
        <w:rPr>
          <w:rFonts w:eastAsia="Times New Roman"/>
          <w:color w:val="000000"/>
          <w:szCs w:val="28"/>
        </w:rPr>
        <w:t xml:space="preserve">(23,0 %) </w:t>
      </w:r>
      <w:r w:rsidR="007E12AC" w:rsidRPr="007E12AC">
        <w:rPr>
          <w:rFonts w:eastAsia="Times New Roman"/>
          <w:color w:val="000000"/>
          <w:szCs w:val="28"/>
        </w:rPr>
        <w:t>ведения бухгалтерского учета, составления и предоставления бухгалтерской (финансовой) отчетности</w:t>
      </w:r>
      <w:r w:rsidRPr="0026310E">
        <w:rPr>
          <w:rFonts w:eastAsia="Times New Roman"/>
          <w:color w:val="000000"/>
          <w:szCs w:val="28"/>
        </w:rPr>
        <w:t xml:space="preserve"> </w:t>
      </w:r>
      <w:r w:rsidR="006B0F9C">
        <w:rPr>
          <w:rFonts w:eastAsia="Times New Roman"/>
          <w:color w:val="000000"/>
          <w:szCs w:val="28"/>
        </w:rPr>
        <w:t>-</w:t>
      </w:r>
      <w:r w:rsidRPr="0026310E">
        <w:rPr>
          <w:rFonts w:eastAsia="Times New Roman"/>
          <w:color w:val="000000"/>
          <w:szCs w:val="28"/>
        </w:rPr>
        <w:t xml:space="preserve"> </w:t>
      </w:r>
      <w:r w:rsidR="000264E5">
        <w:rPr>
          <w:rFonts w:eastAsia="Times New Roman"/>
          <w:color w:val="000000"/>
          <w:szCs w:val="28"/>
        </w:rPr>
        <w:t xml:space="preserve">1 </w:t>
      </w:r>
      <w:r w:rsidRPr="0026310E">
        <w:rPr>
          <w:rFonts w:eastAsia="Times New Roman"/>
          <w:color w:val="000000"/>
          <w:szCs w:val="28"/>
        </w:rPr>
        <w:t>190,4 млн. руб.</w:t>
      </w:r>
      <w:r w:rsidR="00D4707F">
        <w:rPr>
          <w:rFonts w:eastAsia="Times New Roman"/>
          <w:color w:val="000000"/>
          <w:szCs w:val="28"/>
        </w:rPr>
        <w:t xml:space="preserve"> (54,9 %)</w:t>
      </w:r>
      <w:r w:rsidR="00FB7D47">
        <w:rPr>
          <w:rFonts w:eastAsia="Times New Roman"/>
          <w:color w:val="000000"/>
          <w:szCs w:val="28"/>
        </w:rPr>
        <w:t>,</w:t>
      </w:r>
    </w:p>
    <w:p w14:paraId="76264EB3" w14:textId="7F79131A" w:rsidR="007E12AC" w:rsidRPr="0026310E" w:rsidRDefault="0026310E" w:rsidP="007E12AC">
      <w:pPr>
        <w:jc w:val="both"/>
        <w:rPr>
          <w:rFonts w:eastAsia="Times New Roman"/>
          <w:color w:val="000000"/>
          <w:szCs w:val="28"/>
        </w:rPr>
      </w:pPr>
      <w:r w:rsidRPr="0026310E">
        <w:rPr>
          <w:rFonts w:eastAsia="Times New Roman"/>
          <w:color w:val="000000"/>
          <w:szCs w:val="28"/>
        </w:rPr>
        <w:lastRenderedPageBreak/>
        <w:t xml:space="preserve">308 </w:t>
      </w:r>
      <w:r w:rsidR="007E12AC" w:rsidRPr="007E12AC">
        <w:rPr>
          <w:rFonts w:eastAsia="Times New Roman"/>
          <w:color w:val="000000"/>
          <w:szCs w:val="28"/>
        </w:rPr>
        <w:t>нарушени</w:t>
      </w:r>
      <w:r w:rsidRPr="0026310E">
        <w:rPr>
          <w:rFonts w:eastAsia="Times New Roman"/>
          <w:color w:val="000000"/>
          <w:szCs w:val="28"/>
        </w:rPr>
        <w:t>й</w:t>
      </w:r>
      <w:r w:rsidR="007E12AC" w:rsidRPr="007E12AC">
        <w:rPr>
          <w:rFonts w:eastAsia="Times New Roman"/>
          <w:color w:val="000000"/>
          <w:szCs w:val="28"/>
        </w:rPr>
        <w:t xml:space="preserve"> </w:t>
      </w:r>
      <w:r w:rsidR="00D4707F">
        <w:rPr>
          <w:rFonts w:eastAsia="Times New Roman"/>
          <w:color w:val="000000"/>
          <w:szCs w:val="28"/>
        </w:rPr>
        <w:t xml:space="preserve">(56,2 %) </w:t>
      </w:r>
      <w:r w:rsidR="007E12AC" w:rsidRPr="007E12AC">
        <w:rPr>
          <w:rFonts w:eastAsia="Times New Roman"/>
          <w:color w:val="000000"/>
          <w:szCs w:val="28"/>
        </w:rPr>
        <w:t>в сфере управления и распоряжения муниципальной собственностью</w:t>
      </w:r>
      <w:r w:rsidRPr="0026310E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-</w:t>
      </w:r>
      <w:r w:rsidRPr="0026310E">
        <w:rPr>
          <w:rFonts w:eastAsia="Times New Roman"/>
          <w:color w:val="000000"/>
          <w:szCs w:val="28"/>
        </w:rPr>
        <w:t xml:space="preserve"> 973,1 млн. руб.</w:t>
      </w:r>
      <w:r w:rsidR="00D4707F">
        <w:rPr>
          <w:rFonts w:eastAsia="Times New Roman"/>
          <w:color w:val="000000"/>
          <w:szCs w:val="28"/>
        </w:rPr>
        <w:t xml:space="preserve"> (44,9 %)</w:t>
      </w:r>
      <w:r w:rsidR="00FB7D47">
        <w:rPr>
          <w:rFonts w:eastAsia="Times New Roman"/>
          <w:color w:val="000000"/>
          <w:szCs w:val="28"/>
        </w:rPr>
        <w:t>,</w:t>
      </w:r>
      <w:r w:rsidR="007E12AC" w:rsidRPr="007E12AC">
        <w:rPr>
          <w:rFonts w:eastAsia="Times New Roman"/>
          <w:color w:val="000000"/>
          <w:szCs w:val="28"/>
        </w:rPr>
        <w:t xml:space="preserve"> </w:t>
      </w:r>
    </w:p>
    <w:p w14:paraId="6CCEE94B" w14:textId="45E97FD7" w:rsidR="007E12AC" w:rsidRDefault="0026310E" w:rsidP="007E12AC">
      <w:pPr>
        <w:jc w:val="both"/>
        <w:rPr>
          <w:rFonts w:eastAsia="Times New Roman"/>
          <w:color w:val="000000"/>
          <w:szCs w:val="28"/>
        </w:rPr>
      </w:pPr>
      <w:r w:rsidRPr="0026310E">
        <w:rPr>
          <w:rFonts w:eastAsia="Times New Roman"/>
          <w:color w:val="000000"/>
          <w:szCs w:val="28"/>
        </w:rPr>
        <w:t xml:space="preserve">8 </w:t>
      </w:r>
      <w:r w:rsidR="007E12AC" w:rsidRPr="007E12AC">
        <w:rPr>
          <w:rFonts w:eastAsia="Times New Roman"/>
          <w:color w:val="000000"/>
          <w:szCs w:val="28"/>
        </w:rPr>
        <w:t>нарушени</w:t>
      </w:r>
      <w:r w:rsidRPr="0026310E">
        <w:rPr>
          <w:rFonts w:eastAsia="Times New Roman"/>
          <w:color w:val="000000"/>
          <w:szCs w:val="28"/>
        </w:rPr>
        <w:t>й</w:t>
      </w:r>
      <w:r w:rsidR="007E12AC" w:rsidRPr="007E12AC">
        <w:rPr>
          <w:rFonts w:eastAsia="Times New Roman"/>
          <w:color w:val="000000"/>
          <w:szCs w:val="28"/>
        </w:rPr>
        <w:t xml:space="preserve"> </w:t>
      </w:r>
      <w:r w:rsidR="00D4707F">
        <w:rPr>
          <w:rFonts w:eastAsia="Times New Roman"/>
          <w:color w:val="000000"/>
          <w:szCs w:val="28"/>
        </w:rPr>
        <w:t xml:space="preserve">(1,5 %) </w:t>
      </w:r>
      <w:r w:rsidR="007E12AC" w:rsidRPr="007E12AC">
        <w:rPr>
          <w:rFonts w:eastAsia="Times New Roman"/>
          <w:color w:val="000000"/>
          <w:szCs w:val="28"/>
        </w:rPr>
        <w:t>при осуществлении муниципаль</w:t>
      </w:r>
      <w:r w:rsidR="00A34CB2">
        <w:rPr>
          <w:rFonts w:eastAsia="Times New Roman"/>
          <w:color w:val="000000"/>
          <w:szCs w:val="28"/>
        </w:rPr>
        <w:t>н</w:t>
      </w:r>
      <w:r w:rsidR="007E12AC" w:rsidRPr="007E12AC">
        <w:rPr>
          <w:rFonts w:eastAsia="Times New Roman"/>
          <w:color w:val="000000"/>
          <w:szCs w:val="28"/>
        </w:rPr>
        <w:t>ых закупок и закупок отдельными видами юридических лиц</w:t>
      </w:r>
      <w:r w:rsidRPr="0026310E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-</w:t>
      </w:r>
      <w:r w:rsidRPr="0026310E">
        <w:rPr>
          <w:rFonts w:eastAsia="Times New Roman"/>
          <w:color w:val="000000"/>
          <w:szCs w:val="28"/>
        </w:rPr>
        <w:t xml:space="preserve"> 0,3 млн. руб.</w:t>
      </w:r>
      <w:r w:rsidR="007E12AC" w:rsidRPr="007E12AC">
        <w:rPr>
          <w:rFonts w:eastAsia="Times New Roman"/>
          <w:color w:val="000000"/>
          <w:szCs w:val="28"/>
        </w:rPr>
        <w:t xml:space="preserve"> </w:t>
      </w:r>
    </w:p>
    <w:p w14:paraId="6919598B" w14:textId="57680829" w:rsidR="00541093" w:rsidRDefault="00541093" w:rsidP="00541093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 Кроме того, выявлено неэффективное использование бюджетных средств </w:t>
      </w:r>
      <w:r w:rsidR="00A34CB2">
        <w:rPr>
          <w:szCs w:val="28"/>
        </w:rPr>
        <w:t xml:space="preserve">в сумме </w:t>
      </w:r>
      <w:r>
        <w:rPr>
          <w:szCs w:val="28"/>
        </w:rPr>
        <w:t xml:space="preserve">1,3 млн. руб. </w:t>
      </w:r>
    </w:p>
    <w:p w14:paraId="511006C8" w14:textId="443B2E18" w:rsidR="000264E5" w:rsidRDefault="000264E5" w:rsidP="00101060">
      <w:pPr>
        <w:tabs>
          <w:tab w:val="left" w:pos="709"/>
        </w:tabs>
        <w:jc w:val="both"/>
        <w:rPr>
          <w:szCs w:val="28"/>
        </w:rPr>
      </w:pPr>
      <w:r>
        <w:rPr>
          <w:rFonts w:eastAsia="Times New Roman"/>
          <w:color w:val="000000"/>
          <w:szCs w:val="28"/>
        </w:rPr>
        <w:t xml:space="preserve">        </w:t>
      </w:r>
      <w:r w:rsidR="00EB43C3">
        <w:rPr>
          <w:szCs w:val="28"/>
        </w:rPr>
        <w:t xml:space="preserve">  </w:t>
      </w:r>
      <w:r w:rsidR="0097597B" w:rsidRPr="00101060">
        <w:rPr>
          <w:szCs w:val="28"/>
        </w:rPr>
        <w:t>По результатам контрольных мероприятий</w:t>
      </w:r>
      <w:r>
        <w:rPr>
          <w:szCs w:val="28"/>
        </w:rPr>
        <w:t>:</w:t>
      </w:r>
    </w:p>
    <w:p w14:paraId="74608EC2" w14:textId="5318B601" w:rsidR="00C01C93" w:rsidRPr="00C01C93" w:rsidRDefault="006B0F9C" w:rsidP="00C01C93">
      <w:pPr>
        <w:tabs>
          <w:tab w:val="left" w:pos="709"/>
        </w:tabs>
        <w:jc w:val="both"/>
        <w:rPr>
          <w:rFonts w:eastAsia="Times New Roman"/>
          <w:i/>
          <w:iCs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r w:rsidR="000264E5">
        <w:rPr>
          <w:rFonts w:eastAsia="Times New Roman"/>
          <w:color w:val="000000"/>
          <w:szCs w:val="28"/>
        </w:rPr>
        <w:t xml:space="preserve">устранено </w:t>
      </w:r>
      <w:r w:rsidR="000264E5">
        <w:rPr>
          <w:rFonts w:eastAsia="Times New Roman"/>
          <w:b/>
          <w:bCs/>
          <w:color w:val="000000"/>
          <w:szCs w:val="28"/>
        </w:rPr>
        <w:t>321</w:t>
      </w:r>
      <w:r w:rsidR="000264E5">
        <w:rPr>
          <w:rFonts w:eastAsia="Times New Roman"/>
          <w:color w:val="000000"/>
          <w:szCs w:val="28"/>
        </w:rPr>
        <w:t xml:space="preserve"> выявленное нарушение на общую сумму </w:t>
      </w:r>
      <w:r w:rsidR="000264E5">
        <w:rPr>
          <w:rFonts w:eastAsia="Times New Roman"/>
          <w:b/>
          <w:bCs/>
          <w:color w:val="000000"/>
          <w:szCs w:val="28"/>
        </w:rPr>
        <w:t>1 565,8 млн. руб.</w:t>
      </w:r>
      <w:r>
        <w:rPr>
          <w:rFonts w:eastAsia="Times New Roman"/>
          <w:b/>
          <w:bCs/>
          <w:color w:val="000000"/>
          <w:szCs w:val="28"/>
        </w:rPr>
        <w:t xml:space="preserve">, </w:t>
      </w:r>
      <w:r w:rsidR="00C01C93" w:rsidRPr="00170221">
        <w:rPr>
          <w:rFonts w:eastAsia="Times New Roman"/>
          <w:color w:val="000000"/>
          <w:szCs w:val="28"/>
        </w:rPr>
        <w:t xml:space="preserve">в том числе </w:t>
      </w:r>
      <w:r w:rsidR="00CA257A" w:rsidRPr="00170221">
        <w:rPr>
          <w:rFonts w:eastAsia="Times New Roman"/>
          <w:color w:val="000000"/>
          <w:szCs w:val="28"/>
        </w:rPr>
        <w:t xml:space="preserve">в 3-х случаях </w:t>
      </w:r>
      <w:r w:rsidRPr="00170221">
        <w:rPr>
          <w:rFonts w:eastAsia="Times New Roman"/>
          <w:color w:val="000000"/>
          <w:szCs w:val="28"/>
        </w:rPr>
        <w:t>обеспечен возврат в местный бюджет 1,6 млн</w:t>
      </w:r>
      <w:r w:rsidRPr="006B0F9C">
        <w:rPr>
          <w:rFonts w:eastAsia="Times New Roman"/>
          <w:color w:val="000000"/>
          <w:szCs w:val="28"/>
        </w:rPr>
        <w:t>. руб.</w:t>
      </w:r>
      <w:r w:rsidR="00C01C93">
        <w:rPr>
          <w:rFonts w:eastAsia="Times New Roman"/>
          <w:color w:val="000000"/>
          <w:szCs w:val="28"/>
        </w:rPr>
        <w:t xml:space="preserve"> </w:t>
      </w:r>
      <w:r w:rsidR="00C01C93" w:rsidRPr="00C01C93">
        <w:rPr>
          <w:rFonts w:eastAsia="Times New Roman"/>
          <w:color w:val="000000"/>
          <w:szCs w:val="28"/>
        </w:rPr>
        <w:t>(с</w:t>
      </w:r>
      <w:r w:rsidR="00C01C93" w:rsidRPr="00C01C93">
        <w:rPr>
          <w:rFonts w:eastAsia="Times New Roman"/>
          <w:i/>
          <w:iCs/>
          <w:color w:val="000000"/>
          <w:szCs w:val="28"/>
        </w:rPr>
        <w:t xml:space="preserve">рок устранения выявленных нарушений в общей сумме 602 млн. руб. наступит в 2024 году). </w:t>
      </w:r>
    </w:p>
    <w:p w14:paraId="684486D8" w14:textId="77777777" w:rsidR="00170221" w:rsidRDefault="006B0F9C" w:rsidP="00170221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В адрес  объектов контроля направлено </w:t>
      </w:r>
      <w:r>
        <w:rPr>
          <w:b/>
          <w:bCs/>
          <w:szCs w:val="28"/>
        </w:rPr>
        <w:t>9</w:t>
      </w:r>
      <w:r>
        <w:rPr>
          <w:szCs w:val="28"/>
        </w:rPr>
        <w:t xml:space="preserve"> представлений для принятия мер по устранению выявленных нарушений и недостатков; представления исполнены своевременно. </w:t>
      </w:r>
    </w:p>
    <w:p w14:paraId="43721375" w14:textId="4376A1A4" w:rsidR="00170221" w:rsidRDefault="00170221" w:rsidP="00170221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По результатам контрольных мероприятий </w:t>
      </w:r>
      <w:r w:rsidRPr="00170221">
        <w:rPr>
          <w:b/>
          <w:bCs/>
          <w:szCs w:val="28"/>
        </w:rPr>
        <w:t>8</w:t>
      </w:r>
      <w:r>
        <w:rPr>
          <w:szCs w:val="28"/>
        </w:rPr>
        <w:t xml:space="preserve"> должностных лиц проверенных объектов привлечены к дисциплинарной ответственности.</w:t>
      </w:r>
    </w:p>
    <w:p w14:paraId="50168260" w14:textId="0A6140E1" w:rsidR="006B0F9C" w:rsidRDefault="006B0F9C" w:rsidP="006B0F9C">
      <w:pPr>
        <w:tabs>
          <w:tab w:val="left" w:pos="709"/>
        </w:tabs>
        <w:jc w:val="both"/>
        <w:rPr>
          <w:szCs w:val="28"/>
        </w:rPr>
      </w:pPr>
    </w:p>
    <w:p w14:paraId="137A1E3C" w14:textId="26F0B605" w:rsidR="00133095" w:rsidRPr="00A34CB2" w:rsidRDefault="005E7149" w:rsidP="003F6F38">
      <w:pPr>
        <w:tabs>
          <w:tab w:val="left" w:pos="709"/>
        </w:tabs>
        <w:jc w:val="both"/>
        <w:rPr>
          <w:b/>
          <w:bCs/>
          <w:i/>
          <w:iCs/>
          <w:szCs w:val="28"/>
        </w:rPr>
      </w:pPr>
      <w:r w:rsidRPr="002D4F0C">
        <w:rPr>
          <w:b/>
          <w:bCs/>
          <w:szCs w:val="28"/>
        </w:rPr>
        <w:t xml:space="preserve">         </w:t>
      </w:r>
      <w:r w:rsidR="002D4F0C" w:rsidRPr="00A34CB2">
        <w:rPr>
          <w:b/>
          <w:bCs/>
          <w:i/>
          <w:iCs/>
          <w:szCs w:val="28"/>
        </w:rPr>
        <w:t>33</w:t>
      </w:r>
      <w:r w:rsidR="00133095" w:rsidRPr="00A34CB2">
        <w:rPr>
          <w:b/>
          <w:bCs/>
          <w:i/>
          <w:iCs/>
          <w:szCs w:val="28"/>
        </w:rPr>
        <w:t xml:space="preserve"> э</w:t>
      </w:r>
      <w:r w:rsidR="00506481" w:rsidRPr="00A34CB2">
        <w:rPr>
          <w:b/>
          <w:bCs/>
          <w:i/>
          <w:iCs/>
          <w:szCs w:val="28"/>
        </w:rPr>
        <w:t>кспертно-аналитически</w:t>
      </w:r>
      <w:r w:rsidR="002D4F0C" w:rsidRPr="00A34CB2">
        <w:rPr>
          <w:b/>
          <w:bCs/>
          <w:i/>
          <w:iCs/>
          <w:szCs w:val="28"/>
        </w:rPr>
        <w:t>е</w:t>
      </w:r>
      <w:r w:rsidR="00506481" w:rsidRPr="00A34CB2">
        <w:rPr>
          <w:b/>
          <w:bCs/>
          <w:i/>
          <w:iCs/>
          <w:szCs w:val="28"/>
        </w:rPr>
        <w:t xml:space="preserve"> мероприяти</w:t>
      </w:r>
      <w:r w:rsidR="002D4F0C" w:rsidRPr="00A34CB2">
        <w:rPr>
          <w:b/>
          <w:bCs/>
          <w:i/>
          <w:iCs/>
          <w:szCs w:val="28"/>
        </w:rPr>
        <w:t>я</w:t>
      </w:r>
      <w:r w:rsidR="00133095" w:rsidRPr="00A34CB2">
        <w:rPr>
          <w:b/>
          <w:bCs/>
          <w:i/>
          <w:iCs/>
          <w:szCs w:val="28"/>
        </w:rPr>
        <w:t>:</w:t>
      </w:r>
    </w:p>
    <w:p w14:paraId="397F6DB6" w14:textId="308DC7C1" w:rsidR="002D4F0C" w:rsidRDefault="002D4F0C" w:rsidP="002D4F0C">
      <w:pPr>
        <w:jc w:val="both"/>
        <w:rPr>
          <w:rFonts w:eastAsiaTheme="minorHAnsi"/>
          <w:szCs w:val="28"/>
        </w:rPr>
      </w:pPr>
      <w:r>
        <w:rPr>
          <w:b/>
          <w:bCs/>
          <w:szCs w:val="28"/>
        </w:rPr>
        <w:t>1</w:t>
      </w:r>
      <w:r>
        <w:rPr>
          <w:szCs w:val="28"/>
        </w:rPr>
        <w:t xml:space="preserve"> экспертно-аналитическое мероприятие на тему «Мониторинг реализации на территории Гатчинского муниципального района федерального (регионального) проекта «Формирование комфортной городской среды» в рамках национального проекта «Ж</w:t>
      </w:r>
      <w:r w:rsidR="00EB43C3">
        <w:rPr>
          <w:szCs w:val="28"/>
        </w:rPr>
        <w:t>ИЛЬЕ И ГОРОДСКАЯ СРЕДА</w:t>
      </w:r>
      <w:r>
        <w:rPr>
          <w:szCs w:val="28"/>
        </w:rPr>
        <w:t>»;</w:t>
      </w:r>
    </w:p>
    <w:p w14:paraId="68A0AADE" w14:textId="77777777" w:rsidR="002D4F0C" w:rsidRDefault="002D4F0C" w:rsidP="002D4F0C">
      <w:pPr>
        <w:jc w:val="both"/>
        <w:rPr>
          <w:szCs w:val="28"/>
        </w:rPr>
      </w:pPr>
      <w:r>
        <w:rPr>
          <w:b/>
          <w:bCs/>
          <w:szCs w:val="28"/>
        </w:rPr>
        <w:t>27</w:t>
      </w:r>
      <w:r>
        <w:rPr>
          <w:szCs w:val="28"/>
        </w:rPr>
        <w:t xml:space="preserve"> обследований достоверности, полноты и соответствия нормативным требованиям составления и представления квартального отчета об исполнении бюджета муниципального образования городских и сельских поселений Гатчинского муниципального района;</w:t>
      </w:r>
    </w:p>
    <w:p w14:paraId="76C7F8FC" w14:textId="77777777" w:rsidR="002D4F0C" w:rsidRDefault="002D4F0C" w:rsidP="002D4F0C">
      <w:pPr>
        <w:jc w:val="both"/>
        <w:rPr>
          <w:szCs w:val="28"/>
        </w:rPr>
      </w:pPr>
      <w:r>
        <w:rPr>
          <w:b/>
          <w:bCs/>
          <w:szCs w:val="28"/>
        </w:rPr>
        <w:t>5</w:t>
      </w:r>
      <w:r>
        <w:rPr>
          <w:szCs w:val="28"/>
        </w:rPr>
        <w:t xml:space="preserve"> обследований Положений о бюджетном процессе в муниципальном образовании городских и сельских поселений Гатчинского муниципального района.</w:t>
      </w:r>
    </w:p>
    <w:p w14:paraId="60550113" w14:textId="21D3456C" w:rsidR="00186B61" w:rsidRPr="002D4F0C" w:rsidRDefault="00186B61" w:rsidP="006C4A44">
      <w:pPr>
        <w:tabs>
          <w:tab w:val="left" w:pos="709"/>
        </w:tabs>
        <w:jc w:val="both"/>
        <w:rPr>
          <w:szCs w:val="28"/>
        </w:rPr>
      </w:pPr>
      <w:r w:rsidRPr="00DC33D9">
        <w:rPr>
          <w:color w:val="FF0000"/>
          <w:szCs w:val="28"/>
        </w:rPr>
        <w:t xml:space="preserve">          </w:t>
      </w:r>
      <w:r w:rsidR="00E60D43" w:rsidRPr="002D4F0C">
        <w:rPr>
          <w:szCs w:val="28"/>
        </w:rPr>
        <w:t xml:space="preserve">Кроме того, </w:t>
      </w:r>
      <w:r w:rsidRPr="002D4F0C">
        <w:rPr>
          <w:szCs w:val="28"/>
        </w:rPr>
        <w:t>в течение 202</w:t>
      </w:r>
      <w:r w:rsidR="002D4F0C" w:rsidRPr="002D4F0C">
        <w:rPr>
          <w:szCs w:val="28"/>
        </w:rPr>
        <w:t>3</w:t>
      </w:r>
      <w:r w:rsidRPr="002D4F0C">
        <w:rPr>
          <w:szCs w:val="28"/>
        </w:rPr>
        <w:t xml:space="preserve"> года рассмотрен</w:t>
      </w:r>
      <w:r w:rsidR="002D4F0C" w:rsidRPr="002D4F0C">
        <w:rPr>
          <w:szCs w:val="28"/>
        </w:rPr>
        <w:t>о</w:t>
      </w:r>
      <w:r w:rsidRPr="002D4F0C">
        <w:rPr>
          <w:szCs w:val="28"/>
        </w:rPr>
        <w:t xml:space="preserve"> </w:t>
      </w:r>
      <w:r w:rsidR="00E60D43" w:rsidRPr="002D4F0C">
        <w:rPr>
          <w:b/>
          <w:bCs/>
          <w:szCs w:val="28"/>
        </w:rPr>
        <w:t>1</w:t>
      </w:r>
      <w:r w:rsidR="002D4F0C" w:rsidRPr="002D4F0C">
        <w:rPr>
          <w:b/>
          <w:bCs/>
          <w:szCs w:val="28"/>
        </w:rPr>
        <w:t>79</w:t>
      </w:r>
      <w:r w:rsidR="00E60D43" w:rsidRPr="002D4F0C">
        <w:rPr>
          <w:szCs w:val="28"/>
        </w:rPr>
        <w:t xml:space="preserve"> </w:t>
      </w:r>
      <w:r w:rsidRPr="002D4F0C">
        <w:rPr>
          <w:szCs w:val="28"/>
        </w:rPr>
        <w:t>проект</w:t>
      </w:r>
      <w:r w:rsidR="002D4F0C" w:rsidRPr="002D4F0C">
        <w:rPr>
          <w:szCs w:val="28"/>
        </w:rPr>
        <w:t>ов</w:t>
      </w:r>
      <w:r w:rsidRPr="002D4F0C">
        <w:rPr>
          <w:szCs w:val="28"/>
        </w:rPr>
        <w:t xml:space="preserve"> </w:t>
      </w:r>
      <w:r w:rsidR="00E60D43" w:rsidRPr="002D4F0C">
        <w:rPr>
          <w:szCs w:val="28"/>
        </w:rPr>
        <w:t>муниципальных правовых актов</w:t>
      </w:r>
      <w:r w:rsidRPr="002D4F0C">
        <w:rPr>
          <w:szCs w:val="28"/>
        </w:rPr>
        <w:t xml:space="preserve"> и подготовлено:</w:t>
      </w:r>
    </w:p>
    <w:p w14:paraId="299092A8" w14:textId="229B21D3" w:rsidR="002D4F0C" w:rsidRDefault="002D4F0C" w:rsidP="002D4F0C">
      <w:pPr>
        <w:tabs>
          <w:tab w:val="left" w:pos="709"/>
        </w:tabs>
        <w:jc w:val="both"/>
        <w:rPr>
          <w:szCs w:val="28"/>
        </w:rPr>
      </w:pPr>
      <w:r>
        <w:rPr>
          <w:b/>
          <w:bCs/>
          <w:szCs w:val="28"/>
        </w:rPr>
        <w:t>78</w:t>
      </w:r>
      <w:r>
        <w:rPr>
          <w:szCs w:val="28"/>
        </w:rPr>
        <w:t xml:space="preserve"> экспертных заключений на проекты муниципальных программ (изменений в муниципальные программы), </w:t>
      </w:r>
    </w:p>
    <w:p w14:paraId="2A56FC0B" w14:textId="6D7E6011" w:rsidR="002D4F0C" w:rsidRDefault="002D4F0C" w:rsidP="002D4F0C">
      <w:pPr>
        <w:tabs>
          <w:tab w:val="left" w:pos="709"/>
        </w:tabs>
        <w:jc w:val="both"/>
        <w:rPr>
          <w:szCs w:val="28"/>
        </w:rPr>
      </w:pPr>
      <w:r>
        <w:rPr>
          <w:b/>
          <w:bCs/>
          <w:szCs w:val="28"/>
        </w:rPr>
        <w:t xml:space="preserve">87 </w:t>
      </w:r>
      <w:r>
        <w:rPr>
          <w:szCs w:val="28"/>
        </w:rPr>
        <w:t xml:space="preserve">экспертных заключений на проекты решений представительных органов о бюджете муниципального образования Гатчинский муниципальный район Ленинградской области и муниципальных образований городских и сельских поселений Гатчинского муниципального района, на проекты решений </w:t>
      </w:r>
      <w:r>
        <w:rPr>
          <w:rStyle w:val="2"/>
          <w:szCs w:val="28"/>
        </w:rPr>
        <w:t xml:space="preserve">о внесении изменений в бюджеты и об исполнении бюджетов, </w:t>
      </w:r>
      <w:r>
        <w:rPr>
          <w:szCs w:val="28"/>
          <w:u w:val="single"/>
        </w:rPr>
        <w:t>из них: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18 </w:t>
      </w:r>
      <w:r>
        <w:rPr>
          <w:szCs w:val="28"/>
        </w:rPr>
        <w:t>экспертных заключений на проекты решений об исполнении местных бюджетов за 2022 год, 51 экспертное заключение на проекты решений о внесении изменений в бюджет муниципального образования текущего финансового года</w:t>
      </w:r>
      <w:r w:rsidR="00170221">
        <w:rPr>
          <w:szCs w:val="28"/>
        </w:rPr>
        <w:t xml:space="preserve">, </w:t>
      </w:r>
      <w:r>
        <w:rPr>
          <w:bCs/>
          <w:szCs w:val="28"/>
        </w:rPr>
        <w:t>18</w:t>
      </w:r>
      <w:r>
        <w:rPr>
          <w:szCs w:val="28"/>
        </w:rPr>
        <w:t xml:space="preserve"> экспертных заключений на проекты решений о местных бюджетах на 2024 год и на плановый период 2025 и 2026 годов, </w:t>
      </w:r>
    </w:p>
    <w:p w14:paraId="660FF0A2" w14:textId="22E12950" w:rsidR="002D4F0C" w:rsidRDefault="002D4F0C" w:rsidP="002D4F0C">
      <w:pPr>
        <w:tabs>
          <w:tab w:val="left" w:pos="709"/>
        </w:tabs>
        <w:jc w:val="both"/>
        <w:rPr>
          <w:szCs w:val="28"/>
        </w:rPr>
      </w:pPr>
      <w:r>
        <w:rPr>
          <w:b/>
          <w:bCs/>
          <w:szCs w:val="28"/>
        </w:rPr>
        <w:t xml:space="preserve">14 </w:t>
      </w:r>
      <w:r>
        <w:rPr>
          <w:szCs w:val="28"/>
        </w:rPr>
        <w:t xml:space="preserve">заключений на проекты иных муниципальных правовых актов. </w:t>
      </w:r>
    </w:p>
    <w:p w14:paraId="337FC38C" w14:textId="1BB84F2B" w:rsidR="00F53040" w:rsidRDefault="00F53040" w:rsidP="008C6A44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8C6A44">
        <w:rPr>
          <w:szCs w:val="28"/>
        </w:rPr>
        <w:t xml:space="preserve"> </w:t>
      </w:r>
    </w:p>
    <w:p w14:paraId="28F8A609" w14:textId="0EA48A9F" w:rsidR="007E12AC" w:rsidRPr="00170221" w:rsidRDefault="002D4F0C" w:rsidP="007E12AC">
      <w:pPr>
        <w:jc w:val="both"/>
        <w:rPr>
          <w:b/>
          <w:bCs/>
          <w:szCs w:val="28"/>
        </w:rPr>
      </w:pPr>
      <w:r>
        <w:rPr>
          <w:color w:val="FF0000"/>
          <w:szCs w:val="28"/>
        </w:rPr>
        <w:lastRenderedPageBreak/>
        <w:t xml:space="preserve">          </w:t>
      </w:r>
      <w:r w:rsidR="00871949" w:rsidRPr="008C071E">
        <w:rPr>
          <w:szCs w:val="28"/>
        </w:rPr>
        <w:t xml:space="preserve">В органы местного самоуправления и объектам контроля направлено </w:t>
      </w:r>
      <w:r w:rsidR="00871949" w:rsidRPr="001B75EE">
        <w:rPr>
          <w:b/>
          <w:bCs/>
          <w:szCs w:val="28"/>
        </w:rPr>
        <w:t>2</w:t>
      </w:r>
      <w:r w:rsidR="00A2380E" w:rsidRPr="001B75EE">
        <w:rPr>
          <w:b/>
          <w:bCs/>
          <w:szCs w:val="28"/>
        </w:rPr>
        <w:t>6</w:t>
      </w:r>
      <w:r w:rsidR="00871949" w:rsidRPr="001B75EE">
        <w:rPr>
          <w:b/>
          <w:bCs/>
          <w:szCs w:val="28"/>
        </w:rPr>
        <w:t xml:space="preserve">8 </w:t>
      </w:r>
      <w:r w:rsidR="00871949" w:rsidRPr="008C071E">
        <w:rPr>
          <w:szCs w:val="28"/>
        </w:rPr>
        <w:t>информационных писем</w:t>
      </w:r>
      <w:r w:rsidR="006D41F9" w:rsidRPr="008C071E">
        <w:rPr>
          <w:szCs w:val="28"/>
        </w:rPr>
        <w:t xml:space="preserve">, в том числе </w:t>
      </w:r>
      <w:r w:rsidR="00704DAA" w:rsidRPr="008C071E">
        <w:rPr>
          <w:szCs w:val="28"/>
        </w:rPr>
        <w:t xml:space="preserve">по результатам </w:t>
      </w:r>
      <w:r w:rsidR="00967524">
        <w:rPr>
          <w:szCs w:val="28"/>
        </w:rPr>
        <w:t xml:space="preserve">КМ и ЭАМ </w:t>
      </w:r>
      <w:r w:rsidR="00704DAA" w:rsidRPr="008C071E">
        <w:rPr>
          <w:szCs w:val="28"/>
        </w:rPr>
        <w:t xml:space="preserve">направлено </w:t>
      </w:r>
      <w:r w:rsidR="008C071E" w:rsidRPr="001B75EE">
        <w:rPr>
          <w:b/>
          <w:bCs/>
          <w:szCs w:val="28"/>
        </w:rPr>
        <w:t>18</w:t>
      </w:r>
      <w:r w:rsidR="00704DAA" w:rsidRPr="008C071E">
        <w:rPr>
          <w:szCs w:val="28"/>
        </w:rPr>
        <w:t xml:space="preserve"> предложений (рекомендаций), из них: </w:t>
      </w:r>
      <w:r w:rsidR="001A3B50" w:rsidRPr="008C071E">
        <w:rPr>
          <w:szCs w:val="28"/>
        </w:rPr>
        <w:t xml:space="preserve">объектам контроля - </w:t>
      </w:r>
      <w:r w:rsidR="008C071E" w:rsidRPr="008C071E">
        <w:rPr>
          <w:szCs w:val="28"/>
        </w:rPr>
        <w:t>1</w:t>
      </w:r>
      <w:r w:rsidR="001A3B50" w:rsidRPr="008C071E">
        <w:rPr>
          <w:szCs w:val="28"/>
        </w:rPr>
        <w:t xml:space="preserve">3, </w:t>
      </w:r>
      <w:r w:rsidR="00704DAA" w:rsidRPr="008C071E">
        <w:rPr>
          <w:szCs w:val="28"/>
        </w:rPr>
        <w:t xml:space="preserve">исполнительным органам местного самоуправления </w:t>
      </w:r>
      <w:r w:rsidR="001A3B50" w:rsidRPr="008C071E">
        <w:rPr>
          <w:szCs w:val="28"/>
        </w:rPr>
        <w:t>-</w:t>
      </w:r>
      <w:r w:rsidR="00704DAA" w:rsidRPr="008C071E">
        <w:rPr>
          <w:szCs w:val="28"/>
        </w:rPr>
        <w:t xml:space="preserve"> 5</w:t>
      </w:r>
      <w:r w:rsidR="001A3B50" w:rsidRPr="008C071E">
        <w:rPr>
          <w:szCs w:val="28"/>
        </w:rPr>
        <w:t>.</w:t>
      </w:r>
      <w:r w:rsidR="003023F3">
        <w:rPr>
          <w:szCs w:val="28"/>
        </w:rPr>
        <w:t xml:space="preserve"> </w:t>
      </w:r>
      <w:r w:rsidR="00AF17BD">
        <w:rPr>
          <w:rFonts w:eastAsia="Times New Roman"/>
          <w:color w:val="000000"/>
          <w:szCs w:val="28"/>
        </w:rPr>
        <w:t xml:space="preserve">Процент предложений (рекомендаций), реализованных по результатам КМ и ЭАМ, составил </w:t>
      </w:r>
      <w:r w:rsidR="00AF17BD" w:rsidRPr="00170221">
        <w:rPr>
          <w:rFonts w:eastAsia="Times New Roman"/>
          <w:b/>
          <w:bCs/>
          <w:color w:val="000000"/>
          <w:szCs w:val="28"/>
        </w:rPr>
        <w:t xml:space="preserve">72 %. </w:t>
      </w:r>
    </w:p>
    <w:p w14:paraId="6D420B23" w14:textId="33CDEE79" w:rsidR="003023F3" w:rsidRPr="007E12AC" w:rsidRDefault="007E12AC" w:rsidP="007E12AC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3023F3">
        <w:rPr>
          <w:szCs w:val="28"/>
        </w:rPr>
        <w:t xml:space="preserve">Органами местного самоуправления принято (актуализировано) </w:t>
      </w:r>
      <w:r w:rsidR="003023F3" w:rsidRPr="003023F3">
        <w:rPr>
          <w:b/>
          <w:bCs/>
          <w:szCs w:val="28"/>
        </w:rPr>
        <w:t xml:space="preserve">15 </w:t>
      </w:r>
      <w:r w:rsidR="003023F3">
        <w:rPr>
          <w:szCs w:val="28"/>
        </w:rPr>
        <w:t>муниципальных правовых актов.</w:t>
      </w:r>
      <w:r w:rsidRPr="007E12AC">
        <w:rPr>
          <w:color w:val="000000"/>
        </w:rPr>
        <w:t xml:space="preserve"> </w:t>
      </w:r>
    </w:p>
    <w:p w14:paraId="5949CA75" w14:textId="2F996F5F" w:rsidR="00871949" w:rsidRDefault="00704DAA" w:rsidP="003023F3">
      <w:pPr>
        <w:tabs>
          <w:tab w:val="left" w:pos="709"/>
        </w:tabs>
        <w:jc w:val="both"/>
        <w:rPr>
          <w:szCs w:val="28"/>
        </w:rPr>
      </w:pPr>
      <w:r w:rsidRPr="008C071E">
        <w:rPr>
          <w:szCs w:val="28"/>
        </w:rPr>
        <w:t xml:space="preserve">          </w:t>
      </w:r>
      <w:r w:rsidR="003023F3">
        <w:rPr>
          <w:szCs w:val="28"/>
        </w:rPr>
        <w:t>В</w:t>
      </w:r>
      <w:r w:rsidRPr="008C071E">
        <w:rPr>
          <w:szCs w:val="28"/>
        </w:rPr>
        <w:t xml:space="preserve"> адрес </w:t>
      </w:r>
      <w:r w:rsidR="00E60D43" w:rsidRPr="008C071E">
        <w:rPr>
          <w:szCs w:val="28"/>
        </w:rPr>
        <w:t xml:space="preserve">представительных органов городских и сельских поселений Гатчинского муниципального района </w:t>
      </w:r>
      <w:r w:rsidR="000264E5">
        <w:rPr>
          <w:szCs w:val="28"/>
        </w:rPr>
        <w:t>(</w:t>
      </w:r>
      <w:r w:rsidR="003023F3">
        <w:rPr>
          <w:szCs w:val="28"/>
        </w:rPr>
        <w:t xml:space="preserve">в январе месяце) </w:t>
      </w:r>
      <w:r w:rsidR="005913FC" w:rsidRPr="008C071E">
        <w:rPr>
          <w:szCs w:val="28"/>
        </w:rPr>
        <w:t xml:space="preserve">направлены </w:t>
      </w:r>
      <w:r w:rsidR="006D41F9" w:rsidRPr="008C071E">
        <w:rPr>
          <w:szCs w:val="28"/>
        </w:rPr>
        <w:t>Отчеты о продела</w:t>
      </w:r>
      <w:r w:rsidR="00E60D43" w:rsidRPr="008C071E">
        <w:rPr>
          <w:szCs w:val="28"/>
        </w:rPr>
        <w:t>н</w:t>
      </w:r>
      <w:r w:rsidR="006D41F9" w:rsidRPr="008C071E">
        <w:rPr>
          <w:szCs w:val="28"/>
        </w:rPr>
        <w:t xml:space="preserve">ной работе в соответствии с заключенными </w:t>
      </w:r>
      <w:r w:rsidR="00E60D43" w:rsidRPr="008C071E">
        <w:rPr>
          <w:szCs w:val="28"/>
        </w:rPr>
        <w:t>С</w:t>
      </w:r>
      <w:r w:rsidR="006D41F9" w:rsidRPr="008C071E">
        <w:rPr>
          <w:szCs w:val="28"/>
        </w:rPr>
        <w:t>оглашениями</w:t>
      </w:r>
      <w:r w:rsidR="00871949" w:rsidRPr="008C071E">
        <w:rPr>
          <w:szCs w:val="28"/>
        </w:rPr>
        <w:t>.</w:t>
      </w:r>
    </w:p>
    <w:p w14:paraId="1943C3B5" w14:textId="77777777" w:rsidR="00D4707F" w:rsidRDefault="00D4707F" w:rsidP="00FD6D60">
      <w:pPr>
        <w:tabs>
          <w:tab w:val="left" w:pos="709"/>
        </w:tabs>
        <w:rPr>
          <w:b/>
          <w:bCs/>
          <w:szCs w:val="28"/>
        </w:rPr>
      </w:pPr>
    </w:p>
    <w:p w14:paraId="1CD7AD21" w14:textId="62DED2A4" w:rsidR="001A2C79" w:rsidRPr="006B0F9C" w:rsidRDefault="001A2C79" w:rsidP="00FD6D60">
      <w:pPr>
        <w:tabs>
          <w:tab w:val="left" w:pos="709"/>
        </w:tabs>
        <w:rPr>
          <w:b/>
          <w:szCs w:val="28"/>
        </w:rPr>
      </w:pPr>
      <w:r w:rsidRPr="006B0F9C">
        <w:rPr>
          <w:b/>
          <w:bCs/>
          <w:szCs w:val="28"/>
        </w:rPr>
        <w:t>3.</w:t>
      </w:r>
      <w:r w:rsidRPr="006B0F9C">
        <w:rPr>
          <w:szCs w:val="28"/>
        </w:rPr>
        <w:t xml:space="preserve"> </w:t>
      </w:r>
      <w:r w:rsidRPr="006B0F9C">
        <w:rPr>
          <w:b/>
          <w:szCs w:val="28"/>
        </w:rPr>
        <w:t>Осуществление иной деятельности в 202</w:t>
      </w:r>
      <w:r w:rsidR="0090502D" w:rsidRPr="006B0F9C">
        <w:rPr>
          <w:b/>
          <w:szCs w:val="28"/>
        </w:rPr>
        <w:t>3</w:t>
      </w:r>
      <w:r w:rsidRPr="006B0F9C">
        <w:rPr>
          <w:b/>
          <w:szCs w:val="28"/>
        </w:rPr>
        <w:t xml:space="preserve"> году</w:t>
      </w:r>
    </w:p>
    <w:p w14:paraId="1509B97D" w14:textId="725834DE" w:rsidR="005913FC" w:rsidRPr="006B0F9C" w:rsidRDefault="001045A3" w:rsidP="00967524">
      <w:pPr>
        <w:shd w:val="clear" w:color="auto" w:fill="FFFFFF"/>
        <w:ind w:firstLine="567"/>
        <w:jc w:val="both"/>
        <w:rPr>
          <w:szCs w:val="28"/>
        </w:rPr>
      </w:pPr>
      <w:r w:rsidRPr="006B0F9C">
        <w:rPr>
          <w:szCs w:val="28"/>
        </w:rPr>
        <w:t xml:space="preserve"> </w:t>
      </w:r>
      <w:r w:rsidR="00DA64EE" w:rsidRPr="006B0F9C">
        <w:rPr>
          <w:szCs w:val="28"/>
        </w:rPr>
        <w:t xml:space="preserve"> </w:t>
      </w:r>
      <w:r w:rsidR="004177EC" w:rsidRPr="006B0F9C">
        <w:rPr>
          <w:szCs w:val="28"/>
        </w:rPr>
        <w:t>В 202</w:t>
      </w:r>
      <w:r w:rsidR="000264E5" w:rsidRPr="006B0F9C">
        <w:rPr>
          <w:szCs w:val="28"/>
        </w:rPr>
        <w:t>3</w:t>
      </w:r>
      <w:r w:rsidR="004177EC" w:rsidRPr="006B0F9C">
        <w:rPr>
          <w:szCs w:val="28"/>
        </w:rPr>
        <w:t xml:space="preserve"> году продолж</w:t>
      </w:r>
      <w:r w:rsidR="00FF304F" w:rsidRPr="006B0F9C">
        <w:rPr>
          <w:szCs w:val="28"/>
        </w:rPr>
        <w:t>и</w:t>
      </w:r>
      <w:r w:rsidR="004177EC" w:rsidRPr="006B0F9C">
        <w:rPr>
          <w:szCs w:val="28"/>
        </w:rPr>
        <w:t>лось взаимодействие с Контрольно-счетной палатой Ленинградской области</w:t>
      </w:r>
      <w:r w:rsidR="00DF11F0" w:rsidRPr="00DF11F0">
        <w:rPr>
          <w:szCs w:val="28"/>
        </w:rPr>
        <w:t xml:space="preserve"> </w:t>
      </w:r>
      <w:r w:rsidR="00DF11F0">
        <w:rPr>
          <w:szCs w:val="28"/>
        </w:rPr>
        <w:t>(Контрольно-счетная палата является членом Совета КСО при КСП Ленинградской области)</w:t>
      </w:r>
      <w:r w:rsidR="004177EC" w:rsidRPr="006B0F9C">
        <w:rPr>
          <w:szCs w:val="28"/>
        </w:rPr>
        <w:t xml:space="preserve">, а также участие в работе Союза </w:t>
      </w:r>
      <w:r w:rsidR="00B96916" w:rsidRPr="006B0F9C">
        <w:rPr>
          <w:szCs w:val="28"/>
        </w:rPr>
        <w:t xml:space="preserve">муниципальных контрольно-счетных органов Российской Федерации </w:t>
      </w:r>
      <w:r w:rsidR="004177EC" w:rsidRPr="006B0F9C">
        <w:rPr>
          <w:szCs w:val="28"/>
        </w:rPr>
        <w:t xml:space="preserve"> </w:t>
      </w:r>
      <w:r w:rsidR="00660902" w:rsidRPr="006B0F9C">
        <w:rPr>
          <w:szCs w:val="28"/>
        </w:rPr>
        <w:t xml:space="preserve">(Контрольно-счетная палата является членом Союза МКСО </w:t>
      </w:r>
      <w:r w:rsidR="00A34CB2">
        <w:rPr>
          <w:szCs w:val="28"/>
        </w:rPr>
        <w:t xml:space="preserve">РФ </w:t>
      </w:r>
      <w:r w:rsidR="00660902" w:rsidRPr="006B0F9C">
        <w:rPr>
          <w:szCs w:val="28"/>
        </w:rPr>
        <w:t xml:space="preserve">с 10.12.2008). </w:t>
      </w:r>
    </w:p>
    <w:p w14:paraId="78B82919" w14:textId="22CA8185" w:rsidR="004177EC" w:rsidRDefault="005913FC" w:rsidP="005B194B">
      <w:pPr>
        <w:tabs>
          <w:tab w:val="left" w:pos="709"/>
        </w:tabs>
        <w:jc w:val="both"/>
        <w:rPr>
          <w:szCs w:val="28"/>
        </w:rPr>
      </w:pPr>
      <w:r w:rsidRPr="006B0F9C">
        <w:rPr>
          <w:szCs w:val="28"/>
        </w:rPr>
        <w:t xml:space="preserve">        </w:t>
      </w:r>
      <w:r w:rsidR="005B194B" w:rsidRPr="006B0F9C">
        <w:rPr>
          <w:szCs w:val="28"/>
        </w:rPr>
        <w:t xml:space="preserve"> </w:t>
      </w:r>
      <w:r w:rsidRPr="006B0F9C">
        <w:rPr>
          <w:szCs w:val="28"/>
        </w:rPr>
        <w:t>В</w:t>
      </w:r>
      <w:r w:rsidR="004177EC" w:rsidRPr="006B0F9C">
        <w:rPr>
          <w:szCs w:val="28"/>
        </w:rPr>
        <w:t xml:space="preserve">ажным в таком взаимодействии остается обсуждение с коллегами положительного опыта проведения контрольных мероприятий и возникающих спорных вопросов; </w:t>
      </w:r>
      <w:r w:rsidRPr="006B0F9C">
        <w:rPr>
          <w:szCs w:val="28"/>
        </w:rPr>
        <w:t xml:space="preserve">взаимный обмен информацией об установленных нарушениях законодательства в финансово-бюджетной сфере; </w:t>
      </w:r>
      <w:r w:rsidR="004177EC" w:rsidRPr="006B0F9C">
        <w:rPr>
          <w:szCs w:val="28"/>
        </w:rPr>
        <w:t xml:space="preserve">участие в проводимых обучающих семинарах, что, в конечном итоге, способствует повышению эффективности и качества внешнего муниципального финансового контроля. </w:t>
      </w:r>
    </w:p>
    <w:p w14:paraId="55BACE05" w14:textId="29DE87A4" w:rsidR="006B0F9C" w:rsidRDefault="006B0F9C" w:rsidP="006B0F9C">
      <w:pPr>
        <w:tabs>
          <w:tab w:val="left" w:pos="709"/>
        </w:tabs>
        <w:jc w:val="both"/>
        <w:rPr>
          <w:rFonts w:eastAsia="Times New Roman"/>
          <w:szCs w:val="28"/>
        </w:rPr>
      </w:pPr>
      <w:r>
        <w:rPr>
          <w:szCs w:val="28"/>
        </w:rPr>
        <w:t xml:space="preserve">          Продолжено взаимодействие с Гатчинской городской прокуратурой</w:t>
      </w:r>
      <w:r w:rsidRPr="006B0F9C">
        <w:rPr>
          <w:szCs w:val="28"/>
        </w:rPr>
        <w:t xml:space="preserve"> </w:t>
      </w:r>
      <w:r>
        <w:rPr>
          <w:szCs w:val="28"/>
        </w:rPr>
        <w:t xml:space="preserve">в соответствии с заключенным Соглашением от 21.11.2018. В 2023 году в адрес Гатчинской городской прокуратуры переданы материалы по </w:t>
      </w:r>
      <w:r w:rsidRPr="006B0F9C">
        <w:rPr>
          <w:b/>
          <w:bCs/>
          <w:szCs w:val="28"/>
        </w:rPr>
        <w:t>9</w:t>
      </w:r>
      <w:r>
        <w:rPr>
          <w:szCs w:val="28"/>
        </w:rPr>
        <w:t xml:space="preserve"> контрольным мероприятиям.</w:t>
      </w:r>
      <w:r w:rsidR="005D07B6">
        <w:rPr>
          <w:szCs w:val="28"/>
        </w:rPr>
        <w:t xml:space="preserve"> Также, работники Контрольно-счетной палаты приняли участие в </w:t>
      </w:r>
      <w:r w:rsidR="005D07B6" w:rsidRPr="00E26C7B">
        <w:rPr>
          <w:b/>
          <w:bCs/>
          <w:szCs w:val="28"/>
        </w:rPr>
        <w:t>4-х</w:t>
      </w:r>
      <w:r w:rsidR="005D07B6">
        <w:rPr>
          <w:szCs w:val="28"/>
        </w:rPr>
        <w:t xml:space="preserve"> проведенных городской прокуратурой проверках деятельности органов местного самоуправления Гатчинского муниципального района. </w:t>
      </w:r>
      <w:r>
        <w:rPr>
          <w:rFonts w:eastAsia="Times New Roman"/>
          <w:szCs w:val="28"/>
        </w:rPr>
        <w:t xml:space="preserve"> </w:t>
      </w:r>
    </w:p>
    <w:p w14:paraId="012D99A9" w14:textId="0D61A979" w:rsidR="00506AAC" w:rsidRDefault="00506AAC" w:rsidP="00506AA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В 2023 году обеспечено участие Контрольно-счетной палаты в пределах полномочий в мероприятиях, направленных на противодействие коррупции. </w:t>
      </w:r>
    </w:p>
    <w:p w14:paraId="08F316DC" w14:textId="5463537B" w:rsidR="00F53040" w:rsidRDefault="00F53040" w:rsidP="00506AAC">
      <w:pPr>
        <w:tabs>
          <w:tab w:val="left" w:pos="709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В 2023 году актуализировано </w:t>
      </w:r>
      <w:r w:rsidRPr="00E26C7B">
        <w:rPr>
          <w:rFonts w:eastAsia="Times New Roman"/>
          <w:b/>
          <w:bCs/>
          <w:szCs w:val="28"/>
        </w:rPr>
        <w:t>5</w:t>
      </w:r>
      <w:r>
        <w:rPr>
          <w:rFonts w:eastAsia="Times New Roman"/>
          <w:szCs w:val="28"/>
        </w:rPr>
        <w:t xml:space="preserve"> стандартов</w:t>
      </w:r>
      <w:r>
        <w:rPr>
          <w:szCs w:val="28"/>
        </w:rPr>
        <w:t xml:space="preserve"> Контрольно-счетной палаты</w:t>
      </w:r>
      <w:r>
        <w:rPr>
          <w:rFonts w:eastAsia="Times New Roman"/>
          <w:szCs w:val="28"/>
        </w:rPr>
        <w:t>:</w:t>
      </w:r>
    </w:p>
    <w:p w14:paraId="70C09BAF" w14:textId="77777777" w:rsidR="00F53040" w:rsidRDefault="00F53040" w:rsidP="00F53040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«Общие правила проведения КМ»,</w:t>
      </w:r>
    </w:p>
    <w:p w14:paraId="28217765" w14:textId="77777777" w:rsidR="00F53040" w:rsidRDefault="00F53040" w:rsidP="00F53040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«Общие правила проведения ЭАМ»,</w:t>
      </w:r>
    </w:p>
    <w:p w14:paraId="26EE2A0C" w14:textId="01866C4E" w:rsidR="00F53040" w:rsidRDefault="00F53040" w:rsidP="00F53040">
      <w:pPr>
        <w:tabs>
          <w:tab w:val="left" w:pos="709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«Проведение экспертизы проектов муниципальных программ»,</w:t>
      </w:r>
    </w:p>
    <w:p w14:paraId="19CFC55C" w14:textId="77777777" w:rsidR="00F53040" w:rsidRDefault="00F53040" w:rsidP="00F53040">
      <w:pPr>
        <w:tabs>
          <w:tab w:val="left" w:pos="709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«Проведение внешней проверки годового отчета об исполнении местного бюджета совместно с проверкой достоверности годовой бюджетной отчетности ГАБС», </w:t>
      </w:r>
    </w:p>
    <w:p w14:paraId="52D31A56" w14:textId="77777777" w:rsidR="00F53040" w:rsidRDefault="00F53040" w:rsidP="00F53040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«Экспертиза проекта бюджета на очередной финансовый год и плановый период». </w:t>
      </w:r>
    </w:p>
    <w:p w14:paraId="3CABB597" w14:textId="58BCCACC" w:rsidR="00967524" w:rsidRDefault="00F53040" w:rsidP="008C6A44">
      <w:pPr>
        <w:shd w:val="clear" w:color="auto" w:fill="FFFFFF"/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967524">
        <w:rPr>
          <w:szCs w:val="28"/>
        </w:rPr>
        <w:t xml:space="preserve">Контрольно-счетная палата имеет официальную страницу в социальной сети Вконтакте в соответствии с требованиями Федерального закона от 09.02.2009 </w:t>
      </w:r>
      <w:r w:rsidR="00967524">
        <w:rPr>
          <w:bCs/>
          <w:szCs w:val="28"/>
        </w:rPr>
        <w:t>№</w:t>
      </w:r>
      <w:r w:rsidR="00967524">
        <w:rPr>
          <w:b/>
          <w:szCs w:val="28"/>
        </w:rPr>
        <w:t xml:space="preserve"> </w:t>
      </w:r>
      <w:r w:rsidR="00967524">
        <w:rPr>
          <w:bCs/>
          <w:szCs w:val="28"/>
        </w:rPr>
        <w:t>8-ФЗ</w:t>
      </w:r>
      <w:r w:rsidR="00967524">
        <w:rPr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 и Положения о порядке формирования, размещения и обеспечения доступа к официальной </w:t>
      </w:r>
      <w:r w:rsidR="00967524">
        <w:rPr>
          <w:szCs w:val="28"/>
        </w:rPr>
        <w:lastRenderedPageBreak/>
        <w:t>информации о деятельности органов местного самоуправления и должностных лиц муниципального образования Гатчинский муниципальный район Ленинградской области, утвержденного решением совета депутатов Гатчинского муниципального района от 23.09.2022 № 242.</w:t>
      </w:r>
    </w:p>
    <w:p w14:paraId="0BF24AB9" w14:textId="77777777" w:rsidR="008C6A44" w:rsidRDefault="008C6A44" w:rsidP="008C6A44">
      <w:pPr>
        <w:tabs>
          <w:tab w:val="left" w:pos="709"/>
        </w:tabs>
        <w:jc w:val="both"/>
        <w:rPr>
          <w:szCs w:val="28"/>
        </w:rPr>
      </w:pPr>
      <w:r>
        <w:rPr>
          <w:rFonts w:eastAsia="Times New Roman"/>
          <w:szCs w:val="28"/>
        </w:rPr>
        <w:t xml:space="preserve">          </w:t>
      </w:r>
      <w:r>
        <w:rPr>
          <w:szCs w:val="28"/>
        </w:rPr>
        <w:t xml:space="preserve">Штатная численность работников по состоянию на 01.01.2024 - 7 чел., фактическая численность - 6 чел., все имеют высшее образование, 2 работника имеют 2 высших образования.   </w:t>
      </w:r>
    </w:p>
    <w:p w14:paraId="69296336" w14:textId="77777777" w:rsidR="008C6A44" w:rsidRDefault="008C6A44" w:rsidP="008C6A44">
      <w:pPr>
        <w:tabs>
          <w:tab w:val="left" w:pos="709"/>
        </w:tabs>
        <w:jc w:val="both"/>
        <w:rPr>
          <w:rFonts w:eastAsiaTheme="minorHAnsi"/>
          <w:szCs w:val="28"/>
        </w:rPr>
      </w:pPr>
      <w:r>
        <w:rPr>
          <w:color w:val="FF0000"/>
          <w:szCs w:val="28"/>
        </w:rPr>
        <w:t xml:space="preserve">          </w:t>
      </w:r>
      <w:r>
        <w:rPr>
          <w:szCs w:val="28"/>
        </w:rPr>
        <w:t xml:space="preserve">В течение 2023 года 4 работника повысили свою квалификацию по четырем программам: </w:t>
      </w:r>
    </w:p>
    <w:p w14:paraId="73CFFDCF" w14:textId="77777777" w:rsidR="008C6A44" w:rsidRDefault="008C6A44" w:rsidP="008C6A44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1) Полномочия и компетенции контрольно-счетных органов в 2023 году: порядок проведения внешнего финансового контроля на всех этапах бюджетного процесса и меры ответственности,</w:t>
      </w:r>
    </w:p>
    <w:p w14:paraId="0D48DD52" w14:textId="77777777" w:rsidR="008C6A44" w:rsidRDefault="008C6A44" w:rsidP="008C6A44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2) Аудит в сфере закупок товаров, работ и услуг для обеспечения государственных и муниципальных нужд;</w:t>
      </w:r>
    </w:p>
    <w:p w14:paraId="3F5F54A7" w14:textId="77777777" w:rsidR="008C6A44" w:rsidRDefault="008C6A44" w:rsidP="008C6A44">
      <w:pPr>
        <w:tabs>
          <w:tab w:val="left" w:pos="709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3) Управление государственными и муниципальными закупками в контрактной сфере;</w:t>
      </w:r>
    </w:p>
    <w:p w14:paraId="473F578B" w14:textId="77777777" w:rsidR="008C6A44" w:rsidRDefault="008C6A44" w:rsidP="008C6A44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4) Охрана труда работников организации.</w:t>
      </w:r>
    </w:p>
    <w:p w14:paraId="59310928" w14:textId="0873A0EE" w:rsidR="008C6A44" w:rsidRDefault="008C6A44" w:rsidP="00967524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</w:p>
    <w:p w14:paraId="545A2F5E" w14:textId="47D1B9B9" w:rsidR="00FF304F" w:rsidRPr="000264E5" w:rsidRDefault="00FD6D60" w:rsidP="000264E5">
      <w:pPr>
        <w:tabs>
          <w:tab w:val="left" w:pos="709"/>
        </w:tabs>
        <w:jc w:val="both"/>
        <w:rPr>
          <w:bCs/>
          <w:szCs w:val="28"/>
        </w:rPr>
      </w:pPr>
      <w:r w:rsidRPr="00DC33D9">
        <w:rPr>
          <w:color w:val="FF0000"/>
          <w:szCs w:val="28"/>
        </w:rPr>
        <w:t xml:space="preserve">          </w:t>
      </w:r>
      <w:r w:rsidR="00FF304F" w:rsidRPr="000264E5">
        <w:rPr>
          <w:bCs/>
          <w:szCs w:val="28"/>
        </w:rPr>
        <w:t>План работы К</w:t>
      </w:r>
      <w:r w:rsidR="00B96916" w:rsidRPr="000264E5">
        <w:rPr>
          <w:bCs/>
          <w:szCs w:val="28"/>
        </w:rPr>
        <w:t xml:space="preserve">онтрольно-счетной палаты </w:t>
      </w:r>
      <w:r w:rsidR="00FF304F" w:rsidRPr="000264E5">
        <w:rPr>
          <w:bCs/>
          <w:szCs w:val="28"/>
        </w:rPr>
        <w:t>на 202</w:t>
      </w:r>
      <w:r w:rsidR="007E12AC" w:rsidRPr="000264E5">
        <w:rPr>
          <w:bCs/>
          <w:szCs w:val="28"/>
        </w:rPr>
        <w:t>3</w:t>
      </w:r>
      <w:r w:rsidR="00FF304F" w:rsidRPr="000264E5">
        <w:rPr>
          <w:bCs/>
          <w:szCs w:val="28"/>
        </w:rPr>
        <w:t xml:space="preserve"> год выполнен полностью</w:t>
      </w:r>
      <w:r w:rsidR="00D819BE" w:rsidRPr="000264E5">
        <w:rPr>
          <w:bCs/>
          <w:szCs w:val="28"/>
        </w:rPr>
        <w:t xml:space="preserve">. </w:t>
      </w:r>
      <w:r w:rsidR="00FF304F" w:rsidRPr="000264E5">
        <w:rPr>
          <w:bCs/>
          <w:szCs w:val="28"/>
        </w:rPr>
        <w:t xml:space="preserve"> </w:t>
      </w:r>
    </w:p>
    <w:p w14:paraId="28300772" w14:textId="77777777" w:rsidR="009750BE" w:rsidRPr="000264E5" w:rsidRDefault="009750BE" w:rsidP="00D819BE">
      <w:pPr>
        <w:tabs>
          <w:tab w:val="left" w:pos="709"/>
        </w:tabs>
        <w:jc w:val="both"/>
        <w:rPr>
          <w:bCs/>
          <w:szCs w:val="28"/>
        </w:rPr>
      </w:pPr>
    </w:p>
    <w:p w14:paraId="2FE77FF6" w14:textId="1D19F8D0" w:rsidR="00FF304F" w:rsidRPr="007E12AC" w:rsidRDefault="00F35460" w:rsidP="003F6F38">
      <w:pPr>
        <w:tabs>
          <w:tab w:val="left" w:pos="426"/>
          <w:tab w:val="left" w:pos="709"/>
        </w:tabs>
        <w:jc w:val="both"/>
        <w:rPr>
          <w:b/>
          <w:bCs/>
          <w:szCs w:val="28"/>
        </w:rPr>
      </w:pPr>
      <w:r w:rsidRPr="007E12AC">
        <w:rPr>
          <w:b/>
          <w:bCs/>
          <w:szCs w:val="28"/>
        </w:rPr>
        <w:t>4.</w:t>
      </w:r>
      <w:r w:rsidRPr="007E12AC">
        <w:rPr>
          <w:szCs w:val="28"/>
        </w:rPr>
        <w:t xml:space="preserve"> </w:t>
      </w:r>
      <w:r w:rsidR="00FF304F" w:rsidRPr="007E12AC">
        <w:rPr>
          <w:b/>
          <w:bCs/>
          <w:szCs w:val="28"/>
        </w:rPr>
        <w:t xml:space="preserve">Планы </w:t>
      </w:r>
      <w:r w:rsidR="00D819BE" w:rsidRPr="007E12AC">
        <w:rPr>
          <w:b/>
          <w:bCs/>
          <w:szCs w:val="28"/>
        </w:rPr>
        <w:t xml:space="preserve">контрольно-счетной палаты Гатчинского муниципального района </w:t>
      </w:r>
      <w:r w:rsidR="00FF304F" w:rsidRPr="007E12AC">
        <w:rPr>
          <w:b/>
          <w:bCs/>
          <w:szCs w:val="28"/>
        </w:rPr>
        <w:t>на 202</w:t>
      </w:r>
      <w:r w:rsidR="007E12AC" w:rsidRPr="007E12AC">
        <w:rPr>
          <w:b/>
          <w:bCs/>
          <w:szCs w:val="28"/>
        </w:rPr>
        <w:t>4</w:t>
      </w:r>
      <w:r w:rsidR="00FF304F" w:rsidRPr="007E12AC">
        <w:rPr>
          <w:b/>
          <w:bCs/>
          <w:szCs w:val="28"/>
        </w:rPr>
        <w:t xml:space="preserve"> год </w:t>
      </w:r>
    </w:p>
    <w:p w14:paraId="47B4A863" w14:textId="059699E1" w:rsidR="00C16374" w:rsidRPr="007E12AC" w:rsidRDefault="00FF304F" w:rsidP="0089359A">
      <w:pPr>
        <w:tabs>
          <w:tab w:val="left" w:pos="426"/>
          <w:tab w:val="left" w:pos="709"/>
        </w:tabs>
        <w:jc w:val="both"/>
        <w:rPr>
          <w:szCs w:val="28"/>
        </w:rPr>
      </w:pPr>
      <w:r w:rsidRPr="007E12AC">
        <w:rPr>
          <w:szCs w:val="28"/>
        </w:rPr>
        <w:t xml:space="preserve">          На 202</w:t>
      </w:r>
      <w:r w:rsidR="007E12AC" w:rsidRPr="007E12AC">
        <w:rPr>
          <w:szCs w:val="28"/>
        </w:rPr>
        <w:t>4</w:t>
      </w:r>
      <w:r w:rsidRPr="007E12AC">
        <w:rPr>
          <w:szCs w:val="28"/>
        </w:rPr>
        <w:t xml:space="preserve"> год запланирован</w:t>
      </w:r>
      <w:r w:rsidR="0089359A" w:rsidRPr="007E12AC">
        <w:rPr>
          <w:szCs w:val="28"/>
        </w:rPr>
        <w:t>ы контрольные мероприятия по соблюдению установленного порядка учета муниципального имущества муниципальных образований городских и сельских поселений Гатчинского муниципального района, в том числе исполнение Прогнозн</w:t>
      </w:r>
      <w:r w:rsidR="00666213" w:rsidRPr="007E12AC">
        <w:rPr>
          <w:szCs w:val="28"/>
        </w:rPr>
        <w:t>ых</w:t>
      </w:r>
      <w:r w:rsidR="0089359A" w:rsidRPr="007E12AC">
        <w:rPr>
          <w:szCs w:val="28"/>
        </w:rPr>
        <w:t xml:space="preserve"> план</w:t>
      </w:r>
      <w:r w:rsidR="00666213" w:rsidRPr="007E12AC">
        <w:rPr>
          <w:szCs w:val="28"/>
        </w:rPr>
        <w:t>ов</w:t>
      </w:r>
      <w:r w:rsidR="0089359A" w:rsidRPr="007E12AC">
        <w:rPr>
          <w:szCs w:val="28"/>
        </w:rPr>
        <w:t xml:space="preserve"> (</w:t>
      </w:r>
      <w:r w:rsidR="00666213" w:rsidRPr="007E12AC">
        <w:rPr>
          <w:szCs w:val="28"/>
        </w:rPr>
        <w:t>п</w:t>
      </w:r>
      <w:r w:rsidR="0089359A" w:rsidRPr="007E12AC">
        <w:rPr>
          <w:szCs w:val="28"/>
        </w:rPr>
        <w:t xml:space="preserve">рограмм) приватизации муниципального имущества. </w:t>
      </w:r>
      <w:r w:rsidRPr="007E12AC">
        <w:rPr>
          <w:szCs w:val="28"/>
        </w:rPr>
        <w:t xml:space="preserve"> </w:t>
      </w:r>
    </w:p>
    <w:p w14:paraId="1FE9BCF7" w14:textId="45014A8E" w:rsidR="009750BE" w:rsidRDefault="009750BE" w:rsidP="003F6F38">
      <w:pPr>
        <w:tabs>
          <w:tab w:val="left" w:pos="426"/>
          <w:tab w:val="left" w:pos="709"/>
        </w:tabs>
        <w:jc w:val="both"/>
        <w:rPr>
          <w:szCs w:val="28"/>
        </w:rPr>
      </w:pPr>
    </w:p>
    <w:p w14:paraId="425B5837" w14:textId="77777777" w:rsidR="00967524" w:rsidRPr="007E12AC" w:rsidRDefault="00967524" w:rsidP="003F6F38">
      <w:pPr>
        <w:tabs>
          <w:tab w:val="left" w:pos="426"/>
          <w:tab w:val="left" w:pos="709"/>
        </w:tabs>
        <w:jc w:val="both"/>
        <w:rPr>
          <w:szCs w:val="28"/>
        </w:rPr>
      </w:pPr>
    </w:p>
    <w:p w14:paraId="07344F07" w14:textId="58658718" w:rsidR="009750BE" w:rsidRPr="007E12AC" w:rsidRDefault="00A2380E" w:rsidP="003F6F38">
      <w:pPr>
        <w:tabs>
          <w:tab w:val="left" w:pos="426"/>
          <w:tab w:val="left" w:pos="709"/>
        </w:tabs>
        <w:jc w:val="both"/>
        <w:rPr>
          <w:szCs w:val="28"/>
        </w:rPr>
      </w:pPr>
      <w:r w:rsidRPr="007E12AC">
        <w:rPr>
          <w:szCs w:val="28"/>
        </w:rPr>
        <w:t xml:space="preserve">Председатель </w:t>
      </w:r>
      <w:r w:rsidR="009750BE" w:rsidRPr="007E12AC">
        <w:rPr>
          <w:szCs w:val="28"/>
        </w:rPr>
        <w:t>контрольно-счетной палаты</w:t>
      </w:r>
    </w:p>
    <w:p w14:paraId="0F4349C0" w14:textId="4247D79B" w:rsidR="0089021F" w:rsidRPr="007E12AC" w:rsidRDefault="009750BE" w:rsidP="00704DAA">
      <w:pPr>
        <w:tabs>
          <w:tab w:val="left" w:pos="426"/>
          <w:tab w:val="left" w:pos="709"/>
        </w:tabs>
        <w:jc w:val="both"/>
        <w:rPr>
          <w:szCs w:val="28"/>
        </w:rPr>
      </w:pPr>
      <w:r w:rsidRPr="007E12AC">
        <w:rPr>
          <w:szCs w:val="28"/>
        </w:rPr>
        <w:t xml:space="preserve">Гатчинского муниципального района                                           Н.Г. Игнатьева </w:t>
      </w:r>
    </w:p>
    <w:p w14:paraId="6258018E" w14:textId="77777777" w:rsidR="002D6382" w:rsidRPr="00DC33D9" w:rsidRDefault="002D6382" w:rsidP="003F6F38">
      <w:pPr>
        <w:rPr>
          <w:color w:val="FF0000"/>
          <w:szCs w:val="28"/>
        </w:rPr>
      </w:pPr>
    </w:p>
    <w:sectPr w:rsidR="002D6382" w:rsidRPr="00DC33D9" w:rsidSect="003022FA">
      <w:headerReference w:type="default" r:id="rId6"/>
      <w:pgSz w:w="11906" w:h="16838"/>
      <w:pgMar w:top="851" w:right="851" w:bottom="45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9734F" w14:textId="77777777" w:rsidR="003022FA" w:rsidRDefault="003022FA" w:rsidP="001045A3">
      <w:r>
        <w:separator/>
      </w:r>
    </w:p>
  </w:endnote>
  <w:endnote w:type="continuationSeparator" w:id="0">
    <w:p w14:paraId="1B24BBD8" w14:textId="77777777" w:rsidR="003022FA" w:rsidRDefault="003022FA" w:rsidP="0010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F036E" w14:textId="77777777" w:rsidR="003022FA" w:rsidRDefault="003022FA" w:rsidP="001045A3">
      <w:r>
        <w:separator/>
      </w:r>
    </w:p>
  </w:footnote>
  <w:footnote w:type="continuationSeparator" w:id="0">
    <w:p w14:paraId="398F795C" w14:textId="77777777" w:rsidR="003022FA" w:rsidRDefault="003022FA" w:rsidP="00104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1526836"/>
      <w:docPartObj>
        <w:docPartGallery w:val="Page Numbers (Top of Page)"/>
        <w:docPartUnique/>
      </w:docPartObj>
    </w:sdtPr>
    <w:sdtEndPr>
      <w:rPr>
        <w:b/>
        <w:bCs/>
        <w:sz w:val="20"/>
        <w:szCs w:val="20"/>
      </w:rPr>
    </w:sdtEndPr>
    <w:sdtContent>
      <w:p w14:paraId="6AD6DC72" w14:textId="11327476" w:rsidR="001045A3" w:rsidRPr="001045A3" w:rsidRDefault="001045A3">
        <w:pPr>
          <w:pStyle w:val="a3"/>
          <w:jc w:val="center"/>
          <w:rPr>
            <w:b/>
            <w:bCs/>
            <w:sz w:val="20"/>
            <w:szCs w:val="20"/>
          </w:rPr>
        </w:pPr>
        <w:r w:rsidRPr="001045A3">
          <w:rPr>
            <w:b/>
            <w:bCs/>
            <w:sz w:val="20"/>
            <w:szCs w:val="20"/>
          </w:rPr>
          <w:fldChar w:fldCharType="begin"/>
        </w:r>
        <w:r w:rsidRPr="001045A3">
          <w:rPr>
            <w:b/>
            <w:bCs/>
            <w:sz w:val="20"/>
            <w:szCs w:val="20"/>
          </w:rPr>
          <w:instrText>PAGE   \* MERGEFORMAT</w:instrText>
        </w:r>
        <w:r w:rsidRPr="001045A3">
          <w:rPr>
            <w:b/>
            <w:bCs/>
            <w:sz w:val="20"/>
            <w:szCs w:val="20"/>
          </w:rPr>
          <w:fldChar w:fldCharType="separate"/>
        </w:r>
        <w:r w:rsidR="00CB6769">
          <w:rPr>
            <w:b/>
            <w:bCs/>
            <w:noProof/>
            <w:sz w:val="20"/>
            <w:szCs w:val="20"/>
          </w:rPr>
          <w:t>10</w:t>
        </w:r>
        <w:r w:rsidRPr="001045A3">
          <w:rPr>
            <w:b/>
            <w:bCs/>
            <w:sz w:val="20"/>
            <w:szCs w:val="20"/>
          </w:rPr>
          <w:fldChar w:fldCharType="end"/>
        </w:r>
      </w:p>
    </w:sdtContent>
  </w:sdt>
  <w:p w14:paraId="5055FB6E" w14:textId="77777777" w:rsidR="001045A3" w:rsidRDefault="001045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6C"/>
    <w:rsid w:val="000150BC"/>
    <w:rsid w:val="000264E5"/>
    <w:rsid w:val="000310DB"/>
    <w:rsid w:val="00057D12"/>
    <w:rsid w:val="00062068"/>
    <w:rsid w:val="00063A9E"/>
    <w:rsid w:val="000B55E3"/>
    <w:rsid w:val="000E0966"/>
    <w:rsid w:val="00101060"/>
    <w:rsid w:val="001045A3"/>
    <w:rsid w:val="00110012"/>
    <w:rsid w:val="00124CAF"/>
    <w:rsid w:val="00133095"/>
    <w:rsid w:val="00137B38"/>
    <w:rsid w:val="001676EA"/>
    <w:rsid w:val="00170221"/>
    <w:rsid w:val="0017773B"/>
    <w:rsid w:val="00186B61"/>
    <w:rsid w:val="00186C47"/>
    <w:rsid w:val="001A2C79"/>
    <w:rsid w:val="001A3B50"/>
    <w:rsid w:val="001B75EE"/>
    <w:rsid w:val="001C6A52"/>
    <w:rsid w:val="00216B86"/>
    <w:rsid w:val="00235490"/>
    <w:rsid w:val="002559A4"/>
    <w:rsid w:val="0026310E"/>
    <w:rsid w:val="0027028C"/>
    <w:rsid w:val="0029336C"/>
    <w:rsid w:val="002D4F0C"/>
    <w:rsid w:val="002D6382"/>
    <w:rsid w:val="002E2351"/>
    <w:rsid w:val="002F30EE"/>
    <w:rsid w:val="002F5206"/>
    <w:rsid w:val="003022FA"/>
    <w:rsid w:val="003023F3"/>
    <w:rsid w:val="00332915"/>
    <w:rsid w:val="003520B5"/>
    <w:rsid w:val="00360BE8"/>
    <w:rsid w:val="00386F0E"/>
    <w:rsid w:val="003A1F5D"/>
    <w:rsid w:val="003C6C5E"/>
    <w:rsid w:val="003E02AB"/>
    <w:rsid w:val="003E3E9F"/>
    <w:rsid w:val="003F6F38"/>
    <w:rsid w:val="004177EC"/>
    <w:rsid w:val="00442100"/>
    <w:rsid w:val="004656E3"/>
    <w:rsid w:val="00477169"/>
    <w:rsid w:val="004A0018"/>
    <w:rsid w:val="004A1103"/>
    <w:rsid w:val="004B0922"/>
    <w:rsid w:val="004B71C9"/>
    <w:rsid w:val="004C3783"/>
    <w:rsid w:val="004C78B9"/>
    <w:rsid w:val="004E705E"/>
    <w:rsid w:val="00506481"/>
    <w:rsid w:val="00506AAC"/>
    <w:rsid w:val="0050761F"/>
    <w:rsid w:val="00541093"/>
    <w:rsid w:val="00554D40"/>
    <w:rsid w:val="00555C22"/>
    <w:rsid w:val="0055618F"/>
    <w:rsid w:val="00557340"/>
    <w:rsid w:val="00574198"/>
    <w:rsid w:val="00586C1D"/>
    <w:rsid w:val="005913FC"/>
    <w:rsid w:val="00591EBB"/>
    <w:rsid w:val="005A0545"/>
    <w:rsid w:val="005A0A30"/>
    <w:rsid w:val="005B194B"/>
    <w:rsid w:val="005C0855"/>
    <w:rsid w:val="005C0C70"/>
    <w:rsid w:val="005C31F9"/>
    <w:rsid w:val="005D07B6"/>
    <w:rsid w:val="005E59C4"/>
    <w:rsid w:val="005E7149"/>
    <w:rsid w:val="005F388F"/>
    <w:rsid w:val="0060096D"/>
    <w:rsid w:val="00605F4E"/>
    <w:rsid w:val="006150D7"/>
    <w:rsid w:val="00615E88"/>
    <w:rsid w:val="00660902"/>
    <w:rsid w:val="00661283"/>
    <w:rsid w:val="00666213"/>
    <w:rsid w:val="00676960"/>
    <w:rsid w:val="00680EF7"/>
    <w:rsid w:val="006B0F9C"/>
    <w:rsid w:val="006C4A44"/>
    <w:rsid w:val="006C4A50"/>
    <w:rsid w:val="006D41F9"/>
    <w:rsid w:val="006E3AC8"/>
    <w:rsid w:val="006F1AF6"/>
    <w:rsid w:val="00704DAA"/>
    <w:rsid w:val="007218CF"/>
    <w:rsid w:val="00736657"/>
    <w:rsid w:val="0075626C"/>
    <w:rsid w:val="00777761"/>
    <w:rsid w:val="0079151F"/>
    <w:rsid w:val="00791ECE"/>
    <w:rsid w:val="007A5B09"/>
    <w:rsid w:val="007A5E47"/>
    <w:rsid w:val="007C4C36"/>
    <w:rsid w:val="007D2ECF"/>
    <w:rsid w:val="007D388B"/>
    <w:rsid w:val="007D7B38"/>
    <w:rsid w:val="007E12AC"/>
    <w:rsid w:val="007F34A3"/>
    <w:rsid w:val="007F6221"/>
    <w:rsid w:val="008164D1"/>
    <w:rsid w:val="00864249"/>
    <w:rsid w:val="00865253"/>
    <w:rsid w:val="00871949"/>
    <w:rsid w:val="0089021F"/>
    <w:rsid w:val="0089359A"/>
    <w:rsid w:val="008C071E"/>
    <w:rsid w:val="008C3B3C"/>
    <w:rsid w:val="008C6A44"/>
    <w:rsid w:val="008E4C45"/>
    <w:rsid w:val="008F4367"/>
    <w:rsid w:val="0090502D"/>
    <w:rsid w:val="00905C85"/>
    <w:rsid w:val="00920A24"/>
    <w:rsid w:val="00937A8A"/>
    <w:rsid w:val="00942953"/>
    <w:rsid w:val="00943B76"/>
    <w:rsid w:val="0095005F"/>
    <w:rsid w:val="00967524"/>
    <w:rsid w:val="00967FF2"/>
    <w:rsid w:val="009750BE"/>
    <w:rsid w:val="0097597B"/>
    <w:rsid w:val="009A0652"/>
    <w:rsid w:val="009B2AAF"/>
    <w:rsid w:val="009E62EA"/>
    <w:rsid w:val="009E7A0B"/>
    <w:rsid w:val="00A04168"/>
    <w:rsid w:val="00A06C34"/>
    <w:rsid w:val="00A156D5"/>
    <w:rsid w:val="00A236C6"/>
    <w:rsid w:val="00A2380E"/>
    <w:rsid w:val="00A246B8"/>
    <w:rsid w:val="00A26061"/>
    <w:rsid w:val="00A3128A"/>
    <w:rsid w:val="00A34CB2"/>
    <w:rsid w:val="00A50739"/>
    <w:rsid w:val="00A61815"/>
    <w:rsid w:val="00A64ECE"/>
    <w:rsid w:val="00A658C8"/>
    <w:rsid w:val="00A95E97"/>
    <w:rsid w:val="00A975E9"/>
    <w:rsid w:val="00AB11D9"/>
    <w:rsid w:val="00AC062E"/>
    <w:rsid w:val="00AC66B8"/>
    <w:rsid w:val="00AD3E7C"/>
    <w:rsid w:val="00AD52B5"/>
    <w:rsid w:val="00AE63AA"/>
    <w:rsid w:val="00AF17BD"/>
    <w:rsid w:val="00B1308F"/>
    <w:rsid w:val="00B17890"/>
    <w:rsid w:val="00B23B24"/>
    <w:rsid w:val="00B246D7"/>
    <w:rsid w:val="00B36B08"/>
    <w:rsid w:val="00B416E6"/>
    <w:rsid w:val="00B50EED"/>
    <w:rsid w:val="00B96916"/>
    <w:rsid w:val="00BA77A1"/>
    <w:rsid w:val="00BB4A65"/>
    <w:rsid w:val="00BC60A4"/>
    <w:rsid w:val="00BE0CCB"/>
    <w:rsid w:val="00BE4B14"/>
    <w:rsid w:val="00C01C93"/>
    <w:rsid w:val="00C16374"/>
    <w:rsid w:val="00C17F2D"/>
    <w:rsid w:val="00C23A05"/>
    <w:rsid w:val="00C255C5"/>
    <w:rsid w:val="00C25606"/>
    <w:rsid w:val="00C4411C"/>
    <w:rsid w:val="00C44BF6"/>
    <w:rsid w:val="00C47979"/>
    <w:rsid w:val="00C70B87"/>
    <w:rsid w:val="00C93EA9"/>
    <w:rsid w:val="00C94C38"/>
    <w:rsid w:val="00C9734D"/>
    <w:rsid w:val="00CA257A"/>
    <w:rsid w:val="00CB6769"/>
    <w:rsid w:val="00CC2B6A"/>
    <w:rsid w:val="00CD4F78"/>
    <w:rsid w:val="00CF2E26"/>
    <w:rsid w:val="00CF4F5E"/>
    <w:rsid w:val="00CF706C"/>
    <w:rsid w:val="00D04356"/>
    <w:rsid w:val="00D0459D"/>
    <w:rsid w:val="00D25DE3"/>
    <w:rsid w:val="00D31686"/>
    <w:rsid w:val="00D3666C"/>
    <w:rsid w:val="00D4316A"/>
    <w:rsid w:val="00D4707F"/>
    <w:rsid w:val="00D75516"/>
    <w:rsid w:val="00D819BE"/>
    <w:rsid w:val="00D91630"/>
    <w:rsid w:val="00DA64EE"/>
    <w:rsid w:val="00DB33EB"/>
    <w:rsid w:val="00DC33D9"/>
    <w:rsid w:val="00DD0375"/>
    <w:rsid w:val="00DD0C2A"/>
    <w:rsid w:val="00DD258B"/>
    <w:rsid w:val="00DE5C69"/>
    <w:rsid w:val="00DF11F0"/>
    <w:rsid w:val="00E10B59"/>
    <w:rsid w:val="00E26C7B"/>
    <w:rsid w:val="00E37DC0"/>
    <w:rsid w:val="00E43959"/>
    <w:rsid w:val="00E60D43"/>
    <w:rsid w:val="00E80C6A"/>
    <w:rsid w:val="00E87354"/>
    <w:rsid w:val="00EA0A55"/>
    <w:rsid w:val="00EB3627"/>
    <w:rsid w:val="00EB43C3"/>
    <w:rsid w:val="00EB6AA2"/>
    <w:rsid w:val="00EE14B2"/>
    <w:rsid w:val="00EE233C"/>
    <w:rsid w:val="00EF53A0"/>
    <w:rsid w:val="00EF5F43"/>
    <w:rsid w:val="00EF7CE8"/>
    <w:rsid w:val="00F35460"/>
    <w:rsid w:val="00F45EC7"/>
    <w:rsid w:val="00F53040"/>
    <w:rsid w:val="00F54A17"/>
    <w:rsid w:val="00F80B4D"/>
    <w:rsid w:val="00FA5414"/>
    <w:rsid w:val="00FB0332"/>
    <w:rsid w:val="00FB3BB4"/>
    <w:rsid w:val="00FB7D47"/>
    <w:rsid w:val="00FC235F"/>
    <w:rsid w:val="00FC516C"/>
    <w:rsid w:val="00FD258C"/>
    <w:rsid w:val="00FD6D60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A018"/>
  <w15:docId w15:val="{AA80B4CB-5325-4F7E-8906-A5147C4C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A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63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5A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5A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AC062E"/>
    <w:pPr>
      <w:spacing w:before="100" w:beforeAutospacing="1" w:after="100" w:afterAutospacing="1"/>
    </w:pPr>
    <w:rPr>
      <w:rFonts w:eastAsia="Times New Roman"/>
      <w:sz w:val="24"/>
    </w:rPr>
  </w:style>
  <w:style w:type="character" w:styleId="a7">
    <w:name w:val="Hyperlink"/>
    <w:basedOn w:val="a0"/>
    <w:uiPriority w:val="99"/>
    <w:semiHidden/>
    <w:unhideWhenUsed/>
    <w:rsid w:val="00AC062E"/>
    <w:rPr>
      <w:color w:val="0000FF"/>
      <w:u w:val="single"/>
    </w:rPr>
  </w:style>
  <w:style w:type="paragraph" w:customStyle="1" w:styleId="ConsPlusNormal">
    <w:name w:val="ConsPlusNormal"/>
    <w:rsid w:val="004C7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B3BB4"/>
    <w:pPr>
      <w:ind w:left="720"/>
      <w:contextualSpacing/>
    </w:pPr>
  </w:style>
  <w:style w:type="table" w:styleId="a9">
    <w:name w:val="Table Grid"/>
    <w:basedOn w:val="a1"/>
    <w:uiPriority w:val="59"/>
    <w:rsid w:val="00A041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6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"/>
    <w:basedOn w:val="a0"/>
    <w:rsid w:val="002D4F0C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Григорьевна</dc:creator>
  <cp:lastModifiedBy>Нина Григорьевна</cp:lastModifiedBy>
  <cp:revision>20</cp:revision>
  <cp:lastPrinted>2024-04-24T06:09:00Z</cp:lastPrinted>
  <dcterms:created xsi:type="dcterms:W3CDTF">2024-04-10T07:45:00Z</dcterms:created>
  <dcterms:modified xsi:type="dcterms:W3CDTF">2024-04-24T06:09:00Z</dcterms:modified>
</cp:coreProperties>
</file>