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7CBD" w14:textId="4C09E797" w:rsidR="00FA10D6" w:rsidRPr="000C2697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Приложение </w:t>
      </w:r>
      <w:r w:rsidR="000C2697"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№ 1 </w:t>
      </w:r>
    </w:p>
    <w:p w14:paraId="394C2E3C" w14:textId="7A2EB785" w:rsidR="00FA10D6" w:rsidRPr="000C2697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к </w:t>
      </w:r>
      <w:r w:rsidR="000C2697"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информационному сообщению</w:t>
      </w:r>
    </w:p>
    <w:p w14:paraId="3A9689E4" w14:textId="77777777" w:rsidR="00FA10D6" w:rsidRPr="00FA10D6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C34BE5B" w14:textId="77777777" w:rsidR="00FA10D6" w:rsidRPr="00FA10D6" w:rsidRDefault="00FA10D6" w:rsidP="00FA10D6">
      <w:pPr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kern w:val="0"/>
          <w:sz w:val="4"/>
          <w:szCs w:val="4"/>
          <w:lang w:eastAsia="ru-RU"/>
          <w14:ligatures w14:val="none"/>
        </w:rPr>
      </w:pPr>
    </w:p>
    <w:p w14:paraId="4E776A52" w14:textId="77777777" w:rsidR="00FA10D6" w:rsidRPr="00FA10D6" w:rsidRDefault="00FA10D6" w:rsidP="00FA1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5636ADA5" w14:textId="77777777" w:rsidR="00FA10D6" w:rsidRPr="00FA10D6" w:rsidRDefault="00FA10D6" w:rsidP="00FA1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Договор № __</w:t>
      </w:r>
    </w:p>
    <w:p w14:paraId="0AB07553" w14:textId="77777777" w:rsidR="00FA10D6" w:rsidRPr="00FA10D6" w:rsidRDefault="00FA10D6" w:rsidP="00FA10D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аренды имущества на аукционе</w:t>
      </w:r>
    </w:p>
    <w:p w14:paraId="2E91B79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 Гатчина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                      </w:t>
      </w:r>
      <w:proofErr w:type="gramStart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«</w:t>
      </w:r>
      <w:proofErr w:type="gramEnd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___» ___________ 20__ года</w:t>
      </w:r>
    </w:p>
    <w:p w14:paraId="273CC571" w14:textId="77777777" w:rsidR="00FA10D6" w:rsidRPr="00FA10D6" w:rsidRDefault="00FA10D6" w:rsidP="00FA10D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Calibri" w:hAnsi="Times New Roman" w:cs="Times New Roman"/>
          <w:b/>
          <w:kern w:val="0"/>
          <w14:ligatures w14:val="none"/>
        </w:rPr>
        <w:t xml:space="preserve">Муниципальное образование Гатчинский муниципальный округ Ленинградской области, </w:t>
      </w:r>
      <w:r w:rsidRPr="00FA10D6">
        <w:rPr>
          <w:rFonts w:ascii="Times New Roman" w:eastAsia="Calibri" w:hAnsi="Times New Roman" w:cs="Times New Roman"/>
          <w:bCs/>
          <w:kern w:val="0"/>
          <w14:ligatures w14:val="none"/>
        </w:rPr>
        <w:t>зарегистрированное в Главном управлении Министерства юстиции  Российской Федерации по Санкт-Петербургу и Ленинградской области 19 ноября 2024 года №  RU 477010002024001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, в лице председателя Комитета по управлению имуществом администрации Гатчинского муниципального округа Ленинградской области </w:t>
      </w:r>
      <w:r w:rsidRPr="00FA10D6">
        <w:rPr>
          <w:rFonts w:ascii="Times New Roman" w:eastAsia="Calibri" w:hAnsi="Times New Roman" w:cs="Times New Roman"/>
          <w:b/>
          <w:iCs/>
          <w:kern w:val="0"/>
          <w14:ligatures w14:val="none"/>
        </w:rPr>
        <w:t xml:space="preserve">Аввакумова Александра Николаевича 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(далее – Председатель КУИ Гатчинского муниципального округа), действующего на основании Положения, утвержденного решением Совета депутатов Гатчинского муниципального округа № 52 от 22.11.2024 года, </w:t>
      </w:r>
      <w:bookmarkStart w:id="0" w:name="_Hlk202880552"/>
      <w:r w:rsidRPr="00FA10D6">
        <w:rPr>
          <w:rFonts w:ascii="Times New Roman" w:eastAsia="Calibri" w:hAnsi="Times New Roman" w:cs="Times New Roman"/>
          <w:kern w:val="0"/>
          <w14:ligatures w14:val="none"/>
        </w:rPr>
        <w:t>ИНН 4705121971, ОГРН 1244700035161</w:t>
      </w:r>
      <w:bookmarkEnd w:id="0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именуемый в дальнейшем «Арендодатель», с одной стороны, и</w:t>
      </w:r>
    </w:p>
    <w:p w14:paraId="616F529F" w14:textId="10D329D2" w:rsidR="00FA10D6" w:rsidRPr="00FA10D6" w:rsidRDefault="00FA10D6" w:rsidP="00FA10D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_________________________________________________, именуемый в дальнейшем «Арендатор», в лице _____________________, действующего на основании ___________________,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 другой стороны, далее совместно именуемые Стороны, на основании Протокола Аукциона № __  от «__» _________ 2025 г. (Приложение № 1) и в соответствии с </w:t>
      </w:r>
      <w:r w:rsid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постановление администрации Гатчинского мун</w:t>
      </w:r>
      <w:r w:rsidR="000C26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ципального округа Ленинградской области </w:t>
      </w:r>
      <w:r w:rsidR="00A2089E" w:rsidRPr="002B603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 15.</w:t>
      </w:r>
      <w:r w:rsidR="002B6036" w:rsidRPr="002B603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</w:t>
      </w:r>
      <w:r w:rsidR="00A2089E" w:rsidRPr="002B603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.2025 № </w:t>
      </w:r>
      <w:r w:rsidR="002B6036" w:rsidRPr="002B603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9646</w:t>
      </w:r>
      <w:r w:rsidR="00A2089E" w:rsidRPr="002B603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«О проведении электронного аукциона по продаже права на заключение договора аренды на объект недвижимости- нежилое помещение </w:t>
      </w:r>
      <w:r w:rsidR="00A2089E" w:rsidRP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кадастровым номером 47:2</w:t>
      </w:r>
      <w:r w:rsidR="00E459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</w:t>
      </w:r>
      <w:r w:rsidR="00A2089E" w:rsidRP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:0</w:t>
      </w:r>
      <w:r w:rsidR="00E459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402001</w:t>
      </w:r>
      <w:r w:rsidR="00A2089E" w:rsidRP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  <w:r w:rsidR="00E459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649</w:t>
      </w:r>
      <w:r w:rsidR="00A2089E" w:rsidRP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общей площадью </w:t>
      </w:r>
      <w:r w:rsidR="00E459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59</w:t>
      </w:r>
      <w:r w:rsidR="00A2089E" w:rsidRP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E459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</w:t>
      </w:r>
      <w:r w:rsidR="00A2089E" w:rsidRP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A2089E" w:rsidRP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кв.м</w:t>
      </w:r>
      <w:proofErr w:type="spellEnd"/>
      <w:r w:rsidR="00A2089E" w:rsidRP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расположенное по адресу: Ленинградская область, Гатчинский район,</w:t>
      </w:r>
      <w:r w:rsidR="00E459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="00E459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Новосветское</w:t>
      </w:r>
      <w:proofErr w:type="spellEnd"/>
      <w:r w:rsidR="00E459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сельское поселение, п. Торфяное, д. 46, пом. 2</w:t>
      </w:r>
      <w:r w:rsid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(Приложение № 2), заключили настоящий Договор (далее - Договор) о нижеследующем:</w:t>
      </w:r>
    </w:p>
    <w:p w14:paraId="06C17E0C" w14:textId="77777777" w:rsidR="00FA10D6" w:rsidRPr="00FA10D6" w:rsidRDefault="00FA10D6" w:rsidP="00FA10D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ПРЕДМЕТ ДОГОВОРА</w:t>
      </w:r>
    </w:p>
    <w:p w14:paraId="480D557F" w14:textId="641205FE" w:rsidR="00FA10D6" w:rsidRPr="00E4595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1.1. Арендодатель обязуется передать Арендатору за плату во временное владение и пользование объект недвижимости </w:t>
      </w:r>
      <w:r w:rsidRPr="00FA10D6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 xml:space="preserve">– 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>нежилое помещение с кадастровым номером 47:2</w:t>
      </w:r>
      <w:r w:rsidR="00E45956">
        <w:rPr>
          <w:rFonts w:ascii="Times New Roman" w:eastAsia="Calibri" w:hAnsi="Times New Roman" w:cs="Times New Roman"/>
          <w:kern w:val="0"/>
          <w14:ligatures w14:val="none"/>
        </w:rPr>
        <w:t>3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>:0</w:t>
      </w:r>
      <w:r w:rsidR="00E45956">
        <w:rPr>
          <w:rFonts w:ascii="Times New Roman" w:eastAsia="Calibri" w:hAnsi="Times New Roman" w:cs="Times New Roman"/>
          <w:kern w:val="0"/>
          <w14:ligatures w14:val="none"/>
        </w:rPr>
        <w:t>402001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>:</w:t>
      </w:r>
      <w:r w:rsidR="00E45956">
        <w:rPr>
          <w:rFonts w:ascii="Times New Roman" w:eastAsia="Calibri" w:hAnsi="Times New Roman" w:cs="Times New Roman"/>
          <w:kern w:val="0"/>
          <w14:ligatures w14:val="none"/>
        </w:rPr>
        <w:t>649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  общей </w:t>
      </w:r>
      <w:r w:rsidRPr="00FA10D6">
        <w:rPr>
          <w:rFonts w:ascii="Times New Roman" w:eastAsia="Calibri" w:hAnsi="Times New Roman" w:cs="Times New Roman"/>
          <w:bCs/>
          <w:spacing w:val="-6"/>
          <w:kern w:val="0"/>
          <w14:ligatures w14:val="none"/>
        </w:rPr>
        <w:t xml:space="preserve">площадью </w:t>
      </w:r>
      <w:r w:rsidR="00E45956">
        <w:rPr>
          <w:rFonts w:ascii="Times New Roman" w:eastAsia="Calibri" w:hAnsi="Times New Roman" w:cs="Times New Roman"/>
          <w:bCs/>
          <w:spacing w:val="-6"/>
          <w:kern w:val="0"/>
          <w14:ligatures w14:val="none"/>
        </w:rPr>
        <w:t>59</w:t>
      </w:r>
      <w:r w:rsidRPr="00FA10D6">
        <w:rPr>
          <w:rFonts w:ascii="Times New Roman" w:eastAsia="Calibri" w:hAnsi="Times New Roman" w:cs="Times New Roman"/>
          <w:bCs/>
          <w:spacing w:val="-6"/>
          <w:kern w:val="0"/>
          <w14:ligatures w14:val="none"/>
        </w:rPr>
        <w:t>,</w:t>
      </w:r>
      <w:r w:rsidR="00E45956">
        <w:rPr>
          <w:rFonts w:ascii="Times New Roman" w:eastAsia="Calibri" w:hAnsi="Times New Roman" w:cs="Times New Roman"/>
          <w:bCs/>
          <w:spacing w:val="-6"/>
          <w:kern w:val="0"/>
          <w14:ligatures w14:val="none"/>
        </w:rPr>
        <w:t>0</w:t>
      </w:r>
      <w:r w:rsidRPr="00FA10D6">
        <w:rPr>
          <w:rFonts w:ascii="Times New Roman" w:eastAsia="Calibri" w:hAnsi="Times New Roman" w:cs="Times New Roman"/>
          <w:bCs/>
          <w:spacing w:val="-6"/>
          <w:kern w:val="0"/>
          <w14:ligatures w14:val="none"/>
        </w:rPr>
        <w:t xml:space="preserve"> кв.</w:t>
      </w:r>
      <w:r w:rsidR="00682FC0">
        <w:rPr>
          <w:rFonts w:ascii="Times New Roman" w:eastAsia="Calibri" w:hAnsi="Times New Roman" w:cs="Times New Roman"/>
          <w:bCs/>
          <w:spacing w:val="-6"/>
          <w:kern w:val="0"/>
          <w14:ligatures w14:val="none"/>
        </w:rPr>
        <w:t xml:space="preserve"> </w:t>
      </w:r>
      <w:r w:rsidRPr="00FA10D6">
        <w:rPr>
          <w:rFonts w:ascii="Times New Roman" w:eastAsia="Calibri" w:hAnsi="Times New Roman" w:cs="Times New Roman"/>
          <w:bCs/>
          <w:spacing w:val="-6"/>
          <w:kern w:val="0"/>
          <w14:ligatures w14:val="none"/>
        </w:rPr>
        <w:t>м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, расположенное по адресу: Ленинградская область, </w:t>
      </w:r>
      <w:r w:rsidRPr="00FA10D6">
        <w:rPr>
          <w:rFonts w:ascii="Times New Roman" w:eastAsia="Calibri" w:hAnsi="Times New Roman" w:cs="Times New Roman"/>
          <w:bCs/>
          <w:spacing w:val="-6"/>
          <w:kern w:val="0"/>
          <w14:ligatures w14:val="none"/>
        </w:rPr>
        <w:t xml:space="preserve">Гатчинский район, </w:t>
      </w:r>
      <w:proofErr w:type="spellStart"/>
      <w:r w:rsidR="00E459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Новосветское</w:t>
      </w:r>
      <w:proofErr w:type="spellEnd"/>
      <w:r w:rsidR="00E459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сельское поселение, п. Торфяное, д. 46, пом. 2</w:t>
      </w:r>
      <w:r w:rsidR="00E45956"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(далее – Объект). План Объекта указан в Приложении № 3. </w:t>
      </w:r>
    </w:p>
    <w:p w14:paraId="4295B963" w14:textId="53F8C368" w:rsidR="00FA10D6" w:rsidRPr="00B061B2" w:rsidRDefault="00FA10D6" w:rsidP="00B061B2">
      <w:pPr>
        <w:spacing w:line="240" w:lineRule="auto"/>
        <w:ind w:right="-284" w:firstLine="709"/>
        <w:jc w:val="both"/>
        <w:rPr>
          <w:rFonts w:ascii="Times New Roman" w:hAnsi="Times New Roman" w:cs="Times New Roman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1.2.  Объект предоставляется в аренду Арендатору для использования </w:t>
      </w:r>
      <w:r w:rsidRPr="00FA10D6">
        <w:rPr>
          <w:rFonts w:ascii="Times New Roman" w:eastAsia="Calibri" w:hAnsi="Times New Roman" w:cs="Cordia New"/>
          <w:kern w:val="0"/>
          <w14:ligatures w14:val="none"/>
        </w:rPr>
        <w:t xml:space="preserve">в соответствии с </w:t>
      </w:r>
      <w:r w:rsidRPr="00FA10D6">
        <w:rPr>
          <w:rFonts w:ascii="Times New Roman" w:eastAsia="Calibri" w:hAnsi="Times New Roman" w:cs="Times New Roman"/>
          <w:kern w:val="0"/>
          <w:lang w:bidi="th-TH"/>
          <w14:ligatures w14:val="none"/>
        </w:rPr>
        <w:t xml:space="preserve">правилами </w:t>
      </w:r>
      <w:r w:rsidRPr="00FA10D6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землепользования и застройки </w:t>
      </w:r>
      <w:r w:rsidR="00B061B2" w:rsidRPr="00B061B2">
        <w:rPr>
          <w:rFonts w:ascii="Times New Roman" w:hAnsi="Times New Roman" w:cs="Times New Roman"/>
          <w:color w:val="000000"/>
        </w:rPr>
        <w:t xml:space="preserve">муниципального образования </w:t>
      </w:r>
      <w:r w:rsidR="00B061B2" w:rsidRPr="00B061B2">
        <w:rPr>
          <w:rFonts w:ascii="Times New Roman" w:hAnsi="Times New Roman" w:cs="Times New Roman"/>
        </w:rPr>
        <w:t>«</w:t>
      </w:r>
      <w:proofErr w:type="spellStart"/>
      <w:r w:rsidR="00B061B2" w:rsidRPr="00B061B2">
        <w:rPr>
          <w:rFonts w:ascii="Times New Roman" w:hAnsi="Times New Roman" w:cs="Times New Roman"/>
        </w:rPr>
        <w:t>Новосветское</w:t>
      </w:r>
      <w:proofErr w:type="spellEnd"/>
      <w:r w:rsidR="00B061B2" w:rsidRPr="00B061B2">
        <w:rPr>
          <w:rFonts w:ascii="Times New Roman" w:hAnsi="Times New Roman" w:cs="Times New Roman"/>
        </w:rPr>
        <w:t xml:space="preserve"> сельское поселение Гатчинского муниципального района Ленинградской области», утвержденного приказом комитета по архитектуре и градостроительству Ленинградской области от 18.01.2021 № 17 (в редакции приказов комитета по архитектуре и градостроительству Ленинградской области от 21.06.2022 года № 85, от 03.05.2023 года № 68, от 08.05.2024 № 68, от 08.05.2024 № 69,)решением совета депутатов Гатчинского муниципального округа Ленинградской области № 89 от 27.11.2024 года.</w:t>
      </w:r>
      <w:r w:rsidR="00B061B2">
        <w:rPr>
          <w:rFonts w:ascii="Times New Roman" w:hAnsi="Times New Roman" w:cs="Times New Roman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Фактическое целевое использование Объекта Арендатором отражено в акте передачи-приема Объекта в соответствии с заявкой Арендатора на участие в Аукционе (Приложение № 4).</w:t>
      </w:r>
    </w:p>
    <w:p w14:paraId="04F5D30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 Срок временного пользования Объектом определяется с «___» ______ 2025 года по «___» ______ 2030 года.</w:t>
      </w:r>
    </w:p>
    <w:p w14:paraId="65AE432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1.4. Договор считается заключённым с даты его государственной регистрации в уполномоченном органе. Условия Договора применяются к отношениям, возникшим между Сторонами, с даты подписания Договора.</w:t>
      </w:r>
    </w:p>
    <w:p w14:paraId="6953408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lastRenderedPageBreak/>
        <w:t>1.5. Арендодатель подтверждает, что на дату подписания Договора Объект в споре или под арестом не состоит, не является предметом залога и не обременен правами третьих лиц, не являющихся Сторонами по Договору.</w:t>
      </w:r>
    </w:p>
    <w:p w14:paraId="49FB9A6D" w14:textId="0537097E" w:rsidR="00FA10D6" w:rsidRPr="00C94DF9" w:rsidRDefault="00FA10D6" w:rsidP="00C94DF9">
      <w:pPr>
        <w:spacing w:line="259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2. АРЕНДНАЯ ПЛАТА И ПОРЯДОК РАСЧЕТОВ</w:t>
      </w:r>
    </w:p>
    <w:p w14:paraId="54601EE3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2.1. Сумма годовой арендной платы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по Договору в соответствии с Протоколом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Аукциона №______ от «__» ________________________ 2025 года </w:t>
      </w:r>
      <w:r w:rsidRPr="00FA10D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составляет ____________________ _________________________________________________________________  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руб. ____ коп.</w:t>
      </w:r>
    </w:p>
    <w:p w14:paraId="068DDBC3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 Объект Арендатор уплачивает арендную плату в размере  </w:t>
      </w:r>
      <w:r w:rsidRPr="00FA10D6"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  <w:t xml:space="preserve"> __________________________ 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руб. в месяц.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Сверх арендной платы Арендатор уплачивает НДС в соответствии с действующим налоговым законодательством РФ.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Ежемесячная арендная плата за пользование Объектом не включает в себя плату за пользование земельным участком, на котором он расположен.</w:t>
      </w:r>
    </w:p>
    <w:p w14:paraId="0B346D88" w14:textId="20CBFAB1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</w:t>
      </w:r>
      <w:r w:rsidRPr="00FA10D6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 xml:space="preserve">. 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Арендная плата, уплачиваемая Арендатором в денежной форме, перечисляется   Арендатором на следующие банковские реквизиты: ИНН 4705121971, КПП 470501001, Получатель: УФК по Ленинградской области (КУИ Гатчинского муниципального округа, л/с 04453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D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06150), р/с 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03100643000000014500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Банк: </w:t>
      </w:r>
      <w:bookmarkStart w:id="1" w:name="_Hlk138265364"/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СЕВЕРО-ЗАПАДНОЕ ГУ БАНКА РОССИИ// УФК по Ленинградской области г. Санкт-Петербург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к/с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40102810745370000098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БИК 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044030098</w:t>
      </w:r>
      <w:bookmarkEnd w:id="1"/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, КБК 70611105074140</w:t>
      </w:r>
      <w:r w:rsidR="001A59D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717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120, ОКТМО 41518000,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ежемесячно платежным поручением не позднее 10 числа месяца, следующего за отчетным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(первые 12 месяцев аренды Объекта в соответствии с графиком (Приложение № 5).</w:t>
      </w:r>
    </w:p>
    <w:p w14:paraId="755ABBE4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 Датой оплаты является дата поступления денежных средств на счет Арендодателя в размере арендной платы, указанной в п. 2.1 Договора.</w:t>
      </w:r>
    </w:p>
    <w:p w14:paraId="34E71097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2.4. Арендатор вправе досрочно исполнить обязательства по оплате арендной платы.</w:t>
      </w:r>
    </w:p>
    <w:p w14:paraId="1F7446F3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2.5. Задаток, внесенный Арендатором для участия в аукционе, засчитывается в счет арендных платежей по Договору в течение первых месяцев аренды Объекта.</w:t>
      </w:r>
    </w:p>
    <w:p w14:paraId="4AD2A6C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2.6. Сумма произведенного Арендатором платежа по истечении установленного Договором срока подлежит зачету Арендодателем в первую очередь на погашение задолженности по арендной плате, а оставшейся части - на погашение пеней.</w:t>
      </w:r>
    </w:p>
    <w:p w14:paraId="0E55EE1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2.7.  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течение одного календарного месяца с даты получения Объекта уведомить ресурсоснабжающие организации о приёме Объекта в пользование по Договору, при наличии технической возможности заключить договор на коммунальные услуги (ресурсы: тепло-, энергоснабжение, водоснабжение и водоотведение) с ресурсоснабжающими организациями и производить оплату за фактически потребленные ресурсы. В случае незаключения договора с ресурсоснабжающими организациями по причине отсутствия технической возможности (отсутствие отдельного ввода и прочее) получатель Объекта обязан оплачивать (возмещать) расходы за фактически потребленные (полученные) коммунальные услуги (ресурсы).</w:t>
      </w:r>
    </w:p>
    <w:p w14:paraId="119C16F1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</w:pPr>
    </w:p>
    <w:p w14:paraId="2C28D792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3. ПРАВА И ОБЯЗАННОСТИ СТОРОН</w:t>
      </w:r>
    </w:p>
    <w:p w14:paraId="35E2C27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Арендодатель имеет право: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74B6BE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  Осуществлять контроль за целевым использованием Объекта и соблюдением условий Договора.</w:t>
      </w:r>
    </w:p>
    <w:p w14:paraId="037775D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 На возмещение убытков, связанных с неисполнением или ненадлежащим исполнением условий Договора.</w:t>
      </w:r>
    </w:p>
    <w:p w14:paraId="18F10C7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3.3. На возмещение причинённых Арендатором убытков, а также неосновательного обогащения.</w:t>
      </w:r>
    </w:p>
    <w:p w14:paraId="72788DD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Арендодатель обязан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 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15E5818A" w14:textId="63E6D516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3.4. Передать в течени</w:t>
      </w:r>
      <w:r w:rsidR="00682F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 рабочих дней с даты подписания Договора Объект Арендатору по акту передачи-приема с указанием технического состояния Объекта на дату его передачи (Приложение № </w:t>
      </w:r>
      <w:r w:rsid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). Подписание Сторонами акта передачи-приема подтверждает согласие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Сторон с качеством и состоянием Объекта, зафиксированным на дату передачи Объекта в аренду по Договору.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20A7534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3.5. Не вмешиваться в хозяйственную деятельность Арендатора, связанную с использованием Объекта, если иное не установлено действующим законодательством и условиями Договора.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4E3314A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3.6. Своевременно и в надлежащем состоянии принять от Арендатора Объект после истечения срока аренды (в случае расторжения Договора). </w:t>
      </w:r>
    </w:p>
    <w:p w14:paraId="18AC0B2F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случае письменного уведомления Арендодателя со стороны Арендатора о намерении заключить Договор на новый срок акт приема-передачи не составляется, а Объект продолжает оставаться во временном пользовании Арендатора до даты заключения Договора на новый срок. </w:t>
      </w:r>
    </w:p>
    <w:p w14:paraId="1B35CC9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3.7. Надлежащим образом исполнять иные условия Договора и дополнительных соглашений к нему.</w:t>
      </w:r>
    </w:p>
    <w:p w14:paraId="79F761E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Арендатор имеет право:</w:t>
      </w:r>
    </w:p>
    <w:p w14:paraId="22739D9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3.8.  Осуществлять любые правомерные действия по эксплуатации Объекта в соответствии с условиями Договора и назначением Объекта. </w:t>
      </w:r>
    </w:p>
    <w:p w14:paraId="4872104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3.9. Осуществлять перепланировку и переоборудование Объекта с письменного согласия Арендодателя.</w:t>
      </w:r>
    </w:p>
    <w:p w14:paraId="5AE6A2B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Арендатор обязан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5CFD588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3.10. Использовать Объект согласно п. 1.2 Договора и в соответствии с его назначением.</w:t>
      </w:r>
    </w:p>
    <w:p w14:paraId="7E399A7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3.11. Содержать Объект в соответствии с требованиями, предусмотренными действующими санитарными и противопожарными правилами.</w:t>
      </w:r>
    </w:p>
    <w:p w14:paraId="02E7B14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3.12. Своевременно в установленные сроки перечислять арендную плату.</w:t>
      </w:r>
    </w:p>
    <w:p w14:paraId="0D87E55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3.13. Поддерживать Объект в исправном состоянии, при необходимости производить за свой счет текущий ремонт и нести расходы по содержанию Объекта. Осуществлять уборку прилегающей к Объекту территории, в том числе от снега и наледи. </w:t>
      </w:r>
    </w:p>
    <w:p w14:paraId="3176864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3.14. В случае осуществления перепланировки и переоборудования Объекта, предусмотренного п. 3.9 Договора, а также в случае проведения капитального ремонта Объекта, вызванного неотложной необходимостью, и согласованного в установленном порядке с Арендодателем, Арендатор обязан за свой счет изготовить технический паспорт на Объект. Затраты Арендатора на проведение капитального ремонта передаваемого по Договору Объекта, могут быть полностью или частично зачтены в счет арендной платы до окончания срока действия Договора в соответствии с Положением о порядке зачета  стоимости затрат арендатора на проведение капитального ремонта, неотделимых улучшений, реконструкции объектов нежилого фонда и объектов коммунально-бытового значения,  в счёт арендной платы, утвержденным решением Совета депутатов Гатчинского муниципального округа Ленинградской области № 125 от 20.12.2024 «Об утверждении положения о порядке зачета  стоимости затрат арендатора на проведение капитального ремонта, неотделимых улучшений, реконструкции объектов нежилого фонда и объектов коммунально-бытового значения,  в счёт арендной платы».</w:t>
      </w:r>
    </w:p>
    <w:p w14:paraId="2B099DA5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3.15. Обеспечивать доступ на Объект представителям Арендодателя для проверки выполнения условий Договора, в том числе для проверки сохранности и использования Объекта в соответствии с его назначением.</w:t>
      </w:r>
    </w:p>
    <w:p w14:paraId="2AF18C9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3.16. Обеспечивать доступ на Объект представителям служб жилищно-коммунального хозяйства, аварийной, противопожарной безопасности, санитарно-эпидемиологического контроля и другим службам, осуществляющим государственный контроль.</w:t>
      </w:r>
    </w:p>
    <w:p w14:paraId="0FAB924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3.17. Извещать Арендодателя не позднее, чем за две недели о предстоящем освобождении Объекта с последующей сдачей его в технически исправном состоянии по двустороннему акту в 5-ти дневный срок со дня истечения срока аренды.</w:t>
      </w:r>
    </w:p>
    <w:p w14:paraId="4416F58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3.18. Своевременно и надлежащим образом исполнять иные обязанности, вытекающие из Договора.</w:t>
      </w:r>
    </w:p>
    <w:p w14:paraId="3FD5DFB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3.19. Застраховать Объект за счет собственных средств на весь период срока действия Договора в течение 90 дней с даты его подписания. Договор страхования заключается в трёх экземплярах, два экземпляра – для каждой из сторон, один экземпляр – Арендодателю. В случае не заключения договора страхования и при наступлении страхового случая, Арендатор возмещает Арендодателю стоимость причинённого ущерба.</w:t>
      </w:r>
    </w:p>
    <w:p w14:paraId="4FD4865E" w14:textId="76AEB7FB" w:rsidR="00FA10D6" w:rsidRPr="00FA10D6" w:rsidRDefault="00FA10D6" w:rsidP="00FA10D6">
      <w:pPr>
        <w:spacing w:line="259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4</w:t>
      </w: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. ОТВЕТСТВЕННОСТЬ СТОРОН</w:t>
      </w:r>
    </w:p>
    <w:p w14:paraId="2733B66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 По Договору стороны несут ответственность в соответствии с действующим законодательством Российской Федерации.</w:t>
      </w:r>
    </w:p>
    <w:p w14:paraId="05E9DA6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 В случае нарушения сроков перечисления арендной платы Арендатор уплачивает пени в размере 0, 05 % от суммы задолженности за каждый день просрочки. Оплаты пеней не освобождает Арендатора от исполнения обязательств по Договору.</w:t>
      </w:r>
    </w:p>
    <w:p w14:paraId="776D39DF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4.3. За неисполнение обязательств по Договору Арендатор обязан перечислить на счет Арендодателя, указанный в п. 2.2 Договора, штраф в размере месячной арендной платы, указанной в п. 2.1 Договора. </w:t>
      </w:r>
    </w:p>
    <w:p w14:paraId="34521BA5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5. ИЗМЕНЕНИЕ ИЛИ РАСТОРЖЕНИЕ ДОГОВОРА</w:t>
      </w:r>
    </w:p>
    <w:p w14:paraId="4CFB57B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5.1. Договор подлежит изменению или расторжению по письменному соглашению сторон, за исключением случаев, установленных Договором или законом.</w:t>
      </w:r>
    </w:p>
    <w:p w14:paraId="615FF77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5.2. Договор может быть расторгнут досрочно по требованию одной из сторон по основаниям и в порядке, установленным гражданским законодательством.</w:t>
      </w:r>
    </w:p>
    <w:p w14:paraId="39A58C1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5.3. Договор может быть также расторгнут досрочно по требованию Арендодателя по решению суда при следующих, признанных сторонами существенными, нарушениях Договора: </w:t>
      </w:r>
    </w:p>
    <w:p w14:paraId="1EFC0B80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5.3.1. При невыполнении Арендатором обязанности, предусмотренной п. 3.12 Договора;</w:t>
      </w:r>
    </w:p>
    <w:p w14:paraId="4651E95E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5.3.2. При сдаче в субаренду Объекта   без письменного согласия Арендодателя;</w:t>
      </w:r>
    </w:p>
    <w:p w14:paraId="4F729A0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5.3.4. При осуществлении Арендатором самовольных перепланировки, переустройства, реконструкции Объекта.</w:t>
      </w:r>
    </w:p>
    <w:p w14:paraId="7A8B16E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5.3.5. При осуществлении Арендатором улучшений Объекта без согласия Арендодателя.</w:t>
      </w:r>
    </w:p>
    <w:p w14:paraId="44FB073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5.4. В случае расторжения или прекращения договора при отсутствии вины сторон, уплаченная арендная плата возврату не подлежит.</w:t>
      </w:r>
    </w:p>
    <w:p w14:paraId="6D4FCA20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5.5. При прекращении договора денежные обязательства Арендатора прекращаются после погашения имеющейся задолженности.</w:t>
      </w:r>
    </w:p>
    <w:p w14:paraId="290A19F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5.6.В случае невозврата Объекта после письменного уведомления Арендодателя, либо возврата его несвоевременно, Арендатор вносит за все время просрочки арендную плату, действующую на дату истечения срока аренды.</w:t>
      </w:r>
    </w:p>
    <w:p w14:paraId="0393321D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6. ДОПОЛНИТЕЛЬНЫЕ УСЛОВИЯ ДОГОВОРА</w:t>
      </w:r>
    </w:p>
    <w:p w14:paraId="40F62F0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6.1. При заключении договора страхования страховая компания обязана определить в качестве выгодоприобретателя муниципальное образование Гатчинский муниципальный округ Ленинградской области в лице Комитета по управлению имуществом администрации Гатчинского муниципального округа Ленинградской области.</w:t>
      </w:r>
    </w:p>
    <w:p w14:paraId="3F778EC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6.2. При наступлении страхового случая, страховое возмещение расходуется Комитетом по управлению имуществом администрации Гатчинского муниципального округа Ленинградской области только на ремонт или восстановление сданного в аренду Объекта.</w:t>
      </w:r>
    </w:p>
    <w:p w14:paraId="68ADB465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6.3. Стоимость затрат, понесенных Арендатором при осуществлении им улучшений Объекта, а также самовольных перепланировки, переустройства, реконструкции, возмещению не подлежит.</w:t>
      </w:r>
    </w:p>
    <w:p w14:paraId="6AEE7ECD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7. ЗАКЛЮЧИТЕЛЬНЫЕ ПОЛОЖЕНИЯ ДОГОВОРА</w:t>
      </w:r>
    </w:p>
    <w:p w14:paraId="5A835ED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7.1. Во всем остальном, что не предусмотрено Договором, стороны руководствуются действующим законодательством.</w:t>
      </w:r>
    </w:p>
    <w:p w14:paraId="7CD9DBA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7.2. Споры по Договору подлежат рассмотрению в судебном порядке.</w:t>
      </w:r>
    </w:p>
    <w:p w14:paraId="4CCBAFE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7.3. Договор составлен в 2 экземплярах, по одному экземпляру - для каждой из сторон.</w:t>
      </w:r>
    </w:p>
    <w:p w14:paraId="6030A4B2" w14:textId="77777777" w:rsidR="005127EC" w:rsidRDefault="005127EC" w:rsidP="00FA10D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D288ABC" w14:textId="33D07BF8" w:rsidR="00FA10D6" w:rsidRPr="00FA10D6" w:rsidRDefault="00FA10D6" w:rsidP="00FA10D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8. АДРЕСА И РЕКВИЗИТЫ СТОРОН</w:t>
      </w:r>
    </w:p>
    <w:p w14:paraId="575F2942" w14:textId="77777777" w:rsidR="00FA10D6" w:rsidRPr="00FA10D6" w:rsidRDefault="00FA10D6" w:rsidP="00FA10D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АРЕНДОДАТЕЛЬ</w:t>
      </w:r>
    </w:p>
    <w:p w14:paraId="78BEB672" w14:textId="2B6E62C5" w:rsidR="00FA10D6" w:rsidRPr="00FA10D6" w:rsidRDefault="00FA10D6" w:rsidP="00FA10D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Комитет по управлению имуществом администрации Гатчинского муниципального округа Ленинградской области 188300, Ленинградская обл., г. Гатчина, пр. 25 Октября, д.21, 1 подъезд, тел. 8 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81371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397 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- 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84, 8 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81371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2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-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18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49, 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>ИНН 4705121971, ОГРН 1244700035161</w:t>
      </w:r>
      <w:r w:rsidRPr="00FA10D6">
        <w:rPr>
          <w:rFonts w:ascii="Times New Roman" w:eastAsia="Calibri" w:hAnsi="Times New Roman" w:cs="Times New Roman"/>
          <w:bCs/>
          <w:kern w:val="0"/>
          <w14:ligatures w14:val="none"/>
        </w:rPr>
        <w:t>.</w:t>
      </w:r>
    </w:p>
    <w:p w14:paraId="476A1BB7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4CB60F53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  <w:t>АРЕНДАТОР</w:t>
      </w:r>
    </w:p>
    <w:p w14:paraId="7F76C6CE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0AB5BD02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7920A60D" w14:textId="77777777" w:rsidR="00FA10D6" w:rsidRPr="00FA10D6" w:rsidRDefault="00FA10D6" w:rsidP="00FA10D6">
      <w:pPr>
        <w:widowControl w:val="0"/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_______________________________</w:t>
      </w:r>
    </w:p>
    <w:p w14:paraId="748F46FE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В случае изменения юридического адреса или обслуживающего банка стороны обязаны в 10-дневный срок уведомить об этом друг друга.</w:t>
      </w:r>
    </w:p>
    <w:p w14:paraId="37A36B4C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</w:p>
    <w:p w14:paraId="1358012D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>К Договору прилагаются:</w:t>
      </w:r>
    </w:p>
    <w:p w14:paraId="3231E886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Приложение №1: Протокол Аукциона № __ от ________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2025г.</w:t>
      </w:r>
    </w:p>
    <w:p w14:paraId="3FB239F7" w14:textId="69CE825D" w:rsidR="00FA10D6" w:rsidRPr="00737CEB" w:rsidRDefault="00FA10D6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Приложение №2: Постановление администрации Гатчинского муниципального </w:t>
      </w:r>
      <w:r w:rsidR="009C0F13"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округа Ленинградской области</w:t>
      </w:r>
      <w:r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от </w:t>
      </w:r>
      <w:r w:rsidR="005127EC" w:rsidRPr="00737C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15</w:t>
      </w:r>
      <w:r w:rsidRPr="00737C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737CEB" w:rsidRPr="00737C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</w:t>
      </w:r>
      <w:r w:rsidRPr="00737C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.202</w:t>
      </w:r>
      <w:r w:rsidR="009C0F13" w:rsidRPr="00737C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737C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№ </w:t>
      </w:r>
      <w:r w:rsidR="00737CEB" w:rsidRPr="00737C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9646</w:t>
      </w:r>
      <w:r w:rsidR="00B62D5B" w:rsidRPr="00737C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366980A" w14:textId="77777777" w:rsidR="00FA10D6" w:rsidRDefault="00FA10D6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№3: План Объекта.</w:t>
      </w:r>
    </w:p>
    <w:p w14:paraId="19D9EA85" w14:textId="68BCE502" w:rsidR="005127EC" w:rsidRPr="00FA10D6" w:rsidRDefault="005127EC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№4: Заявка на участие в аукционе.</w:t>
      </w:r>
    </w:p>
    <w:p w14:paraId="12959D87" w14:textId="77777777" w:rsid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№5: График внесения арендной платы на первые 12 месяцев.</w:t>
      </w:r>
    </w:p>
    <w:p w14:paraId="5F2E88F4" w14:textId="7C7E5579" w:rsidR="005127EC" w:rsidRPr="00FA10D6" w:rsidRDefault="005127EC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</w:t>
      </w:r>
      <w:r w:rsidRP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Акт передачи-приема Объекта.</w:t>
      </w:r>
    </w:p>
    <w:p w14:paraId="10C90742" w14:textId="77777777" w:rsidR="00FA10D6" w:rsidRPr="00FA10D6" w:rsidRDefault="00FA10D6" w:rsidP="00FA10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ПОДПИСИ СТОРОН</w:t>
      </w:r>
    </w:p>
    <w:p w14:paraId="0B2836D6" w14:textId="77777777" w:rsidR="00FA10D6" w:rsidRPr="00FA10D6" w:rsidRDefault="00FA10D6" w:rsidP="00FA10D6">
      <w:pPr>
        <w:widowControl w:val="0"/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АРЕНДОДАТЕЛЬ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                    АРЕНДАТОР</w:t>
      </w:r>
    </w:p>
    <w:p w14:paraId="20CC6AA3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Председатель КУИ Гатчинского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_____________________</w:t>
      </w:r>
    </w:p>
    <w:p w14:paraId="5D23C036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муниципального округа</w:t>
      </w:r>
    </w:p>
    <w:p w14:paraId="3F91BF05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Arial" w:eastAsia="Times New Roman" w:hAnsi="Arial" w:cs="Times New Roman"/>
          <w:kern w:val="0"/>
          <w:lang w:eastAsia="ru-RU"/>
          <w14:ligatures w14:val="none"/>
        </w:rPr>
      </w:pPr>
    </w:p>
    <w:p w14:paraId="39ADC0F0" w14:textId="5559EFC4" w:rsidR="00FA10D6" w:rsidRDefault="00FA10D6" w:rsidP="00FA10D6"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 А.Н. Аввакумов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___________________</w:t>
      </w:r>
    </w:p>
    <w:sectPr w:rsidR="00FA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D6"/>
    <w:rsid w:val="00063F6D"/>
    <w:rsid w:val="000A0444"/>
    <w:rsid w:val="000C2697"/>
    <w:rsid w:val="000D7828"/>
    <w:rsid w:val="001A59D5"/>
    <w:rsid w:val="00250F15"/>
    <w:rsid w:val="002B6036"/>
    <w:rsid w:val="0030046F"/>
    <w:rsid w:val="00443D72"/>
    <w:rsid w:val="004742F4"/>
    <w:rsid w:val="004F65B1"/>
    <w:rsid w:val="005127EC"/>
    <w:rsid w:val="00682FC0"/>
    <w:rsid w:val="00737427"/>
    <w:rsid w:val="00737CEB"/>
    <w:rsid w:val="00783FF3"/>
    <w:rsid w:val="00813E9D"/>
    <w:rsid w:val="00845A21"/>
    <w:rsid w:val="00932632"/>
    <w:rsid w:val="009C0F13"/>
    <w:rsid w:val="009E64EF"/>
    <w:rsid w:val="00A2089E"/>
    <w:rsid w:val="00A54FE4"/>
    <w:rsid w:val="00AC1E81"/>
    <w:rsid w:val="00B061B2"/>
    <w:rsid w:val="00B273FC"/>
    <w:rsid w:val="00B62D5B"/>
    <w:rsid w:val="00C9204F"/>
    <w:rsid w:val="00C94DF9"/>
    <w:rsid w:val="00D7542D"/>
    <w:rsid w:val="00D9275F"/>
    <w:rsid w:val="00E21D3F"/>
    <w:rsid w:val="00E45956"/>
    <w:rsid w:val="00E86E94"/>
    <w:rsid w:val="00EF7A10"/>
    <w:rsid w:val="00FA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08B4"/>
  <w15:chartTrackingRefBased/>
  <w15:docId w15:val="{2C3A9DE0-99D1-4911-A814-1024735C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1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0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0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1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1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10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10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10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10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10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10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1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1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1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1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10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10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10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1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10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1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Дулевская Марина Юрьевна</dc:creator>
  <cp:keywords/>
  <dc:description/>
  <cp:lastModifiedBy>Коржева Екатерина Викторовна</cp:lastModifiedBy>
  <cp:revision>17</cp:revision>
  <dcterms:created xsi:type="dcterms:W3CDTF">2025-07-31T17:33:00Z</dcterms:created>
  <dcterms:modified xsi:type="dcterms:W3CDTF">2025-10-17T08:50:00Z</dcterms:modified>
</cp:coreProperties>
</file>