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46C47" w14:textId="420D5A30" w:rsidR="00CC0D82" w:rsidRDefault="00CC0D82" w:rsidP="00CC0D82">
      <w:pPr>
        <w:pStyle w:val="a4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Сведения о достижении целевых значений показателей эффективности, установленных в плане мероприятий («дорожной карте») по содействию развитию конкуренции на территории Гатчинского муниципального округа по состоянию за </w:t>
      </w:r>
      <w:r>
        <w:rPr>
          <w:rFonts w:ascii="Times New Roman" w:eastAsia="Calibri" w:hAnsi="Times New Roman"/>
          <w:lang w:eastAsia="en-US"/>
        </w:rPr>
        <w:t xml:space="preserve">1 квартал </w:t>
      </w:r>
      <w:r>
        <w:rPr>
          <w:rFonts w:ascii="Times New Roman" w:eastAsia="Calibri" w:hAnsi="Times New Roman"/>
          <w:lang w:eastAsia="en-US"/>
        </w:rPr>
        <w:t>202</w:t>
      </w:r>
      <w:r>
        <w:rPr>
          <w:rFonts w:ascii="Times New Roman" w:eastAsia="Calibri" w:hAnsi="Times New Roman"/>
          <w:lang w:eastAsia="en-US"/>
        </w:rPr>
        <w:t>5</w:t>
      </w:r>
      <w:r>
        <w:rPr>
          <w:rFonts w:ascii="Times New Roman" w:eastAsia="Calibri" w:hAnsi="Times New Roman"/>
          <w:lang w:eastAsia="en-US"/>
        </w:rPr>
        <w:t xml:space="preserve"> г.</w:t>
      </w:r>
    </w:p>
    <w:p w14:paraId="7B5AC505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p w14:paraId="644539DD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sz w:val="10"/>
          <w:szCs w:val="10"/>
          <w:lang w:eastAsia="en-US"/>
        </w:rPr>
      </w:pPr>
    </w:p>
    <w:p w14:paraId="4EC9C699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t>I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Мероприятия по содействию развитию конкуренции в отраслях (сферах) экономики </w:t>
      </w:r>
    </w:p>
    <w:p w14:paraId="2DD4CA54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Гатчинском муниципальном округе</w:t>
      </w:r>
    </w:p>
    <w:p w14:paraId="5762BDD3" w14:textId="77777777" w:rsidR="00CC0D82" w:rsidRDefault="00CC0D82" w:rsidP="00CC0D82">
      <w:pPr>
        <w:spacing w:after="0" w:line="240" w:lineRule="auto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</w:p>
    <w:tbl>
      <w:tblPr>
        <w:tblW w:w="15450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97"/>
        <w:gridCol w:w="1277"/>
        <w:gridCol w:w="851"/>
        <w:gridCol w:w="850"/>
        <w:gridCol w:w="1701"/>
        <w:gridCol w:w="851"/>
        <w:gridCol w:w="2127"/>
        <w:gridCol w:w="3396"/>
      </w:tblGrid>
      <w:tr w:rsidR="00CC0D82" w14:paraId="655C48E7" w14:textId="77777777" w:rsidTr="00CC0D82">
        <w:trPr>
          <w:tblHeader/>
        </w:trPr>
        <w:tc>
          <w:tcPr>
            <w:tcW w:w="439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19222B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Наименование ключевого показателя развития конкуренции в отраслях (сферах) экономики Гатчинского округа</w:t>
            </w:r>
          </w:p>
        </w:tc>
        <w:tc>
          <w:tcPr>
            <w:tcW w:w="467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408F4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Значение </w:t>
            </w:r>
          </w:p>
          <w:p w14:paraId="5CC597D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ключевого показателя развития</w:t>
            </w:r>
          </w:p>
          <w:p w14:paraId="235E3BE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конкуренции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2C632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Единица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изме-рения</w:t>
            </w:r>
            <w:proofErr w:type="gramEnd"/>
          </w:p>
        </w:tc>
        <w:tc>
          <w:tcPr>
            <w:tcW w:w="212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E5D53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 xml:space="preserve">Ответственный орган исполнительной власти </w:t>
            </w:r>
          </w:p>
          <w:p w14:paraId="62329D5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CAE91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Мероприятия, направленные на достижение целевого показателя</w:t>
            </w:r>
          </w:p>
        </w:tc>
      </w:tr>
      <w:tr w:rsidR="00CC0D82" w14:paraId="21FE1ABB" w14:textId="77777777" w:rsidTr="00CC0D82">
        <w:trPr>
          <w:tblHeader/>
        </w:trPr>
        <w:tc>
          <w:tcPr>
            <w:tcW w:w="154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5BF4E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68D0B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Факт-</w:t>
            </w:r>
            <w:proofErr w:type="spellStart"/>
            <w:r>
              <w:rPr>
                <w:rFonts w:ascii="Times New Roman" w:eastAsia="Calibri" w:hAnsi="Times New Roman" w:cs="Times New Roman"/>
                <w:lang w:eastAsia="en-US"/>
              </w:rPr>
              <w:t>ое</w:t>
            </w:r>
            <w:proofErr w:type="spellEnd"/>
            <w:r>
              <w:rPr>
                <w:rFonts w:ascii="Times New Roman" w:eastAsia="Calibri" w:hAnsi="Times New Roman" w:cs="Times New Roman"/>
                <w:lang w:eastAsia="en-US"/>
              </w:rPr>
              <w:t xml:space="preserve"> значение на 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1B5A2A" w14:textId="46F81519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  <w:p w14:paraId="0E5ECFE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план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5AB82B" w14:textId="70D79280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lang w:eastAsia="en-US"/>
              </w:rPr>
              <w:t>5</w:t>
            </w:r>
          </w:p>
          <w:p w14:paraId="41582F0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факт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0FE39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Причины отклонений</w:t>
            </w: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F9C35AF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212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C45C35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  <w:tc>
          <w:tcPr>
            <w:tcW w:w="339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6122ABB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sz w:val="24"/>
                <w:szCs w:val="24"/>
                <w:lang w:eastAsia="en-US"/>
              </w:rPr>
            </w:pPr>
          </w:p>
        </w:tc>
      </w:tr>
      <w:tr w:rsidR="00CC0D82" w14:paraId="382B5D9D" w14:textId="77777777" w:rsidTr="00CC0D82">
        <w:trPr>
          <w:trHeight w:val="27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5446C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1. Рынок услуг по сбору и транспортированию твердых коммунальных отходов  </w:t>
            </w:r>
          </w:p>
        </w:tc>
      </w:tr>
      <w:tr w:rsidR="00CC0D82" w14:paraId="25006B4D" w14:textId="77777777" w:rsidTr="00CC0D82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B3216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организаций частной формы собственности в сфере услуг по сбору и транспортированию твердых коммунальных отходов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D1576A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76102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67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B5785F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B9F7C5" w14:textId="68FA971B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63012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530250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жилищно-коммунального хозяйства администрации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09AB6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 методической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, консультационной поддержки</w:t>
            </w:r>
          </w:p>
        </w:tc>
      </w:tr>
      <w:tr w:rsidR="00CC0D82" w14:paraId="4091CAD2" w14:textId="77777777" w:rsidTr="00CC0D82">
        <w:trPr>
          <w:trHeight w:val="27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21324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2. Рынок строительства объектов капитального строительства, за исключением жилищного и дорожного строительства</w:t>
            </w:r>
          </w:p>
        </w:tc>
      </w:tr>
      <w:tr w:rsidR="00CC0D82" w14:paraId="1CB5F8CE" w14:textId="77777777" w:rsidTr="00CC0D82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EA0A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организаций частной формы собственности в сфере строительства объектов капитального строительства, за исключением жилищного и дорожного строительства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05C94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07CC3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1321388" w14:textId="0D2E67B1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3E8B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A2FFE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3F52D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по строительству администрации Гатчинского муниципального округа         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5A2F4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Реализация мероприятий </w:t>
            </w:r>
          </w:p>
          <w:p w14:paraId="53D414C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 строительству, реконструкции и модернизации объектов водоснабжения и водоотведения, находящихся в муниципальной собственности. Обеспечение участия частных строительных организаций путем проведения конкурсных процедур.</w:t>
            </w:r>
          </w:p>
          <w:p w14:paraId="0A2DDE4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Согласование технических заданий на проектирование объектов капитального строительства с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учетом положений антимонопольного законодательства.</w:t>
            </w:r>
          </w:p>
        </w:tc>
      </w:tr>
      <w:tr w:rsidR="00CC0D82" w14:paraId="5FC0EC01" w14:textId="77777777" w:rsidTr="00CC0D82">
        <w:trPr>
          <w:trHeight w:val="27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C16BF9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lastRenderedPageBreak/>
              <w:t>3. Рынок реализации сельскохозяйственной продукции</w:t>
            </w:r>
          </w:p>
        </w:tc>
      </w:tr>
      <w:tr w:rsidR="00CC0D82" w14:paraId="220FD365" w14:textId="77777777" w:rsidTr="00CC0D82">
        <w:trPr>
          <w:trHeight w:val="278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72ACEA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Доля  сельскохозяйственных</w:t>
            </w:r>
            <w:proofErr w:type="gram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 потребительских кооперативов в общей  реализации  всей  сельскохозяйственной  продукции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608C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CA76C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3C9A80" w14:textId="3E910105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1,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FFD5E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EAC2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DE4F5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Отдел по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>агропромышленному  комплексу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</w:rPr>
              <w:t xml:space="preserve"> Комитета экономического развития администрации Гатчинского  муниципального 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F95D4C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Оказание методической, консультационной поддержки</w:t>
            </w:r>
          </w:p>
        </w:tc>
      </w:tr>
      <w:tr w:rsidR="00CC0D82" w14:paraId="74075FAC" w14:textId="77777777" w:rsidTr="00CC0D82">
        <w:trPr>
          <w:trHeight w:val="398"/>
        </w:trPr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2D970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4. Рынок туристических услуг</w:t>
            </w:r>
          </w:p>
        </w:tc>
      </w:tr>
      <w:tr w:rsidR="00CC0D82" w14:paraId="09FB7F2F" w14:textId="77777777" w:rsidTr="00CC0D82">
        <w:trPr>
          <w:trHeight w:val="206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EE46E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мероприятий, представленных в рамках единого календаря туристических событий на территории Гатчинского муниципального округа в течении календарного года для увеличения потока туристов и экскурсантов на территорию Гатчинского муниципального округа.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5235B8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7BC9D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FB685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ADDC72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2D702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33FA8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1F0B2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Разработка единого календаря туристических событий на территории Гатчинского муниципального округа и его продвижение</w:t>
            </w:r>
          </w:p>
        </w:tc>
      </w:tr>
      <w:tr w:rsidR="00CC0D82" w14:paraId="27BFAA60" w14:textId="77777777" w:rsidTr="00CC0D82">
        <w:trPr>
          <w:trHeight w:val="869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4AE16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Участие и презентация рекреационного потенциала на ключевых выставках за пределами Гатчинского муниципального округа в течении календарного года.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3B5F02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CAE9C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782AF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147F1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A5BCAB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E7D1EB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0FD73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рекламно-информационной компании за пределами Гатчинского муниципального округа.</w:t>
            </w:r>
          </w:p>
        </w:tc>
      </w:tr>
      <w:tr w:rsidR="00CC0D82" w14:paraId="312F375D" w14:textId="77777777" w:rsidTr="00CC0D82">
        <w:trPr>
          <w:trHeight w:val="1400"/>
        </w:trPr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F7FF7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Привлечение внимания к туристическому потенциалу и создание условий для проведения на территории Гатчинского муниципального округа тех видов мероприятий, которые способствуют развитию круглогодичного туризма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B1042D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9E1C87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D44F34" w14:textId="50453CE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EF4CCB" w14:textId="2B49D21D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61C57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шт.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8E219A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F4CB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Издание рекламно-информационной полиграфической продукции о Гатчинском муниципальном округе</w:t>
            </w:r>
          </w:p>
        </w:tc>
      </w:tr>
      <w:tr w:rsidR="00CC0D82" w14:paraId="687D045C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6BC2A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мероприятий, направленных на повышение квалификации работников туристической отрасли Гатчинского муниципального округа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18432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D54D5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04ED88" w14:textId="709765AD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71935AC" w14:textId="7B24A40A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2CFB5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ед.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B2721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005D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Проведение информационно-ознакомительных поездок (туров)для представителей туристического бизнеса, органов власти Российской Федерации</w:t>
            </w:r>
          </w:p>
        </w:tc>
      </w:tr>
      <w:tr w:rsidR="00CC0D82" w14:paraId="2AAD10F3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1D35E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Размещение информации на туристско-информационных порталах в информационно-коммуникационной сети «Интернет», объединяющие туристические ресурсы регионов России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A9E21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5474C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1102AD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48575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64A96C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6BCF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культуре и туризму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0C087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Организация работы по размещению информации в сети «Интернет» Информационно-туристским центром Гатчинского муниципального округа.</w:t>
            </w:r>
          </w:p>
        </w:tc>
      </w:tr>
      <w:tr w:rsidR="00CC0D82" w14:paraId="00BE0BB9" w14:textId="77777777" w:rsidTr="00CC0D8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7006B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5. Рынок услуг психолого-педагогического сопровождения детей с ограниченными возможностями здоровья</w:t>
            </w:r>
          </w:p>
        </w:tc>
      </w:tr>
      <w:tr w:rsidR="00CC0D82" w14:paraId="64DE6C6F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D4740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доли специалистов (кроме воспитателей и учителей-предметников), осуществляющих предоставление услуг психолого-педагогического сопровождения детей с ограниченными возможностями здоровья в муниципальных образовательных учреждениях от общей численности педагогических работников (педагоги-психологи, логопеды, дефектологи, </w:t>
            </w:r>
            <w:proofErr w:type="spell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тьютеры</w:t>
            </w:r>
            <w:proofErr w:type="spell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72FBE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13,5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3641A4" w14:textId="30FB3548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C8110A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14,0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E6981C9" w14:textId="3037D3D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0A4B3B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8E6591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DB447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Мероприятия требуют конкретизации и детальной доработки</w:t>
            </w:r>
          </w:p>
        </w:tc>
      </w:tr>
      <w:tr w:rsidR="00CC0D82" w14:paraId="28A678FD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F2CB0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Доля  негосударственных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(немуниципальных) образовательных организаций, оказывающих услуги психолого-педагогического сопровождения детей с ограниченными возможностями здоровья  от общего количества образовательных организаций, оказывающих услуги психолого-педагогического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сопровождения детей с ограниченными возможностями здоровья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64545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3,7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04644D" w14:textId="68C699EC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3,8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B88978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3,8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298FF9" w14:textId="260BE321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85285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2684B4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1C777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 xml:space="preserve">Оказание организационно-методической и информационно-консультативной помощи частным организациям и предпринимателям, предоставляющим услуги в </w:t>
            </w:r>
            <w:r>
              <w:rPr>
                <w:rFonts w:ascii="Times New Roman" w:eastAsia="Calibri" w:hAnsi="Times New Roman" w:cs="Times New Roman"/>
                <w:bCs/>
                <w:lang w:eastAsia="en-US"/>
              </w:rPr>
              <w:lastRenderedPageBreak/>
              <w:t>сфере психолого-педагогического сопровождения детей с ограниченными возможностями здоровья</w:t>
            </w:r>
          </w:p>
          <w:p w14:paraId="0D203BE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</w:tr>
      <w:tr w:rsidR="00CC0D82" w14:paraId="5D06FB5F" w14:textId="77777777" w:rsidTr="00CC0D82">
        <w:tc>
          <w:tcPr>
            <w:tcW w:w="15451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57C4F9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bCs/>
                <w:sz w:val="24"/>
                <w:szCs w:val="24"/>
                <w:lang w:eastAsia="en-US"/>
              </w:rPr>
              <w:lastRenderedPageBreak/>
              <w:t>6. Рынок услуг детского отдыха и оздоровления</w:t>
            </w:r>
          </w:p>
        </w:tc>
      </w:tr>
      <w:tr w:rsidR="00CC0D82" w14:paraId="501406B2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E6545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 от общего количества обратившихся из числа таких организаций и предпринимателей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3E458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FD2CD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AD4EB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2189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6790EA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2F0BF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9E9F97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  <w:tr w:rsidR="00CC0D82" w14:paraId="7113871A" w14:textId="77777777" w:rsidTr="00CC0D82">
        <w:tc>
          <w:tcPr>
            <w:tcW w:w="4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51CAE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Увеличение доли охвата детского отдыха и оздоровления детей и молодежи через различные формы летней занятости</w:t>
            </w:r>
          </w:p>
        </w:tc>
        <w:tc>
          <w:tcPr>
            <w:tcW w:w="12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BE203D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8BB3078" w14:textId="14983462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8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3F36C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97,7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241E5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ACF17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B7E70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образования Гатчинского муниципального округа</w:t>
            </w:r>
          </w:p>
        </w:tc>
        <w:tc>
          <w:tcPr>
            <w:tcW w:w="33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26C2F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lang w:eastAsia="en-US"/>
              </w:rPr>
              <w:t>Оказание организационно-методической и информационно-консультативной помощи частным организациям и предпринимателям, предоставляющим услуги в сфере детского отдыха и оздоровления</w:t>
            </w:r>
          </w:p>
        </w:tc>
      </w:tr>
    </w:tbl>
    <w:p w14:paraId="1532E1D1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</w:p>
    <w:p w14:paraId="5E42B1C7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</w:pPr>
    </w:p>
    <w:p w14:paraId="1CF66118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</w:pPr>
    </w:p>
    <w:p w14:paraId="6167A605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</w:pPr>
    </w:p>
    <w:p w14:paraId="4E5162FA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</w:pPr>
    </w:p>
    <w:p w14:paraId="27DD4C6D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</w:pPr>
    </w:p>
    <w:p w14:paraId="5C0DBBA8" w14:textId="234EFA19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val="en-US" w:eastAsia="en-US"/>
        </w:rPr>
        <w:lastRenderedPageBreak/>
        <w:t>II</w:t>
      </w: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 xml:space="preserve">. Системные мероприятия, направленные на развитие конкуренции </w:t>
      </w:r>
    </w:p>
    <w:p w14:paraId="15E506BB" w14:textId="77777777" w:rsidR="00CC0D82" w:rsidRDefault="00CC0D82" w:rsidP="00CC0D82">
      <w:pPr>
        <w:spacing w:after="0"/>
        <w:jc w:val="center"/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</w:pPr>
      <w:r>
        <w:rPr>
          <w:rFonts w:ascii="Times New Roman" w:eastAsia="Calibri" w:hAnsi="Times New Roman" w:cs="Times New Roman"/>
          <w:b/>
          <w:i/>
          <w:sz w:val="28"/>
          <w:szCs w:val="28"/>
          <w:lang w:eastAsia="en-US"/>
        </w:rPr>
        <w:t>в Гатчинском муниципальном округе</w:t>
      </w:r>
    </w:p>
    <w:tbl>
      <w:tblPr>
        <w:tblpPr w:leftFromText="180" w:rightFromText="180" w:bottomFromText="200" w:vertAnchor="text" w:tblpY="1"/>
        <w:tblOverlap w:val="never"/>
        <w:tblW w:w="153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56"/>
        <w:gridCol w:w="3688"/>
        <w:gridCol w:w="2410"/>
        <w:gridCol w:w="1134"/>
        <w:gridCol w:w="1276"/>
        <w:gridCol w:w="2978"/>
        <w:gridCol w:w="3403"/>
      </w:tblGrid>
      <w:tr w:rsidR="00CC0D82" w14:paraId="6CDF2565" w14:textId="77777777" w:rsidTr="00CC0D82">
        <w:trPr>
          <w:tblHeader/>
        </w:trPr>
        <w:tc>
          <w:tcPr>
            <w:tcW w:w="45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E40009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№</w:t>
            </w:r>
          </w:p>
        </w:tc>
        <w:tc>
          <w:tcPr>
            <w:tcW w:w="36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8634D5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Мероприятия, направленные на развитие конкуренции</w:t>
            </w:r>
          </w:p>
        </w:tc>
        <w:tc>
          <w:tcPr>
            <w:tcW w:w="24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9BBE9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Целевые индикаторы, Единица измерения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B0CC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Значение </w:t>
            </w:r>
          </w:p>
          <w:p w14:paraId="2556266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>ключевого показателя</w:t>
            </w:r>
          </w:p>
        </w:tc>
        <w:tc>
          <w:tcPr>
            <w:tcW w:w="340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0C1DC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  <w:t xml:space="preserve">Ответственный орган исполнительной власти </w:t>
            </w:r>
          </w:p>
        </w:tc>
      </w:tr>
      <w:tr w:rsidR="00CC0D82" w14:paraId="1F53DA49" w14:textId="77777777" w:rsidTr="00CC0D82">
        <w:trPr>
          <w:tblHeader/>
        </w:trPr>
        <w:tc>
          <w:tcPr>
            <w:tcW w:w="45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7AA8642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36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ED6179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24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4C15471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D16C10" w14:textId="0B392FD6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202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5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 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2B62C6" w14:textId="6EB60994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20</w:t>
            </w:r>
            <w:r w:rsidR="00A86595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 xml:space="preserve">25 </w:t>
            </w:r>
            <w:r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  <w:t>факт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379324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en-US"/>
              </w:rPr>
            </w:pPr>
            <w:r>
              <w:rPr>
                <w:rFonts w:ascii="Times New Roman" w:eastAsia="Calibri" w:hAnsi="Times New Roman" w:cs="Times New Roman"/>
                <w:b/>
                <w:lang w:eastAsia="en-US"/>
              </w:rPr>
              <w:t>Причины отклонений</w:t>
            </w:r>
          </w:p>
        </w:tc>
        <w:tc>
          <w:tcPr>
            <w:tcW w:w="340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8A9A72" w14:textId="77777777" w:rsidR="00CC0D82" w:rsidRDefault="00CC0D82">
            <w:pPr>
              <w:spacing w:after="0"/>
              <w:rPr>
                <w:rFonts w:ascii="Times New Roman" w:eastAsia="Calibri" w:hAnsi="Times New Roman" w:cs="Times New Roman"/>
                <w:b/>
                <w:sz w:val="20"/>
                <w:szCs w:val="20"/>
                <w:lang w:eastAsia="en-US"/>
              </w:rPr>
            </w:pPr>
          </w:p>
        </w:tc>
      </w:tr>
      <w:tr w:rsidR="00CC0D82" w14:paraId="69175FF5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E9F84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E7EE1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Увеличение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доли  аукционов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(конкурентных процедур) на рынке муниципальной собственности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CA5470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объявленных аукционов,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A21E72" w14:textId="3A3DB65A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</w:t>
            </w: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576EC0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  <w:t>66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B2988A" w14:textId="77777777" w:rsidR="00CC0D82" w:rsidRDefault="00CC0D82" w:rsidP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192D58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CC0D82" w14:paraId="23242841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C91CC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6127B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Снижение количества муниципальных унитарных предприятий Гатчинского муниципального округа (в том числе путем продажи долей муниципального образования в уставных капиталах хозяйствующих субъектов)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03ED27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Количество эффективных муниципальных предприятий, хозяйственных обществ (АО, ООО) с долей муниципального образования,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1CA6F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73D8707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10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E71EDB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 по реорганизации (ликвидации) муниципальных унитарных предприятий исполнен по состоянию на 01.01.2025 года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9349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CC0D82" w14:paraId="3C2839D0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D29088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38DE6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Обеспечение равных условий доступа к информации о государственном имуществе субъекта Российской Федерации и имуществе, находящемся в собственности муниципальных образований, в том числе имуществе, включаемом в перечни для предоставления на льготных условиях субъектам малого и среднего предпринимательства, о реализации такого имущества или предоставлении его во владение и (или) пользование, а также о ресурсах всех видов, находящихся в государственной собственности субъекта Российской Федерации и муниципальной собственности, путем размещения указанной информации на официальном сайте Российской Федерации в сети «Интернет» для размещения информации о проведении торгов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(www.torgi.gov.ru) и на официальном сайте уполномоченного органа в сети «Интернет»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B8506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Доля информации, размещенной на официальном сайте Российской Федерации в сети «Интернет» для размещения информации о проведении торгов (</w:t>
            </w:r>
            <w:hyperlink r:id="rId5" w:history="1">
              <w:r>
                <w:rPr>
                  <w:rStyle w:val="a3"/>
                  <w:rFonts w:ascii="Times New Roman" w:eastAsia="Calibri" w:hAnsi="Times New Roman" w:cs="Times New Roman"/>
                  <w:color w:val="0563C1"/>
                  <w:sz w:val="20"/>
                  <w:szCs w:val="20"/>
                  <w:lang w:eastAsia="en-US"/>
                </w:rPr>
                <w:t>www.torgi.gov.ru</w:t>
              </w:r>
            </w:hyperlink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),</w:t>
            </w:r>
          </w:p>
          <w:p w14:paraId="13F19AD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CD397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100%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234A0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100%</w:t>
            </w:r>
          </w:p>
          <w:p w14:paraId="36DBAB50" w14:textId="77777777" w:rsidR="00CC0D82" w:rsidRDefault="00CC0D82">
            <w:pPr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  <w:p w14:paraId="2447DB87" w14:textId="77777777" w:rsidR="00CC0D82" w:rsidRDefault="00CC0D82">
            <w:pPr>
              <w:tabs>
                <w:tab w:val="left" w:pos="705"/>
              </w:tabs>
              <w:spacing w:after="0" w:line="240" w:lineRule="auto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ab/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BD9E1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6790BB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управлению имуществом</w:t>
            </w:r>
          </w:p>
        </w:tc>
      </w:tr>
      <w:tr w:rsidR="00CC0D82" w14:paraId="511D4322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3EBF4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4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3CAAA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имущественной поддержки субъектам малого и среднего предпринимательства (носит заявительный характер)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6CD5B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субъектов малого и среднего предпринимательства, получивших имущество (в том числе земельные участки) в пользование на льготных условиях,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C4F94BD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09E68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9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ADDE16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оказание имущественной поддержки носит заявительный характер, было предусмотрено на 2024 год максимальное количество субъектов малого и среднего предпринимательства, которые имеют право на получение поддержки, но фактически за оказанием имущественной </w:t>
            </w:r>
            <w:proofErr w:type="gramStart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поддержки  обратилось</w:t>
            </w:r>
            <w:proofErr w:type="gramEnd"/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 9 из 10.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D1BDDEB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по управлению имуществом </w:t>
            </w:r>
          </w:p>
        </w:tc>
      </w:tr>
      <w:tr w:rsidR="00CC0D82" w14:paraId="1DD3F91B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AA5431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5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0CD8F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Оказание поддержки социально ориентированным некоммерческим организациям, осуществляющим деятельность на территории Гатчинского муниципального района, в рамках реализации подпрограммы «Поддержка социально ориентированных не-коммерческих организаций в Гатчинском муниципальном районе»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EBB03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Количество поддержанных проектов СО НКО, ед.</w:t>
            </w:r>
          </w:p>
          <w:p w14:paraId="20D3912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/ Количество мероприятий по консультированию и информационной поддержке деятельности СО НКО,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F73A1CF" w14:textId="6D7BA29B" w:rsidR="00CC0D82" w:rsidRDefault="00A86595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21387F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26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2533199" w14:textId="3B1A0C45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A2768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местному самоуправлению Гатчинского муниципального округа;</w:t>
            </w:r>
          </w:p>
          <w:p w14:paraId="0FA9D88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Комитет по физической культуре, спорту, и молодежной политике администрации Гатчинского муниципального округа.</w:t>
            </w:r>
          </w:p>
          <w:p w14:paraId="01E3DE4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</w:p>
        </w:tc>
      </w:tr>
      <w:tr w:rsidR="00CC0D82" w14:paraId="12F2B2BE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8083F1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lang w:eastAsia="en-US"/>
              </w:rPr>
              <w:t>6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68AA93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Снижение количества осуществления закупки у единственного поставщика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6487B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Доля конкурентных закупок, по результатам которых заключен контракт с единственным поставщиком, от общего количества проведенных конкурентных закупок, %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B862A8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ADB0AF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33,8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25FE165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-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356C5E4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Управление муниципальных закупок администрации Гатчинского муниципального округа совместно со структурными подразделениями администрации Гатчинского муниципального округа.</w:t>
            </w:r>
          </w:p>
        </w:tc>
      </w:tr>
      <w:tr w:rsidR="00CC0D82" w14:paraId="31255666" w14:textId="77777777" w:rsidTr="00CC0D82">
        <w:trPr>
          <w:trHeight w:val="274"/>
        </w:trPr>
        <w:tc>
          <w:tcPr>
            <w:tcW w:w="4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3BFE09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7</w:t>
            </w: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318CCB6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Разработка и утверждение административного регламента предоставления муниципальной услуги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по выдаче 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9724E9E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 xml:space="preserve">Доля разработанных и утвержденных регламентов по выдаче </w:t>
            </w: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разрешения на строительство и административного регламента предоставления муниципальной услуги по выдаче разрешений на ввод объекта в эксплуатацию при осуществлении строительства, реконструкции, капитального ремонта объектов капитального строительства от общего количества этих регламентов, %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3EB779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lastRenderedPageBreak/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118002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>100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068D1E0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</w:pPr>
            <w:r>
              <w:rPr>
                <w:rFonts w:ascii="Times New Roman" w:eastAsia="Calibri" w:hAnsi="Times New Roman" w:cs="Times New Roman"/>
                <w:bCs/>
                <w:sz w:val="20"/>
                <w:szCs w:val="20"/>
              </w:rPr>
              <w:t>Плановый показатель достигнут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0484FAC" w14:textId="77777777" w:rsidR="00CC0D82" w:rsidRDefault="00CC0D82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</w:pPr>
            <w:r>
              <w:rPr>
                <w:rFonts w:ascii="Times New Roman" w:eastAsia="Calibri" w:hAnsi="Times New Roman" w:cs="Times New Roman"/>
                <w:sz w:val="20"/>
                <w:szCs w:val="20"/>
                <w:lang w:eastAsia="en-US"/>
              </w:rPr>
              <w:t xml:space="preserve">Комитет строительства администрации Гатчинского муниципального округа         </w:t>
            </w:r>
          </w:p>
        </w:tc>
      </w:tr>
    </w:tbl>
    <w:p w14:paraId="00704387" w14:textId="77777777" w:rsidR="00CC0D82" w:rsidRDefault="00CC0D82" w:rsidP="00CC0D82">
      <w:pPr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textWrapping" w:clear="all"/>
      </w:r>
    </w:p>
    <w:p w14:paraId="6DDB358E" w14:textId="77777777" w:rsidR="00CC0D82" w:rsidRDefault="00CC0D82" w:rsidP="00CC0D82">
      <w:pPr>
        <w:jc w:val="right"/>
        <w:rPr>
          <w:rFonts w:ascii="Times New Roman" w:hAnsi="Times New Roman" w:cs="Times New Roman"/>
          <w:sz w:val="20"/>
          <w:szCs w:val="20"/>
        </w:rPr>
      </w:pPr>
    </w:p>
    <w:p w14:paraId="78A51297" w14:textId="77777777" w:rsidR="00C64710" w:rsidRDefault="00C64710"/>
    <w:sectPr w:rsidR="00C64710" w:rsidSect="00CC0D82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4710"/>
    <w:rsid w:val="00A86595"/>
    <w:rsid w:val="00C64710"/>
    <w:rsid w:val="00CC0D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DA28C8A"/>
  <w15:chartTrackingRefBased/>
  <w15:docId w15:val="{25145BF2-B5A0-4070-861D-9505023CC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C0D82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CC0D82"/>
    <w:rPr>
      <w:color w:val="0563C1" w:themeColor="hyperlink"/>
      <w:u w:val="single"/>
    </w:rPr>
  </w:style>
  <w:style w:type="paragraph" w:styleId="a4">
    <w:name w:val="Title"/>
    <w:basedOn w:val="a"/>
    <w:next w:val="a"/>
    <w:link w:val="a5"/>
    <w:qFormat/>
    <w:rsid w:val="00CC0D82"/>
    <w:pPr>
      <w:spacing w:before="240" w:after="60" w:line="240" w:lineRule="auto"/>
      <w:jc w:val="center"/>
      <w:outlineLvl w:val="0"/>
    </w:pPr>
    <w:rPr>
      <w:rFonts w:ascii="Cambria" w:eastAsia="Times New Roman" w:hAnsi="Cambria" w:cs="Times New Roman"/>
      <w:b/>
      <w:bCs/>
      <w:kern w:val="28"/>
      <w:sz w:val="32"/>
      <w:szCs w:val="32"/>
    </w:rPr>
  </w:style>
  <w:style w:type="character" w:customStyle="1" w:styleId="a5">
    <w:name w:val="Заголовок Знак"/>
    <w:basedOn w:val="a0"/>
    <w:link w:val="a4"/>
    <w:rsid w:val="00CC0D82"/>
    <w:rPr>
      <w:rFonts w:ascii="Cambria" w:eastAsia="Times New Roman" w:hAnsi="Cambria" w:cs="Times New Roman"/>
      <w:b/>
      <w:bCs/>
      <w:kern w:val="28"/>
      <w:sz w:val="32"/>
      <w:szCs w:val="32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38532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://www.torgi.gov.ru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473D04-CC33-4ACF-BC8F-0CA3C7AC52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7</Pages>
  <Words>1610</Words>
  <Characters>9180</Characters>
  <Application>Microsoft Office Word</Application>
  <DocSecurity>0</DocSecurity>
  <Lines>76</Lines>
  <Paragraphs>21</Paragraphs>
  <ScaleCrop>false</ScaleCrop>
  <Company/>
  <LinksUpToDate>false</LinksUpToDate>
  <CharactersWithSpaces>10769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Морозова Ольга Андреевна</dc:creator>
  <cp:keywords/>
  <dc:description/>
  <cp:lastModifiedBy>Морозова Ольга Андреевна</cp:lastModifiedBy>
  <cp:revision>3</cp:revision>
  <dcterms:created xsi:type="dcterms:W3CDTF">2025-04-24T07:42:00Z</dcterms:created>
  <dcterms:modified xsi:type="dcterms:W3CDTF">2025-04-24T07:54:00Z</dcterms:modified>
</cp:coreProperties>
</file>