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97BE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</w:rPr>
      </w:pPr>
      <w:r>
        <w:rPr>
          <w:rStyle w:val="a7"/>
          <w:color w:val="000000"/>
          <w:bdr w:val="none" w:sz="0" w:space="0" w:color="auto" w:frame="1"/>
        </w:rPr>
        <w:t>Извещение о проведении первого отбора получателей субсидии - социально ориентированных некоммерческих организаций, не являющихся государственными (муниципальными) учреждениями из бюджета Гатчинского муниципального района на реализацию социальных проектов в 2024 году.</w:t>
      </w:r>
    </w:p>
    <w:p w14:paraId="0E1C11D8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color w:val="000000"/>
          <w:lang w:bidi="ru-RU"/>
        </w:rPr>
        <w:t>Порядком определения объема и предоставления субсидии</w:t>
      </w:r>
      <w:r>
        <w:t xml:space="preserve"> из бюджета Гатчинского муниципального района социально ориентированным некоммерческим организациям, не являющимся государственными(муниципальными) учреждениями, на реализацию социальных проектов, утверждённым постановлением администрации Гатчинского муниципального района от 24.06.2021 № 2254 </w:t>
      </w:r>
      <w:r>
        <w:rPr>
          <w:color w:val="000000"/>
        </w:rPr>
        <w:t xml:space="preserve"> (далее – Порядок)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 </w:t>
      </w:r>
      <w:proofErr w:type="spellStart"/>
      <w:r>
        <w:rPr>
          <w:color w:val="000000"/>
          <w:lang w:val="en-US"/>
        </w:rPr>
        <w:t>radm</w:t>
      </w:r>
      <w:proofErr w:type="spellEnd"/>
      <w:r>
        <w:rPr>
          <w:color w:val="000000"/>
        </w:rPr>
        <w:t>@</w:t>
      </w:r>
      <w:proofErr w:type="spellStart"/>
      <w:r>
        <w:rPr>
          <w:color w:val="000000"/>
          <w:lang w:val="en-US"/>
        </w:rPr>
        <w:t>gtn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) извещает о проведении первого отбора </w:t>
      </w:r>
      <w:r>
        <w:rPr>
          <w:rStyle w:val="a7"/>
          <w:b w:val="0"/>
          <w:bCs w:val="0"/>
          <w:color w:val="000000"/>
          <w:bdr w:val="none" w:sz="0" w:space="0" w:color="auto" w:frame="1"/>
        </w:rPr>
        <w:t>получателей субсидии - социально ориентированных некоммерческих организаций, не являющихся государственными (муниципальными) учреждениями из бюджета Гатчинского муниципального района на реализацию социальных проектов в 2024 году (далее – отбор).</w:t>
      </w:r>
    </w:p>
    <w:p w14:paraId="65E53953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rStyle w:val="a7"/>
          <w:color w:val="000000"/>
          <w:bdr w:val="none" w:sz="0" w:space="0" w:color="auto" w:frame="1"/>
        </w:rPr>
        <w:t>Срок приема заявок:</w:t>
      </w:r>
      <w:r>
        <w:rPr>
          <w:color w:val="000000"/>
        </w:rPr>
        <w:t> с 9 час. 00 мин. 01 марта 2024 года до 17 час. 00 мин. 01 апреля 2024 года. </w:t>
      </w:r>
    </w:p>
    <w:p w14:paraId="25D5054A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Адрес приема заявок:</w:t>
      </w:r>
      <w:r>
        <w:rPr>
          <w:color w:val="000000"/>
        </w:rPr>
        <w:t xml:space="preserve"> г. Гатчина, ул. Карла Маркса, д.44, кабинет № 31.</w:t>
      </w:r>
    </w:p>
    <w:p w14:paraId="78389D14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rStyle w:val="a8"/>
          <w:b/>
          <w:bCs/>
          <w:i w:val="0"/>
          <w:iCs w:val="0"/>
          <w:color w:val="000000"/>
          <w:bdr w:val="none" w:sz="0" w:space="0" w:color="auto" w:frame="1"/>
        </w:rPr>
        <w:t>Результат предоставления субсидии:</w:t>
      </w:r>
      <w:r>
        <w:rPr>
          <w:color w:val="000000"/>
        </w:rPr>
        <w:t> является реализация СО НКО-получателем субсидии, осуществляющим уставную деятельность на территории Гатчинского муниципального района, социального проекта в рамках предоставленной субсидии.</w:t>
      </w:r>
    </w:p>
    <w:p w14:paraId="2EEF071F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отборе допускаются СО НКО, соответствующие на 29 февраля 2024 года следующим условиям и требованиям:</w:t>
      </w:r>
    </w:p>
    <w:p w14:paraId="22F0F7AC" w14:textId="77777777" w:rsidR="00F73508" w:rsidRDefault="00F73508" w:rsidP="00F73508">
      <w:pPr>
        <w:numPr>
          <w:ilvl w:val="0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lang w:bidi="ru-RU"/>
        </w:rPr>
        <w:t>участник отбора должен быть зарегистрирован в качестве юридического лица на территории Ленинградской области в порядке, установленном законодательством Российской Федерации;</w:t>
      </w:r>
    </w:p>
    <w:p w14:paraId="115A38EF" w14:textId="77777777" w:rsidR="00F73508" w:rsidRDefault="00F73508" w:rsidP="00F735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участник отбора должен быть создан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</w:p>
    <w:p w14:paraId="4D46EC2F" w14:textId="77777777" w:rsidR="00F73508" w:rsidRDefault="00F73508" w:rsidP="00F735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участник отбора должен осуществлять один из видов деятельности, указанных в статье 31.1 Федерального закона от 12 января 1996 года № 7-ФЗ «О некоммерческих организациях» и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области», </w:t>
      </w:r>
      <w:r>
        <w:rPr>
          <w:rFonts w:ascii="Times New Roman" w:hAnsi="Times New Roman"/>
          <w:sz w:val="24"/>
          <w:szCs w:val="24"/>
        </w:rPr>
        <w:t>решением совета депутатов Гатчинского муниципального района от 22.12.2017 № 280 «Об утверждении перечня дополнительных видов деятельности для признания некоммерческих организаций социально ориентированными на территории Гатчинского муниципального района»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</w:p>
    <w:p w14:paraId="34DFAC3A" w14:textId="77777777" w:rsidR="00F73508" w:rsidRDefault="00F73508" w:rsidP="00F735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участник отбора не должен иметь учредителя, являющегося государственным органом, органом местного самоуправления или публично-правовым образованием;</w:t>
      </w:r>
    </w:p>
    <w:p w14:paraId="03DF0F28" w14:textId="77777777" w:rsidR="00F73508" w:rsidRDefault="00F73508" w:rsidP="00F735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участник отбора должен иметь право в соответствии с учредительными документами и (или) иными документами в соответствии с законодательством Российской Федерации осуществлять уставную деятельность на территории Гатчинского муниципального района;</w:t>
      </w:r>
    </w:p>
    <w:p w14:paraId="1F551C18" w14:textId="77777777" w:rsidR="00F73508" w:rsidRDefault="00F73508" w:rsidP="00F73508">
      <w:pPr>
        <w:pStyle w:val="1"/>
        <w:numPr>
          <w:ilvl w:val="0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</w:p>
    <w:p w14:paraId="1F237ECA" w14:textId="77777777" w:rsidR="00F73508" w:rsidRDefault="00F73508" w:rsidP="00F73508">
      <w:pPr>
        <w:pStyle w:val="1"/>
        <w:numPr>
          <w:ilvl w:val="0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отбора не должен находиться в процессе реорганизации, </w:t>
      </w:r>
      <w:r>
        <w:rPr>
          <w:rFonts w:ascii="Times New Roman" w:hAnsi="Times New Roman"/>
          <w:sz w:val="24"/>
          <w:szCs w:val="24"/>
        </w:rPr>
        <w:lastRenderedPageBreak/>
        <w:t>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FC3DC75" w14:textId="77777777" w:rsidR="00F73508" w:rsidRDefault="00F73508" w:rsidP="00F73508">
      <w:pPr>
        <w:pStyle w:val="1"/>
        <w:numPr>
          <w:ilvl w:val="0"/>
          <w:numId w:val="1"/>
        </w:numPr>
        <w:shd w:val="clear" w:color="auto" w:fill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7ED3C84" w14:textId="77777777" w:rsidR="00F73508" w:rsidRDefault="00F73508" w:rsidP="00F73508">
      <w:pPr>
        <w:numPr>
          <w:ilvl w:val="0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</w:rPr>
      </w:pPr>
      <w:r>
        <w:t>участник отбора не должен получать средства из бюджета Гатчинского муниципального района на цели, установленные Порядком, утвержденным постановлением администрации Гатчинского муниципального района от 24.06.2021 № 2254, в 2024 году.</w:t>
      </w:r>
    </w:p>
    <w:p w14:paraId="3337366C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подачи заявок участниками отбора и требования, предъявляемые к форме и содержанию заявок</w:t>
      </w:r>
      <w:r>
        <w:rPr>
          <w:rFonts w:ascii="Times New Roman" w:hAnsi="Times New Roman"/>
          <w:sz w:val="24"/>
          <w:szCs w:val="24"/>
        </w:rPr>
        <w:t>: для участия в отборе СО НКО представляет заявку, в состав которой входят следующие документы:</w:t>
      </w:r>
    </w:p>
    <w:p w14:paraId="682F95FD" w14:textId="77777777" w:rsidR="00F73508" w:rsidRDefault="00F73508" w:rsidP="00F73508">
      <w:pPr>
        <w:pStyle w:val="1"/>
        <w:numPr>
          <w:ilvl w:val="0"/>
          <w:numId w:val="2"/>
        </w:numPr>
        <w:tabs>
          <w:tab w:val="left" w:pos="1687"/>
        </w:tabs>
        <w:ind w:left="0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заявление на участие в отборе (приложение 1 Порядку);</w:t>
      </w:r>
    </w:p>
    <w:p w14:paraId="0499F310" w14:textId="77777777" w:rsidR="00F73508" w:rsidRDefault="00F73508" w:rsidP="00F73508">
      <w:pPr>
        <w:pStyle w:val="1"/>
        <w:numPr>
          <w:ilvl w:val="0"/>
          <w:numId w:val="2"/>
        </w:numPr>
        <w:tabs>
          <w:tab w:val="left" w:pos="1687"/>
        </w:tabs>
        <w:ind w:left="0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учредительных документов претендента, заверенные подписью руководителя (представителя) и печатью СО НКО.</w:t>
      </w:r>
    </w:p>
    <w:p w14:paraId="210E72B9" w14:textId="77777777" w:rsidR="00F73508" w:rsidRDefault="00F73508" w:rsidP="00F73508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Заявки предоставляются в печатном виде в Комитет по местному самоуправлению и организационной работе с населением администрации Гатчинского муниципального района (далее – Комитет) по адресу: 188300, Ленинградская область, Гатчинский район, г. Гатчина, ул. Карла Маркса, д.44, кабинет № 31.</w:t>
      </w:r>
    </w:p>
    <w:p w14:paraId="4253E8BE" w14:textId="77777777" w:rsidR="00F73508" w:rsidRDefault="00F73508" w:rsidP="00F73508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Заполнять заявку следует на отдельных листах без оборота.</w:t>
      </w:r>
    </w:p>
    <w:p w14:paraId="28148A15" w14:textId="77777777" w:rsidR="00F73508" w:rsidRDefault="00F73508" w:rsidP="00F73508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Подписи и печати должны быть подлинные. Помарки и исправления не допускаются. </w:t>
      </w:r>
    </w:p>
    <w:p w14:paraId="3701FEED" w14:textId="77777777" w:rsidR="00F73508" w:rsidRDefault="00F73508" w:rsidP="00F73508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Все страницы заявки должны быть пронумерованы, прошиты и заверены подписью руководителя СО НКО или доверенным лицом и печатью СО НКО.</w:t>
      </w:r>
    </w:p>
    <w:p w14:paraId="629DA5E2" w14:textId="77777777" w:rsidR="00F73508" w:rsidRDefault="00F73508" w:rsidP="00F73508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54F1BC7F" w14:textId="77777777" w:rsidR="00F73508" w:rsidRDefault="00F73508" w:rsidP="00F73508">
      <w:pPr>
        <w:ind w:firstLine="567"/>
        <w:jc w:val="both"/>
      </w:pPr>
      <w:r>
        <w:t xml:space="preserve">Заявки на участие в отборе, поступившие после окончания срока приема заявок, не регистрируются и к участию в отборе не допускаются. </w:t>
      </w:r>
    </w:p>
    <w:p w14:paraId="58D93578" w14:textId="77777777" w:rsidR="00F73508" w:rsidRDefault="00F73508" w:rsidP="00F73508">
      <w:pPr>
        <w:ind w:firstLine="567"/>
        <w:jc w:val="both"/>
        <w:rPr>
          <w:color w:val="000000"/>
          <w:lang w:bidi="ru-RU"/>
        </w:rPr>
      </w:pPr>
      <w:r>
        <w:t>Не допускается внесение изменений в заявку на участие в отборе.</w:t>
      </w:r>
    </w:p>
    <w:p w14:paraId="1FE51490" w14:textId="77777777" w:rsidR="00F73508" w:rsidRDefault="00F73508" w:rsidP="00F73508">
      <w:pPr>
        <w:pStyle w:val="1"/>
        <w:tabs>
          <w:tab w:val="left" w:pos="1687"/>
        </w:tabs>
        <w:ind w:right="-1" w:firstLine="0"/>
        <w:rPr>
          <w:rFonts w:ascii="Times New Roman" w:hAnsi="Times New Roman"/>
          <w:sz w:val="24"/>
          <w:szCs w:val="24"/>
        </w:rPr>
      </w:pPr>
    </w:p>
    <w:p w14:paraId="3252953B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социального проекта, направляемого СО НКО в составе заявки – с 01 мая 2024 года по 30 декабря 2024 года.</w:t>
      </w:r>
    </w:p>
    <w:p w14:paraId="2533C5C3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i/>
          <w:iCs/>
          <w:color w:val="000000"/>
        </w:rPr>
      </w:pPr>
      <w:r>
        <w:rPr>
          <w:rStyle w:val="a8"/>
          <w:i w:val="0"/>
          <w:iCs w:val="0"/>
          <w:color w:val="000000"/>
          <w:bdr w:val="none" w:sz="0" w:space="0" w:color="auto" w:frame="1"/>
        </w:rPr>
        <w:t>Общий объем субсидии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подлежащий распределению в отборе – 4 000 000,00 рублей. Средний размер субсидии для реализации социального проекта - 200 000,00 рублей.</w:t>
      </w:r>
    </w:p>
    <w:p w14:paraId="4E368EB3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</w:p>
    <w:p w14:paraId="1E0D4019" w14:textId="77777777" w:rsidR="00F73508" w:rsidRDefault="00F73508" w:rsidP="00F73508">
      <w:pPr>
        <w:ind w:firstLine="567"/>
        <w:jc w:val="both"/>
      </w:pPr>
      <w:r>
        <w:rPr>
          <w:b/>
          <w:bCs/>
        </w:rPr>
        <w:t>Порядок отзыва заявок участников отбора, порядка возврата заявок участников отбора:</w:t>
      </w:r>
      <w:r>
        <w:t xml:space="preserve"> заявки на участие в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письменного обращения, направленного на адрес электронной почты Комитета </w:t>
      </w:r>
      <w:hyperlink r:id="rId5" w:history="1">
        <w:r>
          <w:rPr>
            <w:rStyle w:val="a3"/>
            <w:lang w:val="en-US"/>
          </w:rPr>
          <w:t>orgotdel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gradm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14:paraId="7D60B51A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 отклонения заявки являются:</w:t>
      </w:r>
    </w:p>
    <w:p w14:paraId="0210A53A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несоответствие СО НКО условиям, установленным к получателям субсидии в пункте 1.6 и требованиям, предъявляемым в пункте 2.7 Порядка;</w:t>
      </w:r>
    </w:p>
    <w:p w14:paraId="539F626F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несоответствие заявки и прилагаемых документов СО НКО требованиям, установленным в пункте 2.9 Порядка;</w:t>
      </w:r>
    </w:p>
    <w:p w14:paraId="2490174B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несоответствие направлений расходов, указанных СО НКО в заявке, требованиям, установленным в пунктах 1.5 Порядка;</w:t>
      </w:r>
    </w:p>
    <w:p w14:paraId="46DA4FFE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</w:t>
      </w:r>
      <w:r>
        <w:rPr>
          <w:rFonts w:ascii="Times New Roman" w:hAnsi="Times New Roman"/>
          <w:sz w:val="24"/>
          <w:szCs w:val="24"/>
        </w:rPr>
        <w:tab/>
        <w:t>недостоверность представленной СО НКО информации в заявке;</w:t>
      </w:r>
    </w:p>
    <w:p w14:paraId="403BA282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подача СО НКО заявки после даты и (или) времени, определенных для подачи заявок.</w:t>
      </w:r>
    </w:p>
    <w:p w14:paraId="4AD629E5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151219C6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НКО, не прошедшим отбор, комплект документов не возвращается.</w:t>
      </w:r>
    </w:p>
    <w:p w14:paraId="727383C3" w14:textId="77777777" w:rsidR="00F73508" w:rsidRDefault="00F73508" w:rsidP="00F73508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</w:p>
    <w:p w14:paraId="5492D0F1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rStyle w:val="a7"/>
          <w:color w:val="000000"/>
          <w:bdr w:val="none" w:sz="0" w:space="0" w:color="auto" w:frame="1"/>
        </w:rPr>
        <w:t xml:space="preserve">Правила рассмотрения и оценки заявок: </w:t>
      </w:r>
    </w:p>
    <w:p w14:paraId="1F668631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rStyle w:val="a7"/>
          <w:b w:val="0"/>
          <w:bCs w:val="0"/>
          <w:color w:val="000000"/>
          <w:bdr w:val="none" w:sz="0" w:space="0" w:color="auto" w:frame="1"/>
        </w:rPr>
        <w:t>Этапы оценки заявок: </w:t>
      </w:r>
    </w:p>
    <w:p w14:paraId="3B36DB12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Комитет </w:t>
      </w:r>
      <w:r>
        <w:rPr>
          <w:rStyle w:val="a7"/>
          <w:b w:val="0"/>
          <w:bCs w:val="0"/>
          <w:color w:val="000000"/>
          <w:bdr w:val="none" w:sz="0" w:space="0" w:color="auto" w:frame="1"/>
        </w:rPr>
        <w:t>04 апреля 2024 года</w:t>
      </w:r>
      <w:r>
        <w:rPr>
          <w:color w:val="000000"/>
        </w:rPr>
        <w:t> принимает решение об определении заявок, допущенных к участию в отборе, или об отклонении заявок. </w:t>
      </w:r>
    </w:p>
    <w:p w14:paraId="427F1024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t>В целях проведения отбора создается конкурсная комиссия по отбору получателей субсидии</w:t>
      </w:r>
      <w:r>
        <w:rPr>
          <w:color w:val="000000"/>
        </w:rPr>
        <w:t xml:space="preserve"> (далее – конкурсная комиссия). </w:t>
      </w:r>
    </w:p>
    <w:p w14:paraId="1F9AFD50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 период с 05 по 12 апреля</w:t>
      </w:r>
      <w:r>
        <w:rPr>
          <w:rStyle w:val="a7"/>
          <w:color w:val="000000"/>
          <w:bdr w:val="none" w:sz="0" w:space="0" w:color="auto" w:frame="1"/>
        </w:rPr>
        <w:t> </w:t>
      </w:r>
      <w:r>
        <w:rPr>
          <w:rStyle w:val="a7"/>
          <w:b w:val="0"/>
          <w:bCs w:val="0"/>
          <w:color w:val="000000"/>
          <w:bdr w:val="none" w:sz="0" w:space="0" w:color="auto" w:frame="1"/>
        </w:rPr>
        <w:t>2024 года</w:t>
      </w:r>
      <w:r>
        <w:rPr>
          <w:color w:val="000000"/>
        </w:rPr>
        <w:t xml:space="preserve"> комитет </w:t>
      </w:r>
      <w:r>
        <w:t>организует проведение заседания конкурсной комиссии с приглашением участников отбора для очной защиты социального проекта, поданного в заявке на участие в отборе.</w:t>
      </w:r>
    </w:p>
    <w:p w14:paraId="17F49D70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Члены конкурсной комиссии оценивают заявки по критериям, утвержденным в приложении 4 к Порядку. Оценки членов конкурсной комиссии суммируются.</w:t>
      </w:r>
    </w:p>
    <w:p w14:paraId="1E488E15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  <w:r>
        <w:rPr>
          <w:color w:val="000000"/>
        </w:rPr>
        <w:t xml:space="preserve">Конкурсная комиссия по итогам заседания формирует рейтинг заявок участников отбора. </w:t>
      </w:r>
      <w:r>
        <w:t>На основании рейтинга конкурсная комиссия выносит решение о признании участников победителями отбора, рекомендуя к предоставлению субсидии тех из них, чьи заявки заняли наиболее высокую позицию в рейтинге.</w:t>
      </w:r>
    </w:p>
    <w:p w14:paraId="607F7E8A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  <w:r>
        <w:t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отбора.</w:t>
      </w:r>
    </w:p>
    <w:p w14:paraId="162655D8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Решение о предоставлении субсидий СО НКО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 не позднее 26 апреля 2024 года.</w:t>
      </w:r>
    </w:p>
    <w:p w14:paraId="57B7ED8C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Получатель субсидии должен подписать соглашение не позднее 30 календарных дней (не позднее 26 мая 2024 года) со дня издания постановления. </w:t>
      </w:r>
    </w:p>
    <w:p w14:paraId="462108E6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t>Получатель субсидии для заключения соглашения о предоставлении субсидии предоставляет Главному распорядителю следующие документы:</w:t>
      </w:r>
    </w:p>
    <w:p w14:paraId="7C5F2EC0" w14:textId="77777777" w:rsidR="00F73508" w:rsidRDefault="00F73508" w:rsidP="00F73508">
      <w:pPr>
        <w:pStyle w:val="a4"/>
        <w:numPr>
          <w:ilvl w:val="0"/>
          <w:numId w:val="3"/>
        </w:numPr>
        <w:jc w:val="both"/>
      </w:pPr>
      <w:r>
        <w:t>копия свидетельства о государственной регистрации получателя субсидии, заверенная подписью руководителя (представителя) и печатью СО НКО;</w:t>
      </w:r>
    </w:p>
    <w:p w14:paraId="6A917BBA" w14:textId="77777777" w:rsidR="00F73508" w:rsidRDefault="00F73508" w:rsidP="00F73508">
      <w:pPr>
        <w:pStyle w:val="a4"/>
        <w:numPr>
          <w:ilvl w:val="0"/>
          <w:numId w:val="3"/>
        </w:numPr>
        <w:jc w:val="both"/>
      </w:pPr>
      <w:r>
        <w:t>копия свидетельства о постановке на учет в налоговых органах, заверенная подписью руководителя (представителя) и печатью СО НКО;</w:t>
      </w:r>
    </w:p>
    <w:p w14:paraId="6A4471B3" w14:textId="77777777" w:rsidR="00F73508" w:rsidRDefault="00F73508" w:rsidP="00F73508">
      <w:pPr>
        <w:pStyle w:val="a4"/>
        <w:numPr>
          <w:ilvl w:val="0"/>
          <w:numId w:val="3"/>
        </w:numPr>
        <w:jc w:val="both"/>
      </w:pPr>
      <w: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14:paraId="5ECAC5C7" w14:textId="77777777" w:rsidR="00F73508" w:rsidRDefault="00F73508" w:rsidP="00F73508">
      <w:pPr>
        <w:pStyle w:val="a4"/>
      </w:pPr>
      <w:r>
        <w:t>сведения о банковских реквизитах с указанием расчетного счета получателя субсидии.</w:t>
      </w:r>
    </w:p>
    <w:p w14:paraId="241256C2" w14:textId="77777777" w:rsidR="00F73508" w:rsidRDefault="00F73508" w:rsidP="00F73508">
      <w:pPr>
        <w:pStyle w:val="a4"/>
        <w:ind w:firstLine="567"/>
        <w:jc w:val="both"/>
      </w:pPr>
      <w:r>
        <w:t>Для заключения соглашения о предоставлении субсидии Главный распорядитель дополнительно запрашивает в налоговых органах по каналам межведомственного взаимодействия в отношении получателей субсидии следующие документы:</w:t>
      </w:r>
    </w:p>
    <w:p w14:paraId="6E9726CB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  <w:r>
        <w:t xml:space="preserve">-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 </w:t>
      </w:r>
    </w:p>
    <w:p w14:paraId="37B81D2D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  <w:r>
        <w:t>- выписка из Единого государственного реестра юридических лиц.</w:t>
      </w:r>
    </w:p>
    <w:p w14:paraId="2D4422B0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</w:p>
    <w:p w14:paraId="29F37D86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  <w:r>
        <w:t>Соглашение о предоставлении субсидии заключаются между Главным распорядителем и получателями субсидий в соответствии с формой, утвержденной приказом комитета финансов Гатчинского муниципального района.</w:t>
      </w:r>
    </w:p>
    <w:p w14:paraId="7D23515F" w14:textId="77777777" w:rsidR="00F73508" w:rsidRDefault="00F73508" w:rsidP="00F73508">
      <w:pPr>
        <w:pStyle w:val="a4"/>
      </w:pPr>
    </w:p>
    <w:p w14:paraId="4EF5A598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Условия признания победителя (победителей) отбора, уклонившимся (уклонившимися) от заключения соглашения</w:t>
      </w:r>
      <w:r>
        <w:rPr>
          <w:color w:val="000000"/>
        </w:rPr>
        <w:t>: в случае неподписания получателем субсидии соглашения о предоставлении субсидии в срок не позднее 30 календарных дней со дня издания постановления об утверждении итогов конкурсного отбора он считается уклонившимся от заключения соглашения. </w:t>
      </w:r>
    </w:p>
    <w:p w14:paraId="40DE8A44" w14:textId="77777777" w:rsidR="00F73508" w:rsidRDefault="00F73508" w:rsidP="00F73508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Результаты отбора размещаются в информационно-телекоммуникационной сети «Интернет» на официальном сайте Гатчинского муниципального района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radm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gtn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rPr>
          <w:color w:val="000000"/>
        </w:rPr>
        <w:t xml:space="preserve"> </w:t>
      </w:r>
    </w:p>
    <w:p w14:paraId="346B2892" w14:textId="77777777" w:rsidR="00F73508" w:rsidRDefault="00F73508" w:rsidP="00F73508">
      <w:pPr>
        <w:shd w:val="clear" w:color="auto" w:fill="FFFFFF"/>
        <w:ind w:firstLine="567"/>
        <w:jc w:val="both"/>
        <w:textAlignment w:val="baseline"/>
      </w:pPr>
      <w:r>
        <w:rPr>
          <w:b/>
          <w:bCs/>
          <w:color w:val="000000"/>
        </w:rPr>
        <w:t>Порядок предоставления участникам отбора разъяснений положений извещения</w:t>
      </w:r>
      <w:r>
        <w:rPr>
          <w:color w:val="000000"/>
        </w:rPr>
        <w:t>: Участник отбора вправе обратиться в  комитет за разъяснениями положений настоящего извещения по телефонам: 8 813 71 2 09 39, 8 813 71 9 30 40, 8 813 71 9 54 67 и по электронной почте: </w:t>
      </w:r>
      <w:hyperlink r:id="rId7" w:history="1">
        <w:r>
          <w:rPr>
            <w:rStyle w:val="a3"/>
            <w:lang w:val="en-US"/>
          </w:rPr>
          <w:t>orgotdel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gradm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</w:rPr>
        <w:t xml:space="preserve">  в период </w:t>
      </w:r>
      <w:r w:rsidRPr="001468E9">
        <w:rPr>
          <w:color w:val="000000"/>
        </w:rPr>
        <w:t>с 9 час. 00 мин. 01 марта 2024 года до 17 час. 00 мин. 01 апреля 2024 года</w:t>
      </w:r>
    </w:p>
    <w:p w14:paraId="0E004907" w14:textId="77777777" w:rsidR="00F73508" w:rsidRDefault="00F73508" w:rsidP="00F73508">
      <w:pPr>
        <w:rPr>
          <w:b/>
        </w:rPr>
      </w:pPr>
    </w:p>
    <w:p w14:paraId="22C092FE" w14:textId="77777777" w:rsidR="007C6424" w:rsidRDefault="007C6424"/>
    <w:sectPr w:rsidR="007C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334"/>
    <w:multiLevelType w:val="hybridMultilevel"/>
    <w:tmpl w:val="C35E6510"/>
    <w:lvl w:ilvl="0" w:tplc="6A4C88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67E2"/>
    <w:multiLevelType w:val="hybridMultilevel"/>
    <w:tmpl w:val="0D585D08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C814B5"/>
    <w:multiLevelType w:val="hybridMultilevel"/>
    <w:tmpl w:val="42C61B66"/>
    <w:lvl w:ilvl="0" w:tplc="6A4C883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20029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09516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94649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8"/>
    <w:rsid w:val="006309A1"/>
    <w:rsid w:val="007C6424"/>
    <w:rsid w:val="00F7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CA2"/>
  <w15:chartTrackingRefBased/>
  <w15:docId w15:val="{C590B816-A16F-48E0-B063-E833EBD0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35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3508"/>
  </w:style>
  <w:style w:type="paragraph" w:styleId="a5">
    <w:name w:val="List Paragraph"/>
    <w:basedOn w:val="a"/>
    <w:uiPriority w:val="34"/>
    <w:qFormat/>
    <w:rsid w:val="00F7350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F7350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73508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character" w:styleId="a7">
    <w:name w:val="Strong"/>
    <w:uiPriority w:val="22"/>
    <w:qFormat/>
    <w:rsid w:val="00F73508"/>
    <w:rPr>
      <w:b/>
      <w:bCs/>
    </w:rPr>
  </w:style>
  <w:style w:type="character" w:styleId="a8">
    <w:name w:val="Emphasis"/>
    <w:uiPriority w:val="20"/>
    <w:qFormat/>
    <w:rsid w:val="00F73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otdel-gr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/" TargetMode="External"/><Relationship Id="rId5" Type="http://schemas.openxmlformats.org/officeDocument/2006/relationships/hyperlink" Target="mailto:orgotdel-grad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1</cp:revision>
  <dcterms:created xsi:type="dcterms:W3CDTF">2024-03-01T13:10:00Z</dcterms:created>
  <dcterms:modified xsi:type="dcterms:W3CDTF">2024-03-01T13:11:00Z</dcterms:modified>
</cp:coreProperties>
</file>