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E392" w14:textId="3589C68D" w:rsidR="00587E9B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48249285" w14:textId="5AB7202A" w:rsidR="001B2532" w:rsidRDefault="00F771A2" w:rsidP="0086584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Федеральным законом от 25.12.2023 № 656-ФЗ внесены изменения в Закон Российской Федерации «О недрах»: расширяется перечень случаев перехода права пользования участком недр к другому субъекту предпринимательской деятельности. Кроме того, предусматривается, что пользователями недр, осуществляющими региональное геологическое изучение недр за счет собственных и (или) привлеченных средств пользователей недр, могут быть юридические лица, которые созданы в соответствии с законодательством Российской Федерации, имеют опыт осуществления геологического изучения участков недр, включающего поиски и оценку месторождений полезных ископаемых, не менее чем 5 лет и в отношении которых в течение 2 лет, предшествовавших дате подачи заявки на получение права пользования недрами, не принималось решение о досрочном прекращении права пользования недрами.</w:t>
      </w:r>
    </w:p>
    <w:p w14:paraId="57649546" w14:textId="77777777" w:rsidR="00865848" w:rsidRPr="00865848" w:rsidRDefault="00865848" w:rsidP="008658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65D3F1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7FF55173" w14:textId="77777777" w:rsidR="00F771A2" w:rsidRPr="00F771A2" w:rsidRDefault="00F771A2" w:rsidP="00F771A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 681-ФЗ внесены изменения в Федеральный закон «Об экологической экспертизе», которыми уточнены требования к организации и проведению общественной экологической экспертизы. </w:t>
      </w:r>
    </w:p>
    <w:p w14:paraId="5AAC6080" w14:textId="0BBA2B1A" w:rsidR="008B63B6" w:rsidRPr="00F771A2" w:rsidRDefault="00F771A2" w:rsidP="00F771A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 xml:space="preserve">Установлено, в частности, что привлекаемый к ее проведению эксперт должен быть аттестован Росприроднадзором. Аттестация проводится на безвозмездной основе. Порядок аттестации, в том числе требования к экспертам, форму заявления об аттестации, перечень областей аттестации в соответствии с объектами государственной экологической экспертизы, положение об аттестационной комиссии, требования к проведению квалификационного экзамена, перечень вопросов, предлагаемых на квалификационном экзамене, условия, при соответствии физических лиц которым их аттестация проводится без квалификационного экзамена, а также порядок формирования и ведения реестра аттестованных экспертов государственной экологической экспертизы устанавливается Росприроднадзором по согласованию с Минприроды России. Реестр экспертов экологической экспертизы размещается на официальном сайте Росприроднадзора в сети «Интернет». Также определены категории лиц, которые не вправе инициировать и проводить общественную экологическую экспертизу, установлен запрет для экспертов и руководителей экспертной комиссии, привлекаемых для проведения общественной экологической экспертизы, на передачу документации, подлежащей такой экспертизе, третьим лицам, предусматривается, что заключения общественной экологической экспертизы по составу и содержанию должны </w:t>
      </w:r>
      <w:r w:rsidRPr="00F771A2">
        <w:rPr>
          <w:rFonts w:ascii="Times New Roman" w:hAnsi="Times New Roman" w:cs="Times New Roman"/>
          <w:sz w:val="28"/>
          <w:szCs w:val="28"/>
        </w:rPr>
        <w:lastRenderedPageBreak/>
        <w:t>соответствовать требованиям, установленным для заключений государственной экологической экспертизы. Федеральный закон вступит в силу с 01.09.2024, за исключением положений, для которых установлены иные сроки вступления их в силу. Общественные экологические экспертизы, не завершенные на день вступления в силу настоящего Федерального закона, проводятся в соответствии с Федеральным законом от 23.11.1995 № 174-ФЗ «Об экологической экспертизе» в редакции, действовавшей до дня вступления в силу Федерального закона.</w:t>
      </w:r>
    </w:p>
    <w:p w14:paraId="06B6415B" w14:textId="7757A4D4" w:rsidR="001B2532" w:rsidRDefault="001B2532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9D33A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607DA17A" w14:textId="5791695F" w:rsidR="008B63B6" w:rsidRPr="00865848" w:rsidRDefault="00F771A2" w:rsidP="00865848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Pr="00F771A2">
        <w:rPr>
          <w:rFonts w:ascii="Times New Roman" w:hAnsi="Times New Roman" w:cs="Times New Roman"/>
          <w:sz w:val="28"/>
          <w:szCs w:val="28"/>
        </w:rPr>
        <w:t xml:space="preserve"> 2239 утверждены Правила выявления объектов накопленного вреда окружающей среде. Выявление объектов накопленного вреда применительно к территориям, расположенным в границах земельных участков, находящихся в собственности муниципальных образований, осуществляется муниципалитетами, а применительно к иным территориям - органами государственной власти субъектов Российской Федерации. В случаях, установленных Правительством, выявление объектов накопленного вреда осуществляется Росприроднадзором или подведомственными ему федеральными государственными бюджетными учреждениями. Выявление объектов накопленного вреда осуществляется путем сбора, обработки и анализа сведений о территориях, на которых в прошлом осуществлялась экономическая и иная деятельность.</w:t>
      </w:r>
      <w:r w:rsidR="001B2532" w:rsidRPr="00865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8B35C" w14:textId="77777777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CA5A6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2E63F579" w14:textId="02A80750" w:rsidR="008B63B6" w:rsidRDefault="00F771A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1A2">
        <w:rPr>
          <w:rFonts w:ascii="Times New Roman" w:hAnsi="Times New Roman" w:cs="Times New Roman"/>
          <w:sz w:val="28"/>
          <w:szCs w:val="28"/>
        </w:rPr>
        <w:t>№ 2268 актуализирован порядок ведения государственного реестра объектов накопленного вреда окружающей среде. Новыми правилами, в частности, установлены также критерии определения объектов, накопленный вред окружающей среде на которых подлежит ликвидации в первоочередном порядке. Признано утратившим силу постановление Правительства Российской Федерации от 13.04.2017 № 445, которым ранее были утверждены аналогичные правила.</w:t>
      </w:r>
    </w:p>
    <w:p w14:paraId="68BC396A" w14:textId="77777777" w:rsidR="001B2532" w:rsidRPr="001B2532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34B994F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2428E531" w14:textId="22077505" w:rsidR="008B63B6" w:rsidRPr="008B63B6" w:rsidRDefault="00F771A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771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1A2">
        <w:rPr>
          <w:rFonts w:ascii="Times New Roman" w:hAnsi="Times New Roman" w:cs="Times New Roman"/>
          <w:sz w:val="28"/>
          <w:szCs w:val="28"/>
        </w:rPr>
        <w:t xml:space="preserve">№ 2334 установлены правила использования Единого портала государственных и муниципальных услуг (функций) для направления обращений в госорганы, органы местного самоуправления и госучреждения. Правилами регламентирован определяет порядок </w:t>
      </w:r>
      <w:r w:rsidRPr="00F771A2">
        <w:rPr>
          <w:rFonts w:ascii="Times New Roman" w:hAnsi="Times New Roman" w:cs="Times New Roman"/>
          <w:sz w:val="28"/>
          <w:szCs w:val="28"/>
        </w:rPr>
        <w:lastRenderedPageBreak/>
        <w:t>использования портала для направления физическими и юридическими лицами обращений и сообщений в государственные органы, органы местного самоуправления, государственные внебюджетные фонды Российской Федерации, в подведомственные им государственные и муниципальные учреждения, иные организации, в том числе осуществляющие публично значимые функции, и их должностным лицам, а также для получения и обработки органами и организациями указанных обращений и сообщений и направления ответов на такие обращения и сообщения. Постановление вступило в силу с 1 января 2024 года. Правовой акт применяется с учетом положений статьи 2 Федерального закона от 04.08.2023 № 480-ФЗ «О внесении изменений в Федеральный закон «О порядке рассмотрения обращений граждан Российской Федерации».</w:t>
      </w:r>
      <w:r w:rsidR="001B2532" w:rsidRPr="001B25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63B6" w:rsidRPr="008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B"/>
    <w:rsid w:val="001B2532"/>
    <w:rsid w:val="00587E9B"/>
    <w:rsid w:val="00865848"/>
    <w:rsid w:val="008B63B6"/>
    <w:rsid w:val="00D1699D"/>
    <w:rsid w:val="00F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C77"/>
  <w15:chartTrackingRefBased/>
  <w15:docId w15:val="{9F9EC3F2-6A39-44A4-A3F4-242E30C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</Words>
  <Characters>4681</Characters>
  <Application>Microsoft Office Word</Application>
  <DocSecurity>0</DocSecurity>
  <Lines>39</Lines>
  <Paragraphs>10</Paragraphs>
  <ScaleCrop>false</ScaleCrop>
  <Company>Прокуратура РФ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Виктория Сергеевна</dc:creator>
  <cp:keywords/>
  <dc:description/>
  <cp:lastModifiedBy>Калинина Виктория Сергеевна</cp:lastModifiedBy>
  <cp:revision>11</cp:revision>
  <dcterms:created xsi:type="dcterms:W3CDTF">2024-02-13T12:42:00Z</dcterms:created>
  <dcterms:modified xsi:type="dcterms:W3CDTF">2024-02-13T12:53:00Z</dcterms:modified>
</cp:coreProperties>
</file>