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32AD2" w14:textId="6890433F" w:rsidR="00237D78" w:rsidRPr="00CB5ECF" w:rsidRDefault="00CB5ECF" w:rsidP="00CB5ECF">
      <w:pPr>
        <w:ind w:firstLine="0"/>
        <w:jc w:val="right"/>
        <w:rPr>
          <w:b/>
          <w:bCs/>
        </w:rPr>
      </w:pPr>
      <w:r w:rsidRPr="00CB5ECF">
        <w:rPr>
          <w:b/>
          <w:bCs/>
          <w:noProof/>
        </w:rPr>
        <w:t xml:space="preserve">ПРОЕКТ </w:t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509BC0B4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270C177C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</w:t>
      </w:r>
      <w:r w:rsidR="00E1213F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E1213F">
        <w:rPr>
          <w:b/>
          <w:szCs w:val="28"/>
        </w:rPr>
        <w:t xml:space="preserve"> </w:t>
      </w:r>
      <w:r w:rsidR="00CB5ECF">
        <w:rPr>
          <w:b/>
          <w:szCs w:val="28"/>
        </w:rPr>
        <w:t>________________</w:t>
      </w:r>
      <w:r w:rsidR="00237D78" w:rsidRPr="000F0092">
        <w:rPr>
          <w:b/>
          <w:szCs w:val="28"/>
        </w:rPr>
        <w:t xml:space="preserve"> года                                                       </w:t>
      </w:r>
      <w:proofErr w:type="gramStart"/>
      <w:r w:rsidR="00237D78" w:rsidRPr="000F0092">
        <w:rPr>
          <w:b/>
          <w:szCs w:val="28"/>
        </w:rPr>
        <w:t>№</w:t>
      </w:r>
      <w:r w:rsidR="00141AD9">
        <w:rPr>
          <w:b/>
          <w:szCs w:val="28"/>
        </w:rPr>
        <w:t xml:space="preserve"> </w:t>
      </w:r>
      <w:r w:rsidR="00CB5ECF">
        <w:rPr>
          <w:b/>
          <w:szCs w:val="28"/>
        </w:rPr>
        <w:t xml:space="preserve"> _</w:t>
      </w:r>
      <w:proofErr w:type="gramEnd"/>
      <w:r w:rsidR="00CB5ECF">
        <w:rPr>
          <w:b/>
          <w:szCs w:val="28"/>
        </w:rPr>
        <w:t>____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6FE5CB37" w:rsidR="008C5663" w:rsidRPr="000F0092" w:rsidRDefault="00C43405" w:rsidP="00FD5B79">
      <w:pPr>
        <w:ind w:right="5102" w:firstLine="0"/>
        <w:rPr>
          <w:bCs/>
          <w:sz w:val="24"/>
        </w:rPr>
      </w:pPr>
      <w:r>
        <w:rPr>
          <w:sz w:val="24"/>
        </w:rPr>
        <w:t>О внесении изменений в решение совета депутатов Гатчинского муниципального района от 24.11.2023 № 336 «</w:t>
      </w:r>
      <w:r w:rsidR="008C5663"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="008C5663"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="008C5663"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="008C5663"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="008C5663"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="008C5663" w:rsidRPr="000F0092">
        <w:rPr>
          <w:sz w:val="24"/>
        </w:rPr>
        <w:t xml:space="preserve"> годов</w:t>
      </w:r>
      <w:r>
        <w:rPr>
          <w:sz w:val="24"/>
        </w:rPr>
        <w:t>»</w:t>
      </w:r>
    </w:p>
    <w:p w14:paraId="246F491E" w14:textId="77777777" w:rsidR="008C5663" w:rsidRPr="00E1213F" w:rsidRDefault="008C5663" w:rsidP="00FD5B79">
      <w:pPr>
        <w:rPr>
          <w:sz w:val="16"/>
          <w:szCs w:val="16"/>
        </w:rPr>
      </w:pPr>
    </w:p>
    <w:p w14:paraId="33267D9E" w14:textId="17FDE036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14:paraId="0EADC8D5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CB5ECF" w:rsidRDefault="008C5663" w:rsidP="00CB5ECF">
      <w:pPr>
        <w:rPr>
          <w:sz w:val="16"/>
          <w:szCs w:val="16"/>
        </w:rPr>
      </w:pPr>
    </w:p>
    <w:p w14:paraId="29A2427E" w14:textId="396C878E" w:rsidR="00454BBD" w:rsidRPr="00CB5ECF" w:rsidRDefault="00454BBD" w:rsidP="00CB5ECF">
      <w:pPr>
        <w:pStyle w:val="afd"/>
        <w:numPr>
          <w:ilvl w:val="0"/>
          <w:numId w:val="45"/>
        </w:numPr>
        <w:tabs>
          <w:tab w:val="left" w:pos="1134"/>
        </w:tabs>
        <w:ind w:left="0" w:firstLine="709"/>
        <w:rPr>
          <w:szCs w:val="28"/>
        </w:rPr>
      </w:pPr>
      <w:bookmarkStart w:id="0" w:name="_Toc164233559"/>
      <w:r w:rsidRPr="00CB5ECF">
        <w:rPr>
          <w:szCs w:val="28"/>
        </w:rPr>
        <w:t>Внести следующие изменения в решение совета депутатов Гатчинского муниципального района от 24.11.2023 № 336 «О бюджете Гатчинского муниципального района на 2024 год и на плановый период 2025 и 2026 годов»:</w:t>
      </w:r>
    </w:p>
    <w:p w14:paraId="139931F9" w14:textId="6BFCDB26" w:rsidR="00454BBD" w:rsidRPr="00CB5ECF" w:rsidRDefault="00454BBD" w:rsidP="00CB5ECF">
      <w:pPr>
        <w:pStyle w:val="afd"/>
        <w:numPr>
          <w:ilvl w:val="1"/>
          <w:numId w:val="45"/>
        </w:numPr>
        <w:tabs>
          <w:tab w:val="left" w:pos="1276"/>
          <w:tab w:val="left" w:pos="1418"/>
          <w:tab w:val="left" w:pos="1560"/>
        </w:tabs>
        <w:ind w:left="0" w:firstLine="709"/>
        <w:rPr>
          <w:szCs w:val="28"/>
        </w:rPr>
      </w:pPr>
      <w:r w:rsidRPr="00CB5ECF">
        <w:rPr>
          <w:szCs w:val="28"/>
        </w:rPr>
        <w:t>В статье 1:</w:t>
      </w:r>
    </w:p>
    <w:p w14:paraId="2BB496D9" w14:textId="280D10BF" w:rsidR="00454BBD" w:rsidRPr="00CB5ECF" w:rsidRDefault="00454BBD" w:rsidP="00CB5ECF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Пункт 1 изложить в следующей редакции:</w:t>
      </w:r>
    </w:p>
    <w:p w14:paraId="648CB7AE" w14:textId="77777777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>«1. Утвердить основные характеристики бюджета Гатчинского муниципального района на 2024 год:</w:t>
      </w:r>
    </w:p>
    <w:p w14:paraId="056F8307" w14:textId="26C1FB91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F2737F" w:rsidRPr="00CB5ECF">
        <w:rPr>
          <w:szCs w:val="28"/>
        </w:rPr>
        <w:t>10</w:t>
      </w:r>
      <w:r w:rsidR="00F2737F" w:rsidRPr="00CB5ECF">
        <w:rPr>
          <w:szCs w:val="28"/>
          <w:lang w:val="en-US"/>
        </w:rPr>
        <w:t> </w:t>
      </w:r>
      <w:r w:rsidR="00F2737F" w:rsidRPr="00CB5ECF">
        <w:rPr>
          <w:szCs w:val="28"/>
        </w:rPr>
        <w:t>269</w:t>
      </w:r>
      <w:r w:rsidR="00F2737F" w:rsidRPr="00CB5ECF">
        <w:rPr>
          <w:szCs w:val="28"/>
          <w:lang w:val="en-US"/>
        </w:rPr>
        <w:t> </w:t>
      </w:r>
      <w:r w:rsidR="00F2737F" w:rsidRPr="00CB5ECF">
        <w:rPr>
          <w:szCs w:val="28"/>
        </w:rPr>
        <w:t>607,9</w:t>
      </w:r>
      <w:r w:rsidRPr="00CB5ECF">
        <w:rPr>
          <w:szCs w:val="28"/>
        </w:rPr>
        <w:t xml:space="preserve"> тыс. руб.;</w:t>
      </w:r>
    </w:p>
    <w:p w14:paraId="22025DD7" w14:textId="2A73EED1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общий объем расходов бюджета Гатчинского муниципального района в сумме </w:t>
      </w:r>
      <w:r w:rsidR="00F2737F" w:rsidRPr="00CB5ECF">
        <w:rPr>
          <w:szCs w:val="28"/>
        </w:rPr>
        <w:t>11 543 798,7</w:t>
      </w:r>
      <w:r w:rsidRPr="00CB5ECF">
        <w:rPr>
          <w:szCs w:val="28"/>
        </w:rPr>
        <w:t xml:space="preserve"> тыс. руб.;</w:t>
      </w:r>
    </w:p>
    <w:p w14:paraId="7EB0A768" w14:textId="7E985628" w:rsidR="00454BBD" w:rsidRPr="00CB5ECF" w:rsidRDefault="00454BBD" w:rsidP="00CB5ECF">
      <w:pPr>
        <w:tabs>
          <w:tab w:val="left" w:pos="1134"/>
        </w:tabs>
        <w:ind w:firstLine="709"/>
        <w:rPr>
          <w:szCs w:val="28"/>
        </w:rPr>
      </w:pPr>
      <w:r w:rsidRPr="00CB5ECF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F2737F" w:rsidRPr="00CB5ECF">
        <w:rPr>
          <w:szCs w:val="28"/>
        </w:rPr>
        <w:t>1 274 190,8</w:t>
      </w:r>
      <w:r w:rsidRPr="00CB5ECF">
        <w:rPr>
          <w:szCs w:val="28"/>
        </w:rPr>
        <w:t xml:space="preserve"> тыс. руб.»</w:t>
      </w:r>
    </w:p>
    <w:p w14:paraId="29B3C8E9" w14:textId="65193E7C" w:rsidR="00454BBD" w:rsidRPr="00CB5ECF" w:rsidRDefault="00454BBD" w:rsidP="00CB5ECF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Пункт 2 изложить в следующей редакции:</w:t>
      </w:r>
    </w:p>
    <w:p w14:paraId="5047499D" w14:textId="77777777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«2. Утвердить основные характеристики бюджета Гатчинского муниципального района на плановый период 2025 и 2026 годов:</w:t>
      </w:r>
    </w:p>
    <w:p w14:paraId="6C74A45A" w14:textId="2336E79F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 xml:space="preserve">прогнозируемый общий объем доходов бюджета Гатчинского муниципального района на 2025 год в сумме </w:t>
      </w:r>
      <w:r w:rsidR="00F2737F" w:rsidRPr="00CB5ECF">
        <w:rPr>
          <w:szCs w:val="28"/>
        </w:rPr>
        <w:t>9</w:t>
      </w:r>
      <w:r w:rsidR="008537FC" w:rsidRPr="00CB5ECF">
        <w:rPr>
          <w:szCs w:val="28"/>
        </w:rPr>
        <w:t> 602 457,4</w:t>
      </w:r>
      <w:r w:rsidRPr="00CB5ECF">
        <w:rPr>
          <w:szCs w:val="28"/>
        </w:rPr>
        <w:t xml:space="preserve"> тыс. руб. </w:t>
      </w:r>
      <w:proofErr w:type="gramStart"/>
      <w:r w:rsidRPr="00CB5ECF">
        <w:rPr>
          <w:szCs w:val="28"/>
        </w:rPr>
        <w:t>и  на</w:t>
      </w:r>
      <w:proofErr w:type="gramEnd"/>
      <w:r w:rsidRPr="00CB5ECF">
        <w:rPr>
          <w:szCs w:val="28"/>
        </w:rPr>
        <w:t xml:space="preserve"> 2026 год в сумме </w:t>
      </w:r>
      <w:r w:rsidR="00F2737F" w:rsidRPr="00CB5ECF">
        <w:rPr>
          <w:szCs w:val="28"/>
        </w:rPr>
        <w:t>9</w:t>
      </w:r>
      <w:r w:rsidR="008537FC" w:rsidRPr="00CB5ECF">
        <w:rPr>
          <w:szCs w:val="28"/>
        </w:rPr>
        <w:t> 934 393,9</w:t>
      </w:r>
      <w:r w:rsidRPr="00CB5ECF">
        <w:rPr>
          <w:szCs w:val="28"/>
        </w:rPr>
        <w:t xml:space="preserve"> тыс. руб.;</w:t>
      </w:r>
    </w:p>
    <w:p w14:paraId="284805A5" w14:textId="0659211B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lastRenderedPageBreak/>
        <w:t>общий объем расходов бюджета Гатчинского муниципального района на</w:t>
      </w:r>
      <w:r w:rsidR="00CB5ECF">
        <w:rPr>
          <w:szCs w:val="28"/>
        </w:rPr>
        <w:t xml:space="preserve">      </w:t>
      </w:r>
      <w:r w:rsidRPr="00CB5ECF">
        <w:rPr>
          <w:szCs w:val="28"/>
        </w:rPr>
        <w:t xml:space="preserve"> 2025 год в сумме 9</w:t>
      </w:r>
      <w:r w:rsidR="008537FC" w:rsidRPr="00CB5ECF">
        <w:rPr>
          <w:szCs w:val="28"/>
        </w:rPr>
        <w:t> </w:t>
      </w:r>
      <w:r w:rsidR="00F2737F" w:rsidRPr="00CB5ECF">
        <w:rPr>
          <w:szCs w:val="28"/>
        </w:rPr>
        <w:t>7</w:t>
      </w:r>
      <w:r w:rsidR="008537FC" w:rsidRPr="00CB5ECF">
        <w:rPr>
          <w:szCs w:val="28"/>
        </w:rPr>
        <w:t>15 233,3</w:t>
      </w:r>
      <w:r w:rsidRPr="00CB5ECF">
        <w:rPr>
          <w:szCs w:val="28"/>
        </w:rPr>
        <w:t xml:space="preserve"> тыс.  руб., в том числе условно утвержденные расходы в сумме 122 142,0 тыс. руб. и на 2026 год в сумме </w:t>
      </w:r>
      <w:r w:rsidR="00F2737F" w:rsidRPr="00CB5ECF">
        <w:rPr>
          <w:szCs w:val="28"/>
        </w:rPr>
        <w:t>10</w:t>
      </w:r>
      <w:r w:rsidR="008537FC" w:rsidRPr="00CB5ECF">
        <w:rPr>
          <w:szCs w:val="28"/>
        </w:rPr>
        <w:t> </w:t>
      </w:r>
      <w:r w:rsidR="00F2737F" w:rsidRPr="00CB5ECF">
        <w:rPr>
          <w:szCs w:val="28"/>
        </w:rPr>
        <w:t>0</w:t>
      </w:r>
      <w:r w:rsidR="008537FC" w:rsidRPr="00CB5ECF">
        <w:rPr>
          <w:szCs w:val="28"/>
        </w:rPr>
        <w:t>53 138,1</w:t>
      </w:r>
      <w:r w:rsidR="00F2737F" w:rsidRPr="00CB5ECF">
        <w:rPr>
          <w:szCs w:val="28"/>
        </w:rPr>
        <w:t xml:space="preserve"> </w:t>
      </w:r>
      <w:r w:rsidRPr="00CB5ECF">
        <w:rPr>
          <w:szCs w:val="28"/>
        </w:rPr>
        <w:t>тыс. руб., в том числе условно утвержденные расходы в сумме 259 944,1 тыс. руб.;</w:t>
      </w:r>
    </w:p>
    <w:p w14:paraId="147F157C" w14:textId="7F07BDF6" w:rsidR="00454BBD" w:rsidRPr="00CB5ECF" w:rsidRDefault="00454BBD" w:rsidP="00CB5ECF">
      <w:pPr>
        <w:pStyle w:val="afd"/>
        <w:tabs>
          <w:tab w:val="left" w:pos="1134"/>
        </w:tabs>
        <w:ind w:left="0" w:firstLine="709"/>
        <w:rPr>
          <w:szCs w:val="28"/>
        </w:rPr>
      </w:pPr>
      <w:r w:rsidRPr="00CB5ECF">
        <w:rPr>
          <w:szCs w:val="28"/>
        </w:rPr>
        <w:t>прогнозируемый дефицит бюджета Гатчинского муниципального района на 2025 год в сумме 112 775,9 тыс. руб. и на 2026 год в сумме 118 744,2 тыс. руб.»</w:t>
      </w:r>
    </w:p>
    <w:p w14:paraId="636BB325" w14:textId="4CFFB510" w:rsidR="00BA2204" w:rsidRPr="00CB5ECF" w:rsidRDefault="00BA2204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4:</w:t>
      </w:r>
    </w:p>
    <w:p w14:paraId="08D1F6EA" w14:textId="56FF84DB" w:rsidR="00BA2204" w:rsidRPr="00CB5ECF" w:rsidRDefault="00BA2204" w:rsidP="00CB5ECF">
      <w:pPr>
        <w:pStyle w:val="afd"/>
        <w:numPr>
          <w:ilvl w:val="2"/>
          <w:numId w:val="45"/>
        </w:numPr>
        <w:tabs>
          <w:tab w:val="left" w:pos="1418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абзаце втором пункта 6 цифры «20 000,0» заменить цифрами «17 750,0».</w:t>
      </w:r>
    </w:p>
    <w:p w14:paraId="3EAD7A4A" w14:textId="5AED79EF" w:rsidR="00454BBD" w:rsidRPr="00CB5ECF" w:rsidRDefault="00636C9B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В статье </w:t>
      </w:r>
      <w:r w:rsidR="00F02F86" w:rsidRPr="00CB5ECF">
        <w:rPr>
          <w:szCs w:val="28"/>
        </w:rPr>
        <w:t>5</w:t>
      </w:r>
      <w:r w:rsidRPr="00CB5ECF">
        <w:rPr>
          <w:szCs w:val="28"/>
        </w:rPr>
        <w:t>:</w:t>
      </w:r>
    </w:p>
    <w:p w14:paraId="1EFCDB69" w14:textId="77777777" w:rsidR="00F02F86" w:rsidRPr="00CB5ECF" w:rsidRDefault="00F02F86" w:rsidP="00CB5ECF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пункте 2 цифры «9 745,8» заменить цифрами «10 689,7»;</w:t>
      </w:r>
    </w:p>
    <w:p w14:paraId="775F845E" w14:textId="0038D9BF" w:rsidR="00F02F86" w:rsidRPr="00CB5ECF" w:rsidRDefault="00F02F86" w:rsidP="00CB5ECF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пункте 3 цифры «10 534,1» заменить цифрами «13 644,1»;</w:t>
      </w:r>
    </w:p>
    <w:p w14:paraId="047A3BCC" w14:textId="77777777" w:rsidR="00D32C41" w:rsidRDefault="00D32C41" w:rsidP="00D32C4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Пункт 4 изложить в следующей редакции:</w:t>
      </w:r>
    </w:p>
    <w:p w14:paraId="6054B482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>«4.</w:t>
      </w:r>
      <w:r w:rsidRPr="00792C85">
        <w:rPr>
          <w:szCs w:val="28"/>
        </w:rPr>
        <w:tab/>
        <w:t>Утвердить расходы на обеспечение деятельности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2C9DD04B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 xml:space="preserve">на 2024 год в сумме 475 155,1 тыс. руб., </w:t>
      </w:r>
    </w:p>
    <w:p w14:paraId="3D4CAAC2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 xml:space="preserve">на 2025 год в сумме 478 875,9 тыс. руб.; </w:t>
      </w:r>
    </w:p>
    <w:p w14:paraId="413FA254" w14:textId="77777777" w:rsidR="00D32C41" w:rsidRPr="00792C85" w:rsidRDefault="00D32C41" w:rsidP="00D32C41">
      <w:pPr>
        <w:pStyle w:val="afd"/>
        <w:tabs>
          <w:tab w:val="left" w:pos="1134"/>
          <w:tab w:val="left" w:pos="1276"/>
          <w:tab w:val="left" w:pos="1560"/>
          <w:tab w:val="left" w:pos="1701"/>
        </w:tabs>
        <w:ind w:left="0"/>
        <w:rPr>
          <w:szCs w:val="28"/>
        </w:rPr>
      </w:pPr>
      <w:r w:rsidRPr="00792C85">
        <w:rPr>
          <w:szCs w:val="28"/>
        </w:rPr>
        <w:t>на 2026 год в сумме 449 242,6 тыс. руб.»</w:t>
      </w:r>
    </w:p>
    <w:p w14:paraId="60936B5D" w14:textId="77777777" w:rsidR="00D32C41" w:rsidRPr="00792C85" w:rsidRDefault="00D32C41" w:rsidP="00D32C41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792C85">
        <w:rPr>
          <w:szCs w:val="28"/>
        </w:rPr>
        <w:t>Пункт 5 изложить в следующей редакции:</w:t>
      </w:r>
    </w:p>
    <w:p w14:paraId="128AC686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«5.</w:t>
      </w:r>
      <w:r w:rsidRPr="00792C85">
        <w:rPr>
          <w:szCs w:val="28"/>
        </w:rPr>
        <w:tab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70EEC031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2024 год в сумме 71 156,9 тыс. руб.;</w:t>
      </w:r>
    </w:p>
    <w:p w14:paraId="12501CE0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 xml:space="preserve">на 2025 год в сумме 71 270,4 тыс. руб.; </w:t>
      </w:r>
    </w:p>
    <w:p w14:paraId="267087A1" w14:textId="77777777" w:rsidR="00D32C41" w:rsidRPr="00792C85" w:rsidRDefault="00D32C41" w:rsidP="00D32C41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2026 год в сумме 71 338,7 тыс. руб.»</w:t>
      </w:r>
    </w:p>
    <w:p w14:paraId="2D92F044" w14:textId="05674939" w:rsidR="0060483B" w:rsidRPr="00CB5ECF" w:rsidRDefault="0060483B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6:</w:t>
      </w:r>
    </w:p>
    <w:p w14:paraId="5BB174E6" w14:textId="6A894B3E" w:rsidR="0060483B" w:rsidRPr="00CB5ECF" w:rsidRDefault="0060483B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пункте 3 цифры «35 993,6» заменить цифрами «65 993,6»;</w:t>
      </w:r>
    </w:p>
    <w:p w14:paraId="30186D08" w14:textId="58CA6A4D" w:rsidR="0060483B" w:rsidRPr="00CB5ECF" w:rsidRDefault="00E71555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szCs w:val="28"/>
        </w:rPr>
        <w:t>В пункте 4 цифры «</w:t>
      </w:r>
      <w:r w:rsidRPr="00CB5ECF">
        <w:rPr>
          <w:bCs/>
          <w:szCs w:val="28"/>
        </w:rPr>
        <w:t>5 280,0» заменить цифрами «236 098,8»;</w:t>
      </w:r>
    </w:p>
    <w:p w14:paraId="685D0248" w14:textId="5E3867A3" w:rsidR="00E71555" w:rsidRPr="00CB5ECF" w:rsidRDefault="00E71555" w:rsidP="00CB5ECF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CB5ECF">
        <w:rPr>
          <w:bCs/>
          <w:szCs w:val="28"/>
        </w:rPr>
        <w:t>Дополнить пункт</w:t>
      </w:r>
      <w:r w:rsidR="00696B13" w:rsidRPr="00CB5ECF">
        <w:rPr>
          <w:bCs/>
          <w:szCs w:val="28"/>
        </w:rPr>
        <w:t>ами</w:t>
      </w:r>
      <w:r w:rsidRPr="00CB5ECF">
        <w:rPr>
          <w:bCs/>
          <w:szCs w:val="28"/>
        </w:rPr>
        <w:t xml:space="preserve"> 7</w:t>
      </w:r>
      <w:r w:rsidR="00696B13" w:rsidRPr="00CB5ECF">
        <w:rPr>
          <w:bCs/>
          <w:szCs w:val="28"/>
        </w:rPr>
        <w:t>-9</w:t>
      </w:r>
      <w:r w:rsidRPr="00CB5ECF">
        <w:rPr>
          <w:bCs/>
          <w:szCs w:val="28"/>
        </w:rPr>
        <w:t xml:space="preserve"> следующего содержания:</w:t>
      </w:r>
    </w:p>
    <w:p w14:paraId="37FB8F5F" w14:textId="35863B59" w:rsidR="00E71555" w:rsidRPr="00CB5ECF" w:rsidRDefault="00E71555" w:rsidP="00CB5ECF">
      <w:pPr>
        <w:pStyle w:val="afd"/>
        <w:tabs>
          <w:tab w:val="left" w:pos="1134"/>
          <w:tab w:val="left" w:pos="1560"/>
        </w:tabs>
        <w:ind w:left="0"/>
        <w:rPr>
          <w:bCs/>
          <w:szCs w:val="28"/>
        </w:rPr>
      </w:pPr>
      <w:r w:rsidRPr="00CB5ECF">
        <w:rPr>
          <w:bCs/>
          <w:szCs w:val="28"/>
        </w:rPr>
        <w:t>«7.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 на 2024 год в сумме 1 950,0 тыс. руб., согласно приложению 28 к настоящему решению.</w:t>
      </w:r>
    </w:p>
    <w:p w14:paraId="7ACC3870" w14:textId="3FFA7589" w:rsidR="008A1746" w:rsidRPr="00CB5ECF" w:rsidRDefault="00E442F5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8. </w:t>
      </w:r>
      <w:r w:rsidR="008A1746" w:rsidRPr="00CB5ECF">
        <w:rPr>
          <w:szCs w:val="28"/>
        </w:rPr>
        <w:t>В рамках муниципальной программы Гатчинского муниципального района «Обеспечение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районе» утвердить субсидии из бюджета Гатчинского муниципального района бюджетам городских и сельских поселений:</w:t>
      </w:r>
    </w:p>
    <w:p w14:paraId="079E1FFF" w14:textId="01FB7726" w:rsidR="008A1746" w:rsidRPr="00CB5ECF" w:rsidRDefault="008A1746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lastRenderedPageBreak/>
        <w:t xml:space="preserve">- на инвестиционные проекты, реализуемые на территории Гатчинского муниципального района на 2024 год в сумме </w:t>
      </w:r>
      <w:r w:rsidR="00871160" w:rsidRPr="00CB5ECF">
        <w:rPr>
          <w:szCs w:val="28"/>
        </w:rPr>
        <w:t>177</w:t>
      </w:r>
      <w:r w:rsidR="00871160" w:rsidRPr="00CB5ECF">
        <w:rPr>
          <w:szCs w:val="28"/>
          <w:lang w:val="en-US"/>
        </w:rPr>
        <w:t> </w:t>
      </w:r>
      <w:r w:rsidR="00871160" w:rsidRPr="00CB5ECF">
        <w:rPr>
          <w:szCs w:val="28"/>
        </w:rPr>
        <w:t>770,2</w:t>
      </w:r>
      <w:r w:rsidRPr="00CB5ECF">
        <w:rPr>
          <w:szCs w:val="28"/>
        </w:rPr>
        <w:t xml:space="preserve"> тыс. руб., согласно приложению 29 к настоящему решению;</w:t>
      </w:r>
    </w:p>
    <w:p w14:paraId="29188A9A" w14:textId="5A05AF24" w:rsidR="00696B13" w:rsidRPr="00CB5ECF" w:rsidRDefault="00D85090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- </w:t>
      </w:r>
      <w:r w:rsidR="008A1746" w:rsidRPr="00CB5ECF">
        <w:rPr>
          <w:szCs w:val="28"/>
        </w:rPr>
        <w:t>на приобретение самоходных машин и других видов техники на 2024 год в сумме 77 898,1 тыс. руб., согласно приложению 30 к настоящему решению.</w:t>
      </w:r>
    </w:p>
    <w:p w14:paraId="68F35D0B" w14:textId="1B28CCB0" w:rsidR="0060483B" w:rsidRDefault="00696B13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>9. В рамках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утвердить 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 в сумме 20 612,4 тыс.руб., согласно приложению 29 к настоящему решению.»</w:t>
      </w:r>
    </w:p>
    <w:p w14:paraId="18751579" w14:textId="77777777" w:rsidR="007740F4" w:rsidRDefault="007740F4" w:rsidP="00CB5ECF">
      <w:pPr>
        <w:tabs>
          <w:tab w:val="left" w:pos="1134"/>
        </w:tabs>
        <w:rPr>
          <w:szCs w:val="28"/>
        </w:rPr>
      </w:pPr>
    </w:p>
    <w:p w14:paraId="57B6997F" w14:textId="77777777" w:rsidR="007740F4" w:rsidRPr="00CB5ECF" w:rsidRDefault="007740F4" w:rsidP="00CB5ECF">
      <w:pPr>
        <w:tabs>
          <w:tab w:val="left" w:pos="1134"/>
        </w:tabs>
        <w:rPr>
          <w:szCs w:val="28"/>
        </w:rPr>
      </w:pPr>
    </w:p>
    <w:p w14:paraId="59989E9F" w14:textId="31D537F3" w:rsidR="00696B13" w:rsidRPr="00CB5ECF" w:rsidRDefault="00AE0ECF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Статью 7 изложить в следующей редакции:</w:t>
      </w:r>
    </w:p>
    <w:p w14:paraId="269076F8" w14:textId="5FEB5DA4" w:rsidR="00AE0ECF" w:rsidRPr="00CB5ECF" w:rsidRDefault="00AE0ECF" w:rsidP="00CB5ECF">
      <w:pPr>
        <w:rPr>
          <w:b/>
          <w:szCs w:val="28"/>
        </w:rPr>
      </w:pPr>
      <w:r w:rsidRPr="00CB5ECF">
        <w:rPr>
          <w:b/>
          <w:szCs w:val="28"/>
        </w:rPr>
        <w:t>«Статья 7. Казначейское сопровождение средств</w:t>
      </w:r>
    </w:p>
    <w:p w14:paraId="0F30D0DA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1. Установить, что в соответствии со ст.242.26 Бюджетного кодекса Российской Федерации подлежат казначейскому сопровождению средства, указанные в пункте 2 настоящей статьи, предоставляемые юридическим лицам, индивидуальным предпринимателям, физическим лицам – производителям товаров, работ, услуг, источником финансового обеспечения исполнения которых являются средства, предоставляемые из бюджета Гатчинского муниципального района.</w:t>
      </w:r>
    </w:p>
    <w:p w14:paraId="5EC8FCFB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2. Установить, что казначейскому сопровождению подлежат следующие средства:</w:t>
      </w:r>
    </w:p>
    <w:p w14:paraId="5F9E1574" w14:textId="77777777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авансовые платежи на сумму 15 000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4EA9EF09" w14:textId="134F2648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остатки средств бюджета Гатчинского муниципального района по контрактам (договорам) о поставке товаров, выполнении работ, оказании услуг, получателями бюджетных инвестиций, заключенным до 01.01.2024, по которым ранее осуществлялось казначейское сопровождение средств в соответствии с решением совета депутатов Гатчинского муниципального района от 25.11.2022 № 247</w:t>
      </w:r>
      <w:r w:rsidR="007740F4">
        <w:rPr>
          <w:szCs w:val="28"/>
        </w:rPr>
        <w:t xml:space="preserve">                   </w:t>
      </w:r>
      <w:r w:rsidRPr="00CB5ECF">
        <w:rPr>
          <w:szCs w:val="28"/>
        </w:rPr>
        <w:t xml:space="preserve"> «О бюджете Гатчинского муниципального района на 2023 год и на плановый период 2024 и 2025 годов»;</w:t>
      </w:r>
    </w:p>
    <w:p w14:paraId="68441BB0" w14:textId="192E2DF3" w:rsidR="00AE0ECF" w:rsidRPr="00CB5ECF" w:rsidRDefault="00AE0ECF" w:rsidP="00CB5ECF">
      <w:pPr>
        <w:ind w:firstLine="709"/>
        <w:rPr>
          <w:szCs w:val="28"/>
        </w:rPr>
      </w:pPr>
      <w:r w:rsidRPr="00CB5ECF">
        <w:rPr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контрактов.</w:t>
      </w:r>
    </w:p>
    <w:p w14:paraId="17E70C9A" w14:textId="77777777" w:rsidR="00AE0ECF" w:rsidRPr="00CB5ECF" w:rsidRDefault="00AE0ECF" w:rsidP="00CB5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ECF">
        <w:rPr>
          <w:rFonts w:ascii="Times New Roman" w:hAnsi="Times New Roman" w:cs="Times New Roman"/>
          <w:sz w:val="28"/>
          <w:szCs w:val="28"/>
        </w:rPr>
        <w:t xml:space="preserve">3. Установить, что в 2024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приобретения товаров в рамках исполнения этих контрактов (договоров), перечисление средств по таким контрактам (договорам) осуществляется в установленном Правительством Российской Федерации порядке с </w:t>
      </w:r>
      <w:r w:rsidRPr="00CB5ECF">
        <w:rPr>
          <w:rFonts w:ascii="Times New Roman" w:hAnsi="Times New Roman" w:cs="Times New Roman"/>
          <w:sz w:val="28"/>
          <w:szCs w:val="28"/>
        </w:rPr>
        <w:lastRenderedPageBreak/>
        <w:t>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15DB255F" w14:textId="40383EC3" w:rsidR="00AE0ECF" w:rsidRPr="00CB5ECF" w:rsidRDefault="00AE0ECF" w:rsidP="00CB5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ECF">
        <w:rPr>
          <w:rFonts w:ascii="Times New Roman" w:hAnsi="Times New Roman" w:cs="Times New Roman"/>
          <w:sz w:val="28"/>
          <w:szCs w:val="28"/>
        </w:rPr>
        <w:t xml:space="preserve">Установить, что в 2024 году при казначейском сопровождении средств перечисление авансовых платежей по контрактам (договорам), указанным в </w:t>
      </w:r>
      <w:hyperlink w:anchor="P7">
        <w:r w:rsidRPr="00CB5EC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5ECF">
        <w:rPr>
          <w:rFonts w:ascii="Times New Roman" w:hAnsi="Times New Roman" w:cs="Times New Roman"/>
          <w:sz w:val="28"/>
          <w:szCs w:val="28"/>
        </w:rPr>
        <w:t xml:space="preserve">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а также действовавшим до 1 января 2024 года,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указанную проектную документацию, представленного в орган, осуществляющий казначейское сопровождение, в порядке и по форме, которые установлены Правительством Российской Федерации.</w:t>
      </w:r>
    </w:p>
    <w:p w14:paraId="1335748C" w14:textId="77777777" w:rsidR="00AE0ECF" w:rsidRPr="00CB5ECF" w:rsidRDefault="00AE0ECF" w:rsidP="00CB5ECF">
      <w:pPr>
        <w:widowControl w:val="0"/>
        <w:ind w:firstLine="709"/>
        <w:rPr>
          <w:szCs w:val="28"/>
        </w:rPr>
      </w:pPr>
      <w:r w:rsidRPr="00CB5ECF">
        <w:rPr>
          <w:szCs w:val="28"/>
        </w:rPr>
        <w:t>Установить, что в 2024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выполнения работ, оказания услуг в рамках исполнения,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0EE571FC" w14:textId="498D1344" w:rsidR="00AE0ECF" w:rsidRPr="00CB5ECF" w:rsidRDefault="00AE0ECF" w:rsidP="00CB5ECF">
      <w:pPr>
        <w:rPr>
          <w:szCs w:val="28"/>
        </w:rPr>
      </w:pPr>
      <w:r w:rsidRPr="00CB5ECF">
        <w:rPr>
          <w:szCs w:val="28"/>
        </w:rPr>
        <w:t>4.</w:t>
      </w:r>
      <w:r w:rsidRPr="00CB5ECF">
        <w:rPr>
          <w:szCs w:val="28"/>
        </w:rPr>
        <w:tab/>
        <w:t>Положения настоящей статьи не распространяются на средства, определенные в статье 242.27 Бюджетного кодекса Российской Федерации.</w:t>
      </w:r>
      <w:r w:rsidR="00CF3304" w:rsidRPr="00CB5ECF">
        <w:rPr>
          <w:szCs w:val="28"/>
        </w:rPr>
        <w:t>»</w:t>
      </w:r>
    </w:p>
    <w:p w14:paraId="39B94EF3" w14:textId="2A5417F9" w:rsidR="00696B13" w:rsidRPr="00CB5ECF" w:rsidRDefault="00CF3304" w:rsidP="00CB5ECF">
      <w:pPr>
        <w:pStyle w:val="afd"/>
        <w:numPr>
          <w:ilvl w:val="1"/>
          <w:numId w:val="45"/>
        </w:numPr>
        <w:tabs>
          <w:tab w:val="left" w:pos="1134"/>
        </w:tabs>
        <w:rPr>
          <w:szCs w:val="28"/>
        </w:rPr>
      </w:pPr>
      <w:r w:rsidRPr="00CB5ECF">
        <w:rPr>
          <w:szCs w:val="28"/>
        </w:rPr>
        <w:t>В статье 8 пункт 1 изложить в следующей редакции:</w:t>
      </w:r>
    </w:p>
    <w:p w14:paraId="77288405" w14:textId="11ED2469" w:rsidR="00CF3304" w:rsidRPr="00CB5ECF" w:rsidRDefault="00CF3304" w:rsidP="00CB5ECF">
      <w:pPr>
        <w:tabs>
          <w:tab w:val="left" w:pos="1134"/>
        </w:tabs>
        <w:rPr>
          <w:szCs w:val="28"/>
        </w:rPr>
      </w:pPr>
      <w:r w:rsidRPr="00CB5ECF">
        <w:rPr>
          <w:szCs w:val="28"/>
        </w:rPr>
        <w:t xml:space="preserve">«1. Установить, что в 2024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финансирования дефицита бюджета Гатчинского муниципального района на эти цели, в сумме 120 000 тыс. руб., в целях частичного </w:t>
      </w:r>
      <w:r w:rsidRPr="00CB5ECF">
        <w:rPr>
          <w:szCs w:val="28"/>
        </w:rPr>
        <w:lastRenderedPageBreak/>
        <w:t>покрытия дефицитов бюджетов муниципальных образований Гатчинского муниципального района (далее – местные бюджеты) на срок, выходящий за пределы текущего финансового года, но не более одиннадцати месяцев.»</w:t>
      </w:r>
    </w:p>
    <w:p w14:paraId="5BE5E6B2" w14:textId="2ABC0882" w:rsidR="00454BBD" w:rsidRPr="00CB5ECF" w:rsidRDefault="00794E7F" w:rsidP="00CB5ECF">
      <w:pPr>
        <w:pStyle w:val="afd"/>
        <w:numPr>
          <w:ilvl w:val="1"/>
          <w:numId w:val="45"/>
        </w:numPr>
        <w:tabs>
          <w:tab w:val="left" w:pos="1134"/>
        </w:tabs>
        <w:ind w:left="0" w:firstLine="851"/>
        <w:rPr>
          <w:szCs w:val="28"/>
        </w:rPr>
      </w:pPr>
      <w:r w:rsidRPr="00CB5ECF">
        <w:rPr>
          <w:szCs w:val="28"/>
        </w:rPr>
        <w:t>В статье 9:</w:t>
      </w:r>
    </w:p>
    <w:p w14:paraId="0A9F2970" w14:textId="6855565F" w:rsidR="008A314B" w:rsidRPr="00CB5ECF" w:rsidRDefault="008A314B" w:rsidP="00CB5ECF">
      <w:pPr>
        <w:pStyle w:val="afd"/>
        <w:numPr>
          <w:ilvl w:val="2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В абзаце втором пункта 1 цифры «100 000,0» заменить цифрами «324 513,4»;</w:t>
      </w:r>
    </w:p>
    <w:p w14:paraId="2CDF58D9" w14:textId="68E56C27" w:rsidR="008A314B" w:rsidRPr="00CB5ECF" w:rsidRDefault="008A314B" w:rsidP="00CB5ECF">
      <w:pPr>
        <w:pStyle w:val="afd"/>
        <w:numPr>
          <w:ilvl w:val="2"/>
          <w:numId w:val="45"/>
        </w:numPr>
        <w:tabs>
          <w:tab w:val="left" w:pos="1134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>Пункт 2 изложить в следующей редакции:</w:t>
      </w:r>
    </w:p>
    <w:p w14:paraId="4472F7F9" w14:textId="0FB4AC98" w:rsidR="008A314B" w:rsidRPr="00CB5ECF" w:rsidRDefault="008A314B" w:rsidP="00CB5ECF">
      <w:pPr>
        <w:tabs>
          <w:tab w:val="left" w:pos="1134"/>
          <w:tab w:val="left" w:pos="1701"/>
        </w:tabs>
        <w:rPr>
          <w:szCs w:val="28"/>
        </w:rPr>
      </w:pPr>
      <w:r w:rsidRPr="00CB5ECF">
        <w:rPr>
          <w:szCs w:val="28"/>
        </w:rPr>
        <w:t>«2.</w:t>
      </w:r>
      <w:r w:rsidRPr="00CB5ECF">
        <w:rPr>
          <w:szCs w:val="28"/>
        </w:rPr>
        <w:tab/>
        <w:t xml:space="preserve">Установить верхний предел муниципального внутреннего долга Гатчинского муниципального района на 1 января 2025 года в сумме </w:t>
      </w:r>
      <w:r w:rsidR="007740F4">
        <w:rPr>
          <w:szCs w:val="28"/>
        </w:rPr>
        <w:t xml:space="preserve">                      </w:t>
      </w:r>
      <w:r w:rsidRPr="00CB5ECF">
        <w:rPr>
          <w:szCs w:val="28"/>
        </w:rPr>
        <w:t>324 513,4 тыс. руб., в том числе верхний предел долга по муниципальным гарантиям 100000,0 тыс. руб., на 1 января 2026 года в сумме 100 000,0 тыс. руб., в том числе верхний предел долга по муниципальным гарантиям 100 000,0 тыс. руб., на 1 января 2027 года в сумме 100 000,0 тыс. руб., в том числе верхний предел долга по муниципальным гарантиям 100 000,0 тыс. руб.»</w:t>
      </w:r>
    </w:p>
    <w:p w14:paraId="14AB7715" w14:textId="00736EA5" w:rsidR="008309A2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 xml:space="preserve">Приложение 1 «Источники финансирования дефицита бюджета Гатчинского муниципального района на 2024 год и на плановый период 2025 и </w:t>
      </w:r>
      <w:r w:rsidR="007740F4" w:rsidRPr="00E92FBA">
        <w:rPr>
          <w:szCs w:val="28"/>
        </w:rPr>
        <w:t xml:space="preserve">     </w:t>
      </w:r>
      <w:r w:rsidRPr="00E92FBA">
        <w:rPr>
          <w:szCs w:val="28"/>
        </w:rPr>
        <w:t>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1 к настоящему решению (прилагается).</w:t>
      </w:r>
    </w:p>
    <w:p w14:paraId="11042A70" w14:textId="077033A7" w:rsidR="008309A2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 xml:space="preserve">Приложение 2 «Прогнозируемые поступления доходов в бюджет Гатчинского муниципального района на 2024 год и на плановый период 2025 и </w:t>
      </w:r>
      <w:r w:rsidR="007740F4" w:rsidRPr="00E92FBA">
        <w:rPr>
          <w:szCs w:val="28"/>
        </w:rPr>
        <w:t xml:space="preserve">       </w:t>
      </w:r>
      <w:r w:rsidRPr="00E92FBA">
        <w:rPr>
          <w:szCs w:val="28"/>
        </w:rPr>
        <w:t>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2 к настоящему решению (прилагается).</w:t>
      </w:r>
    </w:p>
    <w:p w14:paraId="748C3206" w14:textId="767A365A" w:rsidR="00114990" w:rsidRDefault="008309A2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3 «Безвозмездные поступления в бюджет Гатчинского муниципального района из других бюджетов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3 к настоящему решению (прилагается).</w:t>
      </w:r>
    </w:p>
    <w:p w14:paraId="4D278FA7" w14:textId="5A4B8F85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6 «Распределение бюджетных ассигнований по разделам и подразделам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4 к настоящему решению (прилагается).</w:t>
      </w:r>
    </w:p>
    <w:p w14:paraId="01BEE292" w14:textId="01821218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7 «Распределение бюджетных ассигнований по разделам, подразделам, целевым статьям (муниципальным программам Гатчинского муниципального района и непрограммным направлениям деятельности), группам видов расходов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5 к настоящему решению (прилагается).</w:t>
      </w:r>
    </w:p>
    <w:p w14:paraId="1306B9E8" w14:textId="75FCD24C" w:rsidR="00114990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t>Приложение 8 «Распределение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расходов, разделам, подразделам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6 к настоящему решению (прилагается).</w:t>
      </w:r>
    </w:p>
    <w:p w14:paraId="6710D949" w14:textId="77777777" w:rsidR="00E92FBA" w:rsidRDefault="00E92FBA" w:rsidP="00E92FBA">
      <w:pPr>
        <w:tabs>
          <w:tab w:val="left" w:pos="1418"/>
        </w:tabs>
        <w:rPr>
          <w:szCs w:val="28"/>
        </w:rPr>
      </w:pPr>
    </w:p>
    <w:p w14:paraId="5033A453" w14:textId="77777777" w:rsidR="00E92FBA" w:rsidRPr="00E92FBA" w:rsidRDefault="00E92FBA" w:rsidP="00E92FBA">
      <w:pPr>
        <w:tabs>
          <w:tab w:val="left" w:pos="1418"/>
        </w:tabs>
        <w:rPr>
          <w:szCs w:val="28"/>
        </w:rPr>
      </w:pPr>
    </w:p>
    <w:p w14:paraId="36BD8581" w14:textId="7F1C948F" w:rsidR="00114990" w:rsidRPr="00E92FBA" w:rsidRDefault="00114990" w:rsidP="00E92FBA">
      <w:pPr>
        <w:pStyle w:val="afd"/>
        <w:numPr>
          <w:ilvl w:val="1"/>
          <w:numId w:val="49"/>
        </w:numPr>
        <w:tabs>
          <w:tab w:val="left" w:pos="1418"/>
        </w:tabs>
        <w:ind w:left="0" w:firstLine="709"/>
        <w:rPr>
          <w:szCs w:val="28"/>
        </w:rPr>
      </w:pPr>
      <w:r w:rsidRPr="00E92FBA">
        <w:rPr>
          <w:szCs w:val="28"/>
        </w:rPr>
        <w:lastRenderedPageBreak/>
        <w:t>Приложение 9 «Ведомственная структура расходов бюджета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7 к настоящему решению (прилагается).</w:t>
      </w:r>
    </w:p>
    <w:p w14:paraId="65A15342" w14:textId="488FC590" w:rsidR="00DE50BD" w:rsidRPr="00E92FBA" w:rsidRDefault="00114990" w:rsidP="00E92FBA">
      <w:pPr>
        <w:pStyle w:val="afd"/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E92FBA">
        <w:rPr>
          <w:szCs w:val="28"/>
        </w:rPr>
        <w:t>Приложение 10 «Перечень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2024 год и на плановый период 2025 и 2026 годов» изложить в новой редакции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8 к настоящему решению (прилагается).</w:t>
      </w:r>
    </w:p>
    <w:p w14:paraId="4FE38518" w14:textId="7E8CBD3C" w:rsidR="007740F4" w:rsidRPr="00E92FBA" w:rsidRDefault="00DE50BD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18 «Перечень случаев предоставления субсидий из бюджета Гатчинского муниципального района юридическим лицам, индивидуальным предпринимателям, физическим лицам - производителям товаров, работ, услуг»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9 к настоящему решению (прилагается).</w:t>
      </w:r>
    </w:p>
    <w:p w14:paraId="541DF35C" w14:textId="3AE01F5D" w:rsidR="00DE50BD" w:rsidRPr="00CB5ECF" w:rsidRDefault="00DE50BD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19 «Перечень случаев предоставления субсидий из бюджета Гатчинского муниципального района некоммерческим организациям, не являющимся муниципальными (государственными) учреждениями»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10 к настоящему решению (прилагается).</w:t>
      </w:r>
    </w:p>
    <w:p w14:paraId="6479C1E9" w14:textId="6675CC2C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20 «Программа муниципальных внутренних заимствований Гатчинского муниципального района на 2024 год»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1</w:t>
      </w:r>
      <w:r w:rsidRPr="00CB5ECF">
        <w:rPr>
          <w:szCs w:val="28"/>
        </w:rPr>
        <w:t xml:space="preserve"> к настоящему решению (прилагается).</w:t>
      </w:r>
    </w:p>
    <w:p w14:paraId="11A2158C" w14:textId="5026A7BF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21 «Программа муниципальных внутренних заимствований Гатчинского муниципального района на 2025 и 2026 годы»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2</w:t>
      </w:r>
      <w:r w:rsidRPr="00CB5ECF">
        <w:rPr>
          <w:szCs w:val="28"/>
        </w:rPr>
        <w:t xml:space="preserve"> к настоящему решению (прилагается).</w:t>
      </w:r>
    </w:p>
    <w:p w14:paraId="1743C145" w14:textId="75FE3C93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26 «Распределение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«Об охране окружающей среды», Ленинградской области»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3</w:t>
      </w:r>
      <w:r w:rsidRPr="00CB5ECF">
        <w:rPr>
          <w:szCs w:val="28"/>
        </w:rPr>
        <w:t xml:space="preserve"> к настоящему решению (прилагается).</w:t>
      </w:r>
    </w:p>
    <w:p w14:paraId="151119C6" w14:textId="3566CCB6" w:rsidR="0047635C" w:rsidRPr="00CB5ECF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Приложение 27 «Иные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2024 год» изложить в новой редакции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4</w:t>
      </w:r>
      <w:r w:rsidRPr="00CB5ECF">
        <w:rPr>
          <w:szCs w:val="28"/>
        </w:rPr>
        <w:t xml:space="preserve"> к настоящему решению (прилагается).</w:t>
      </w:r>
    </w:p>
    <w:p w14:paraId="150910C0" w14:textId="43C83EF4" w:rsidR="0047635C" w:rsidRDefault="0047635C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Дополнить решение приложением 28 «Распределение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мероприятий, направленных на укрепление межнационального и межконфессионального согласия, поддержку и развитие культуры народов Российской Федерации, проживающих на территории Гатчинского муниципального района»</w:t>
      </w:r>
      <w:r w:rsidR="007740F4">
        <w:rPr>
          <w:szCs w:val="28"/>
        </w:rPr>
        <w:t>,</w:t>
      </w:r>
      <w:r w:rsidR="00FD3089"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5</w:t>
      </w:r>
      <w:r w:rsidR="00FD3089" w:rsidRPr="00CB5ECF">
        <w:rPr>
          <w:szCs w:val="28"/>
        </w:rPr>
        <w:t xml:space="preserve"> к настоящему решению (прилагается).</w:t>
      </w:r>
    </w:p>
    <w:p w14:paraId="7F1F42DE" w14:textId="7423F280" w:rsidR="00FD3089" w:rsidRPr="00E92FBA" w:rsidRDefault="00FD3089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E92FBA">
        <w:rPr>
          <w:szCs w:val="28"/>
        </w:rPr>
        <w:lastRenderedPageBreak/>
        <w:t>Дополнить решение приложением 29 «Распределение субсидий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год»</w:t>
      </w:r>
      <w:r w:rsidR="007740F4" w:rsidRPr="00E92FBA">
        <w:rPr>
          <w:szCs w:val="28"/>
        </w:rPr>
        <w:t>,</w:t>
      </w:r>
      <w:r w:rsidRPr="00E92FBA">
        <w:rPr>
          <w:szCs w:val="28"/>
        </w:rPr>
        <w:t xml:space="preserve"> согласно приложению 1</w:t>
      </w:r>
      <w:r w:rsidR="00DE50BD" w:rsidRPr="00E92FBA">
        <w:rPr>
          <w:szCs w:val="28"/>
        </w:rPr>
        <w:t>6</w:t>
      </w:r>
      <w:r w:rsidRPr="00E92FBA">
        <w:rPr>
          <w:szCs w:val="28"/>
        </w:rPr>
        <w:t xml:space="preserve"> к настоящему решению (прилагается).</w:t>
      </w:r>
    </w:p>
    <w:p w14:paraId="536E04A4" w14:textId="221B0CDE" w:rsidR="00FD3089" w:rsidRPr="00CB5ECF" w:rsidRDefault="00FD3089" w:rsidP="00E92FBA">
      <w:pPr>
        <w:numPr>
          <w:ilvl w:val="1"/>
          <w:numId w:val="49"/>
        </w:numPr>
        <w:tabs>
          <w:tab w:val="left" w:pos="1701"/>
        </w:tabs>
        <w:ind w:left="0" w:firstLine="709"/>
        <w:rPr>
          <w:szCs w:val="28"/>
        </w:rPr>
      </w:pPr>
      <w:r w:rsidRPr="00CB5ECF">
        <w:rPr>
          <w:szCs w:val="28"/>
        </w:rPr>
        <w:t>Дополнить решение приложением 30 «Субсидии из бюджета Гатчинского муниципального района бюджетам городских и сельских поселений Гатчинского муниципального района на приобретение самоходных машин и других видов техники на 2024 год»</w:t>
      </w:r>
      <w:r w:rsidR="007740F4">
        <w:rPr>
          <w:szCs w:val="28"/>
        </w:rPr>
        <w:t>,</w:t>
      </w:r>
      <w:r w:rsidRPr="00CB5ECF">
        <w:rPr>
          <w:szCs w:val="28"/>
        </w:rPr>
        <w:t xml:space="preserve"> согласно приложению 1</w:t>
      </w:r>
      <w:r w:rsidR="00DE50BD" w:rsidRPr="00CB5ECF">
        <w:rPr>
          <w:szCs w:val="28"/>
        </w:rPr>
        <w:t>7</w:t>
      </w:r>
      <w:r w:rsidRPr="00CB5ECF">
        <w:rPr>
          <w:szCs w:val="28"/>
        </w:rPr>
        <w:t xml:space="preserve"> к настоящему решению.</w:t>
      </w:r>
    </w:p>
    <w:p w14:paraId="48D21115" w14:textId="760AAD98" w:rsidR="007740F4" w:rsidRPr="007740F4" w:rsidRDefault="00FD3089" w:rsidP="00E92FBA">
      <w:pPr>
        <w:pStyle w:val="afd"/>
        <w:numPr>
          <w:ilvl w:val="0"/>
          <w:numId w:val="49"/>
        </w:numPr>
        <w:tabs>
          <w:tab w:val="left" w:pos="1418"/>
          <w:tab w:val="left" w:pos="1701"/>
        </w:tabs>
        <w:ind w:left="0" w:firstLine="851"/>
        <w:rPr>
          <w:szCs w:val="28"/>
        </w:rPr>
      </w:pPr>
      <w:r w:rsidRPr="00CB5ECF">
        <w:rPr>
          <w:szCs w:val="28"/>
        </w:rPr>
        <w:t xml:space="preserve">Настоящее </w:t>
      </w:r>
      <w:r w:rsidR="007740F4">
        <w:rPr>
          <w:szCs w:val="28"/>
        </w:rPr>
        <w:t>р</w:t>
      </w:r>
      <w:r w:rsidRPr="00CB5ECF">
        <w:rPr>
          <w:szCs w:val="28"/>
        </w:rPr>
        <w:t>ешение вступает в силу с</w:t>
      </w:r>
      <w:r w:rsidR="007740F4">
        <w:rPr>
          <w:szCs w:val="28"/>
        </w:rPr>
        <w:t>о дня</w:t>
      </w:r>
      <w:r w:rsidRPr="00CB5ECF">
        <w:rPr>
          <w:szCs w:val="28"/>
        </w:rPr>
        <w:t xml:space="preserve"> принятия</w:t>
      </w:r>
      <w:r w:rsidR="00E92FBA">
        <w:rPr>
          <w:szCs w:val="28"/>
        </w:rPr>
        <w:t>,</w:t>
      </w:r>
      <w:r w:rsidRPr="00CB5ECF">
        <w:rPr>
          <w:szCs w:val="28"/>
        </w:rPr>
        <w:t xml:space="preserve"> подлежит официальному опубликованию в</w:t>
      </w:r>
      <w:r w:rsidR="007740F4">
        <w:rPr>
          <w:szCs w:val="28"/>
        </w:rPr>
        <w:t xml:space="preserve"> газете </w:t>
      </w:r>
      <w:r w:rsidRPr="00CB5ECF">
        <w:rPr>
          <w:szCs w:val="28"/>
        </w:rPr>
        <w:t>«Официальный вестник» - приложение к газете «Гатчинская правда» и размещению на официальном сайте Гатчинского муниципального района.</w:t>
      </w:r>
    </w:p>
    <w:p w14:paraId="5E25C045" w14:textId="77777777" w:rsidR="00FD3089" w:rsidRPr="00FD3089" w:rsidRDefault="00FD3089" w:rsidP="00CB5ECF">
      <w:pPr>
        <w:tabs>
          <w:tab w:val="left" w:pos="1701"/>
        </w:tabs>
        <w:ind w:left="2847" w:firstLine="0"/>
        <w:rPr>
          <w:szCs w:val="28"/>
        </w:rPr>
      </w:pPr>
    </w:p>
    <w:p w14:paraId="6AFA72CF" w14:textId="77777777" w:rsidR="00E92FBA" w:rsidRDefault="00FD3089" w:rsidP="007740F4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>Глава</w:t>
      </w:r>
      <w:r w:rsidR="007740F4">
        <w:rPr>
          <w:szCs w:val="28"/>
        </w:rPr>
        <w:t xml:space="preserve">   </w:t>
      </w:r>
      <w:r w:rsidRPr="00FD3089">
        <w:rPr>
          <w:szCs w:val="28"/>
        </w:rPr>
        <w:t xml:space="preserve"> </w:t>
      </w:r>
    </w:p>
    <w:p w14:paraId="261904B2" w14:textId="12B2A897" w:rsidR="008C5663" w:rsidRPr="007740F4" w:rsidRDefault="00FD3089" w:rsidP="007740F4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Гатчинского муниципального района                                              В.А. Филоненко </w:t>
      </w:r>
      <w:bookmarkStart w:id="1" w:name="_Toc164233597"/>
      <w:bookmarkEnd w:id="0"/>
    </w:p>
    <w:bookmarkEnd w:id="1"/>
    <w:sectPr w:rsidR="008C5663" w:rsidRPr="007740F4" w:rsidSect="007740F4">
      <w:footerReference w:type="default" r:id="rId8"/>
      <w:pgSz w:w="11906" w:h="16838"/>
      <w:pgMar w:top="1134" w:right="567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26A4" w14:textId="63BDA8B8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32C41">
      <w:rPr>
        <w:rStyle w:val="af1"/>
        <w:noProof/>
      </w:rPr>
      <w:t>7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2ED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A7A0DCC"/>
    <w:multiLevelType w:val="multilevel"/>
    <w:tmpl w:val="FD30E3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3ED2223"/>
    <w:multiLevelType w:val="multilevel"/>
    <w:tmpl w:val="30A0B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1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6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7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2" w15:restartNumberingAfterBreak="0">
    <w:nsid w:val="77356D3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84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6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7C883590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8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09794510">
    <w:abstractNumId w:val="44"/>
  </w:num>
  <w:num w:numId="2" w16cid:durableId="1019042136">
    <w:abstractNumId w:val="4"/>
  </w:num>
  <w:num w:numId="3" w16cid:durableId="1735155549">
    <w:abstractNumId w:val="11"/>
  </w:num>
  <w:num w:numId="4" w16cid:durableId="747847097">
    <w:abstractNumId w:val="28"/>
  </w:num>
  <w:num w:numId="5" w16cid:durableId="1390570753">
    <w:abstractNumId w:val="7"/>
  </w:num>
  <w:num w:numId="6" w16cid:durableId="463960938">
    <w:abstractNumId w:val="23"/>
  </w:num>
  <w:num w:numId="7" w16cid:durableId="1787499803">
    <w:abstractNumId w:val="36"/>
  </w:num>
  <w:num w:numId="8" w16cid:durableId="1886407709">
    <w:abstractNumId w:val="6"/>
  </w:num>
  <w:num w:numId="9" w16cid:durableId="882987708">
    <w:abstractNumId w:val="5"/>
  </w:num>
  <w:num w:numId="10" w16cid:durableId="817575297">
    <w:abstractNumId w:val="40"/>
  </w:num>
  <w:num w:numId="11" w16cid:durableId="80419059">
    <w:abstractNumId w:val="22"/>
  </w:num>
  <w:num w:numId="12" w16cid:durableId="679744311">
    <w:abstractNumId w:val="17"/>
  </w:num>
  <w:num w:numId="13" w16cid:durableId="864515900">
    <w:abstractNumId w:val="38"/>
  </w:num>
  <w:num w:numId="14" w16cid:durableId="1499616447">
    <w:abstractNumId w:val="46"/>
  </w:num>
  <w:num w:numId="15" w16cid:durableId="303511176">
    <w:abstractNumId w:val="9"/>
  </w:num>
  <w:num w:numId="16" w16cid:durableId="733506913">
    <w:abstractNumId w:val="18"/>
  </w:num>
  <w:num w:numId="17" w16cid:durableId="69238469">
    <w:abstractNumId w:val="14"/>
  </w:num>
  <w:num w:numId="18" w16cid:durableId="1329677411">
    <w:abstractNumId w:val="32"/>
  </w:num>
  <w:num w:numId="19" w16cid:durableId="1733849180">
    <w:abstractNumId w:val="24"/>
  </w:num>
  <w:num w:numId="20" w16cid:durableId="685638480">
    <w:abstractNumId w:val="37"/>
  </w:num>
  <w:num w:numId="21" w16cid:durableId="1616446010">
    <w:abstractNumId w:val="15"/>
  </w:num>
  <w:num w:numId="22" w16cid:durableId="875196737">
    <w:abstractNumId w:val="19"/>
  </w:num>
  <w:num w:numId="23" w16cid:durableId="674575000">
    <w:abstractNumId w:val="20"/>
  </w:num>
  <w:num w:numId="24" w16cid:durableId="1125393566">
    <w:abstractNumId w:val="3"/>
  </w:num>
  <w:num w:numId="25" w16cid:durableId="1717512591">
    <w:abstractNumId w:val="13"/>
  </w:num>
  <w:num w:numId="26" w16cid:durableId="10422975">
    <w:abstractNumId w:val="27"/>
  </w:num>
  <w:num w:numId="27" w16cid:durableId="1177617727">
    <w:abstractNumId w:val="2"/>
  </w:num>
  <w:num w:numId="28" w16cid:durableId="711148565">
    <w:abstractNumId w:val="16"/>
  </w:num>
  <w:num w:numId="29" w16cid:durableId="767655302">
    <w:abstractNumId w:val="39"/>
  </w:num>
  <w:num w:numId="30" w16cid:durableId="358045194">
    <w:abstractNumId w:val="31"/>
  </w:num>
  <w:num w:numId="31" w16cid:durableId="529100936">
    <w:abstractNumId w:val="25"/>
  </w:num>
  <w:num w:numId="32" w16cid:durableId="546187179">
    <w:abstractNumId w:val="41"/>
  </w:num>
  <w:num w:numId="33" w16cid:durableId="1581331774">
    <w:abstractNumId w:val="33"/>
  </w:num>
  <w:num w:numId="34" w16cid:durableId="300230584">
    <w:abstractNumId w:val="30"/>
  </w:num>
  <w:num w:numId="35" w16cid:durableId="1978874764">
    <w:abstractNumId w:val="43"/>
  </w:num>
  <w:num w:numId="36" w16cid:durableId="860318811">
    <w:abstractNumId w:val="45"/>
  </w:num>
  <w:num w:numId="37" w16cid:durableId="648246525">
    <w:abstractNumId w:val="34"/>
  </w:num>
  <w:num w:numId="38" w16cid:durableId="60251364">
    <w:abstractNumId w:val="29"/>
  </w:num>
  <w:num w:numId="39" w16cid:durableId="1858275129">
    <w:abstractNumId w:val="21"/>
  </w:num>
  <w:num w:numId="40" w16cid:durableId="239409861">
    <w:abstractNumId w:val="26"/>
  </w:num>
  <w:num w:numId="41" w16cid:durableId="1318923525">
    <w:abstractNumId w:val="12"/>
  </w:num>
  <w:num w:numId="42" w16cid:durableId="204221480">
    <w:abstractNumId w:val="35"/>
  </w:num>
  <w:num w:numId="43" w16cid:durableId="1740516603">
    <w:abstractNumId w:val="8"/>
  </w:num>
  <w:num w:numId="44" w16cid:durableId="911164009">
    <w:abstractNumId w:val="48"/>
  </w:num>
  <w:num w:numId="45" w16cid:durableId="876771234">
    <w:abstractNumId w:val="0"/>
  </w:num>
  <w:num w:numId="46" w16cid:durableId="17900281">
    <w:abstractNumId w:val="47"/>
  </w:num>
  <w:num w:numId="47" w16cid:durableId="220673610">
    <w:abstractNumId w:val="10"/>
  </w:num>
  <w:num w:numId="48" w16cid:durableId="1101727265">
    <w:abstractNumId w:val="42"/>
  </w:num>
  <w:num w:numId="49" w16cid:durableId="1645772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09B7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219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4990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4BBD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7635C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221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483B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6C9B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6B13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40F4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4E7F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9A2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37FC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1160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1746"/>
    <w:rsid w:val="008A2D0B"/>
    <w:rsid w:val="008A2FFB"/>
    <w:rsid w:val="008A314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0ECF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0A7D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204"/>
    <w:rsid w:val="00BA25F9"/>
    <w:rsid w:val="00BA2910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3405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B5ECF"/>
    <w:rsid w:val="00CC09E4"/>
    <w:rsid w:val="00CC1699"/>
    <w:rsid w:val="00CC2E78"/>
    <w:rsid w:val="00CC404F"/>
    <w:rsid w:val="00CC4674"/>
    <w:rsid w:val="00CC5617"/>
    <w:rsid w:val="00CC6440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304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2C41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090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6FF4"/>
    <w:rsid w:val="00DD62E1"/>
    <w:rsid w:val="00DE03DD"/>
    <w:rsid w:val="00DE051A"/>
    <w:rsid w:val="00DE420D"/>
    <w:rsid w:val="00DE50B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13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42F5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555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2FBA"/>
    <w:rsid w:val="00E9546C"/>
    <w:rsid w:val="00E95709"/>
    <w:rsid w:val="00E9625A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B87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5FDD"/>
    <w:rsid w:val="00EF619E"/>
    <w:rsid w:val="00EF6EF1"/>
    <w:rsid w:val="00EF757C"/>
    <w:rsid w:val="00F018FB"/>
    <w:rsid w:val="00F02693"/>
    <w:rsid w:val="00F02F86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37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089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F8FC1-16BC-4107-929F-B1E6D4AB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7</Pages>
  <Words>2156</Words>
  <Characters>14717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16840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84</cp:revision>
  <cp:lastPrinted>2024-02-06T09:31:00Z</cp:lastPrinted>
  <dcterms:created xsi:type="dcterms:W3CDTF">2023-01-18T12:37:00Z</dcterms:created>
  <dcterms:modified xsi:type="dcterms:W3CDTF">2024-02-08T07:58:00Z</dcterms:modified>
</cp:coreProperties>
</file>