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9115" w14:textId="77777777" w:rsidR="004D131D" w:rsidRPr="000F3502" w:rsidRDefault="004D131D" w:rsidP="004D131D">
      <w:pPr>
        <w:rPr>
          <w:lang w:val="en-US"/>
        </w:rPr>
      </w:pPr>
    </w:p>
    <w:p w14:paraId="35CFA354" w14:textId="5F052698" w:rsidR="004D131D" w:rsidRDefault="004D131D" w:rsidP="004D131D">
      <w:r>
        <w:rPr>
          <w:noProof/>
        </w:rPr>
        <w:drawing>
          <wp:anchor distT="0" distB="0" distL="114300" distR="114300" simplePos="0" relativeHeight="251659264" behindDoc="0" locked="0" layoutInCell="1" allowOverlap="1" wp14:anchorId="5C28A833" wp14:editId="10F696D5">
            <wp:simplePos x="0" y="0"/>
            <wp:positionH relativeFrom="column">
              <wp:posOffset>2705100</wp:posOffset>
            </wp:positionH>
            <wp:positionV relativeFrom="paragraph">
              <wp:posOffset>0</wp:posOffset>
            </wp:positionV>
            <wp:extent cx="523875" cy="628650"/>
            <wp:effectExtent l="0" t="0" r="9525" b="0"/>
            <wp:wrapSquare wrapText="right"/>
            <wp:docPr id="1" name="Рисунок 1" descr="Отсканировано%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тсканировано%20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contrast="2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9990A" w14:textId="77777777" w:rsidR="004D131D" w:rsidRDefault="004D131D" w:rsidP="004D131D">
      <w:pPr>
        <w:jc w:val="center"/>
      </w:pPr>
    </w:p>
    <w:p w14:paraId="6031186E" w14:textId="77777777" w:rsidR="004D131D" w:rsidRDefault="004D131D" w:rsidP="004D131D"/>
    <w:p w14:paraId="56832148" w14:textId="77777777" w:rsidR="004D131D" w:rsidRDefault="004D131D" w:rsidP="004D131D"/>
    <w:p w14:paraId="7FA0A184" w14:textId="77777777" w:rsidR="004D131D" w:rsidRPr="004532B4" w:rsidRDefault="004D131D" w:rsidP="004D131D">
      <w:pPr>
        <w:jc w:val="center"/>
      </w:pPr>
      <w:r w:rsidRPr="004532B4">
        <w:t>АДМИНИСТРАЦИЯ ГАТЧИНСКОГО МУНИЦИПАЛЬНОГО РАЙОНА</w:t>
      </w:r>
    </w:p>
    <w:p w14:paraId="50614767" w14:textId="77777777" w:rsidR="004D131D" w:rsidRPr="004532B4" w:rsidRDefault="004D131D" w:rsidP="004D131D">
      <w:pPr>
        <w:jc w:val="center"/>
      </w:pPr>
      <w:r w:rsidRPr="004532B4">
        <w:t>ЛЕНИНГРАДСКОЙ ОБЛАСТИ</w:t>
      </w:r>
    </w:p>
    <w:p w14:paraId="3EFD1D66" w14:textId="77777777" w:rsidR="004D131D" w:rsidRPr="004532B4" w:rsidRDefault="004D131D" w:rsidP="004D131D">
      <w:pPr>
        <w:jc w:val="center"/>
        <w:rPr>
          <w:sz w:val="12"/>
        </w:rPr>
      </w:pPr>
    </w:p>
    <w:p w14:paraId="0F5DA9E0" w14:textId="77777777" w:rsidR="004D131D" w:rsidRPr="004532B4" w:rsidRDefault="004D131D" w:rsidP="004D131D">
      <w:pPr>
        <w:jc w:val="center"/>
        <w:rPr>
          <w:b/>
          <w:sz w:val="36"/>
        </w:rPr>
      </w:pPr>
      <w:r w:rsidRPr="004532B4">
        <w:rPr>
          <w:b/>
          <w:sz w:val="36"/>
        </w:rPr>
        <w:t xml:space="preserve">ПОСТАНОВЛЕНИЕ </w:t>
      </w:r>
    </w:p>
    <w:p w14:paraId="174AA55C" w14:textId="77777777" w:rsidR="004D131D" w:rsidRPr="004532B4" w:rsidRDefault="004D131D" w:rsidP="004D131D">
      <w:pPr>
        <w:jc w:val="center"/>
        <w:rPr>
          <w:sz w:val="12"/>
        </w:rPr>
      </w:pPr>
    </w:p>
    <w:p w14:paraId="25B669A1" w14:textId="77777777" w:rsidR="004D131D" w:rsidRPr="004532B4" w:rsidRDefault="004D131D" w:rsidP="004D131D">
      <w:pPr>
        <w:rPr>
          <w:b/>
        </w:rPr>
      </w:pPr>
      <w:proofErr w:type="gramStart"/>
      <w:r w:rsidRPr="004532B4">
        <w:rPr>
          <w:b/>
        </w:rPr>
        <w:t xml:space="preserve">От  </w:t>
      </w:r>
      <w:r w:rsidRPr="004532B4">
        <w:rPr>
          <w:b/>
        </w:rPr>
        <w:tab/>
      </w:r>
      <w:proofErr w:type="gramEnd"/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</w:r>
      <w:r w:rsidRPr="004532B4">
        <w:rPr>
          <w:b/>
        </w:rPr>
        <w:tab/>
        <w:t xml:space="preserve">№ </w:t>
      </w:r>
    </w:p>
    <w:p w14:paraId="61FF0999" w14:textId="77777777" w:rsidR="004D131D" w:rsidRPr="004532B4" w:rsidRDefault="004D131D" w:rsidP="00942758">
      <w:pPr>
        <w:spacing w:line="168" w:lineRule="auto"/>
        <w:rPr>
          <w:b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670"/>
        <w:gridCol w:w="2835"/>
      </w:tblGrid>
      <w:tr w:rsidR="004D131D" w14:paraId="3983B545" w14:textId="77777777" w:rsidTr="00505365">
        <w:tc>
          <w:tcPr>
            <w:tcW w:w="5670" w:type="dxa"/>
            <w:shd w:val="clear" w:color="auto" w:fill="auto"/>
          </w:tcPr>
          <w:p w14:paraId="102010B2" w14:textId="6A83745D" w:rsidR="004D131D" w:rsidRPr="00F7577F" w:rsidRDefault="004D131D" w:rsidP="00505365">
            <w:pPr>
              <w:jc w:val="both"/>
              <w:rPr>
                <w:sz w:val="27"/>
                <w:szCs w:val="27"/>
              </w:rPr>
            </w:pPr>
            <w:r w:rsidRPr="00F7577F">
              <w:rPr>
                <w:sz w:val="27"/>
                <w:szCs w:val="27"/>
              </w:rPr>
              <w:t>Об утверждении муниципальной программы</w:t>
            </w:r>
            <w:r w:rsidRPr="00F7577F">
              <w:rPr>
                <w:bCs/>
                <w:sz w:val="27"/>
                <w:szCs w:val="27"/>
              </w:rPr>
              <w:t xml:space="preserve"> </w:t>
            </w:r>
            <w:r w:rsidRPr="00F7577F">
              <w:rPr>
                <w:sz w:val="27"/>
                <w:szCs w:val="27"/>
              </w:rPr>
              <w:t xml:space="preserve">«Укрепление общественного здоровья в Гатчинском муниципальном </w:t>
            </w:r>
            <w:r w:rsidR="00526EFC">
              <w:rPr>
                <w:sz w:val="27"/>
                <w:szCs w:val="27"/>
              </w:rPr>
              <w:t>округе</w:t>
            </w:r>
            <w:r w:rsidRPr="00F7577F">
              <w:rPr>
                <w:sz w:val="27"/>
                <w:szCs w:val="27"/>
              </w:rPr>
              <w:t xml:space="preserve">» </w:t>
            </w:r>
          </w:p>
          <w:p w14:paraId="392D3589" w14:textId="77777777" w:rsidR="004D131D" w:rsidRPr="00F7577F" w:rsidRDefault="004D131D" w:rsidP="00505365">
            <w:pPr>
              <w:suppressAutoHyphens/>
              <w:ind w:right="-1"/>
              <w:jc w:val="both"/>
              <w:rPr>
                <w:sz w:val="27"/>
                <w:szCs w:val="27"/>
              </w:rPr>
            </w:pPr>
          </w:p>
        </w:tc>
        <w:tc>
          <w:tcPr>
            <w:tcW w:w="2835" w:type="dxa"/>
            <w:shd w:val="clear" w:color="auto" w:fill="auto"/>
          </w:tcPr>
          <w:p w14:paraId="166B9D71" w14:textId="77777777" w:rsidR="004D131D" w:rsidRPr="00F7577F" w:rsidRDefault="004D131D" w:rsidP="00505365">
            <w:pPr>
              <w:suppressAutoHyphens/>
              <w:ind w:right="-1"/>
              <w:jc w:val="both"/>
              <w:rPr>
                <w:sz w:val="27"/>
                <w:szCs w:val="27"/>
              </w:rPr>
            </w:pPr>
          </w:p>
        </w:tc>
      </w:tr>
    </w:tbl>
    <w:p w14:paraId="0CCDDAE8" w14:textId="7569F51D" w:rsidR="004D131D" w:rsidRPr="004532B4" w:rsidRDefault="004D131D" w:rsidP="004D131D">
      <w:pPr>
        <w:suppressAutoHyphens/>
        <w:ind w:firstLine="709"/>
        <w:jc w:val="both"/>
        <w:rPr>
          <w:sz w:val="27"/>
          <w:szCs w:val="27"/>
        </w:rPr>
      </w:pPr>
      <w:r w:rsidRPr="004532B4">
        <w:rPr>
          <w:sz w:val="27"/>
          <w:szCs w:val="27"/>
        </w:rPr>
        <w:t>Руководствуясь ст. 179 Бюджетного кодекса Российской Федерации, Федеральным законом от 07.05.2013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Федеральным законом от 06.10.2003 № 131-ФЗ «Об общих принципах организации местного самоуправления в Российской Федерации»,</w:t>
      </w:r>
      <w:r w:rsidR="00497695" w:rsidRPr="00497695">
        <w:t xml:space="preserve"> </w:t>
      </w:r>
      <w:r w:rsidR="00497695" w:rsidRPr="002645F0">
        <w:rPr>
          <w:sz w:val="27"/>
          <w:szCs w:val="27"/>
        </w:rPr>
        <w:t>Областным законом от 02.05.2024 №50-ОЗ «Об объединении поселений, входящих в состав Гатчинского муниципального района Ленинградской области, наделении вновь образованного муниципального образования статусом муниципального округа и о внесении изменений в областной закон «Об административно-территориальном устройстве Ленинградской области и порядке его изменения»,</w:t>
      </w:r>
      <w:r w:rsidRPr="004532B4">
        <w:rPr>
          <w:sz w:val="27"/>
          <w:szCs w:val="27"/>
        </w:rPr>
        <w:t xml:space="preserve"> постановлением Правительства Ленинградской области от 26.01.2020 № 26 «Об утверждении региональной программы Ленинградской области «Укрепление общественного здоровья»,</w:t>
      </w:r>
      <w:r>
        <w:rPr>
          <w:sz w:val="27"/>
          <w:szCs w:val="27"/>
        </w:rPr>
        <w:t xml:space="preserve"> </w:t>
      </w:r>
      <w:r w:rsidR="00DC0E2E" w:rsidRPr="008062C5">
        <w:rPr>
          <w:sz w:val="27"/>
          <w:szCs w:val="27"/>
        </w:rPr>
        <w:t xml:space="preserve">постановлением администрации Гатчинского муниципального района от 28.11.2024 № 5898 «Об утверждении перечня муниципальных программ, планируемых к реализации на территории Гатчинского муниципального округа с 01.01.2025 года»,  </w:t>
      </w:r>
      <w:r w:rsidRPr="008062C5">
        <w:rPr>
          <w:sz w:val="27"/>
          <w:szCs w:val="27"/>
        </w:rPr>
        <w:t xml:space="preserve">Уставом Гатчинского муниципального </w:t>
      </w:r>
      <w:r w:rsidR="000B788C" w:rsidRPr="008062C5">
        <w:rPr>
          <w:sz w:val="27"/>
          <w:szCs w:val="27"/>
        </w:rPr>
        <w:t>округа</w:t>
      </w:r>
      <w:r w:rsidR="00DC0E2E" w:rsidRPr="008062C5">
        <w:rPr>
          <w:sz w:val="27"/>
          <w:szCs w:val="27"/>
        </w:rPr>
        <w:t xml:space="preserve"> Ленинградской области</w:t>
      </w:r>
      <w:r w:rsidRPr="008062C5">
        <w:rPr>
          <w:sz w:val="27"/>
          <w:szCs w:val="27"/>
        </w:rPr>
        <w:t>,</w:t>
      </w:r>
      <w:r w:rsidRPr="004532B4">
        <w:rPr>
          <w:sz w:val="27"/>
          <w:szCs w:val="27"/>
        </w:rPr>
        <w:t xml:space="preserve"> </w:t>
      </w:r>
    </w:p>
    <w:p w14:paraId="5053AAA8" w14:textId="77777777" w:rsidR="004D131D" w:rsidRPr="00497695" w:rsidRDefault="004D131D" w:rsidP="00497695">
      <w:pPr>
        <w:jc w:val="both"/>
        <w:rPr>
          <w:bCs/>
          <w:sz w:val="27"/>
          <w:szCs w:val="27"/>
        </w:rPr>
      </w:pPr>
      <w:r w:rsidRPr="00497695">
        <w:rPr>
          <w:bCs/>
          <w:sz w:val="27"/>
          <w:szCs w:val="27"/>
        </w:rPr>
        <w:t>ПОСТАНОВЛЯЕТ:</w:t>
      </w:r>
    </w:p>
    <w:p w14:paraId="34C6C799" w14:textId="77777777" w:rsidR="004D131D" w:rsidRPr="00497695" w:rsidRDefault="004D131D" w:rsidP="004D131D">
      <w:pPr>
        <w:ind w:firstLine="709"/>
        <w:jc w:val="both"/>
        <w:rPr>
          <w:bCs/>
          <w:sz w:val="27"/>
          <w:szCs w:val="27"/>
        </w:rPr>
      </w:pPr>
    </w:p>
    <w:p w14:paraId="5847A48D" w14:textId="354E2838" w:rsidR="005C2023" w:rsidRDefault="005C2023" w:rsidP="004D131D">
      <w:pPr>
        <w:pStyle w:val="a7"/>
        <w:numPr>
          <w:ilvl w:val="0"/>
          <w:numId w:val="5"/>
        </w:numPr>
        <w:ind w:left="0" w:firstLine="0"/>
        <w:jc w:val="both"/>
        <w:rPr>
          <w:bCs/>
          <w:sz w:val="27"/>
          <w:szCs w:val="27"/>
        </w:rPr>
      </w:pPr>
      <w:r w:rsidRPr="00497695">
        <w:rPr>
          <w:bCs/>
          <w:sz w:val="27"/>
          <w:szCs w:val="27"/>
        </w:rPr>
        <w:t xml:space="preserve">Утвердить муниципальную программу «Укрепление общественного здоровья в </w:t>
      </w:r>
      <w:r w:rsidRPr="008062C5">
        <w:rPr>
          <w:bCs/>
          <w:sz w:val="27"/>
          <w:szCs w:val="27"/>
        </w:rPr>
        <w:t xml:space="preserve">Гатчинском муниципальном </w:t>
      </w:r>
      <w:r w:rsidR="00526EFC" w:rsidRPr="008062C5">
        <w:rPr>
          <w:bCs/>
          <w:sz w:val="27"/>
          <w:szCs w:val="27"/>
        </w:rPr>
        <w:t>округе</w:t>
      </w:r>
      <w:r w:rsidRPr="008062C5">
        <w:rPr>
          <w:bCs/>
          <w:sz w:val="27"/>
          <w:szCs w:val="27"/>
        </w:rPr>
        <w:t>» согласно приложению</w:t>
      </w:r>
      <w:r w:rsidR="00DC0E2E" w:rsidRPr="008062C5">
        <w:rPr>
          <w:bCs/>
          <w:sz w:val="27"/>
          <w:szCs w:val="27"/>
        </w:rPr>
        <w:t xml:space="preserve"> к настоящему постановлению</w:t>
      </w:r>
      <w:r w:rsidRPr="00497695">
        <w:rPr>
          <w:bCs/>
          <w:sz w:val="27"/>
          <w:szCs w:val="27"/>
        </w:rPr>
        <w:t>.</w:t>
      </w:r>
    </w:p>
    <w:p w14:paraId="3DDE1E0C" w14:textId="6DB3D4CF" w:rsidR="00DC0E2E" w:rsidRPr="00793212" w:rsidRDefault="00DC0E2E" w:rsidP="00DC0E2E">
      <w:pPr>
        <w:pStyle w:val="a7"/>
        <w:numPr>
          <w:ilvl w:val="0"/>
          <w:numId w:val="5"/>
        </w:numPr>
        <w:ind w:left="0" w:firstLine="0"/>
        <w:jc w:val="both"/>
        <w:rPr>
          <w:bCs/>
          <w:sz w:val="27"/>
          <w:szCs w:val="27"/>
        </w:rPr>
      </w:pPr>
      <w:r>
        <w:rPr>
          <w:bCs/>
          <w:sz w:val="27"/>
          <w:szCs w:val="27"/>
        </w:rPr>
        <w:t>Признать утратившим силу постановлени</w:t>
      </w:r>
      <w:r w:rsidR="00793212">
        <w:rPr>
          <w:bCs/>
          <w:sz w:val="27"/>
          <w:szCs w:val="27"/>
        </w:rPr>
        <w:t>е</w:t>
      </w:r>
      <w:r>
        <w:rPr>
          <w:bCs/>
          <w:sz w:val="27"/>
          <w:szCs w:val="27"/>
        </w:rPr>
        <w:t xml:space="preserve"> администрации Гатчинского муниципального района</w:t>
      </w:r>
      <w:r w:rsidR="008062C5">
        <w:rPr>
          <w:bCs/>
          <w:sz w:val="27"/>
          <w:szCs w:val="27"/>
        </w:rPr>
        <w:t>:</w:t>
      </w:r>
      <w:r w:rsidR="00793212">
        <w:rPr>
          <w:bCs/>
          <w:sz w:val="27"/>
          <w:szCs w:val="27"/>
        </w:rPr>
        <w:t xml:space="preserve"> </w:t>
      </w:r>
      <w:r w:rsidRPr="00793212">
        <w:rPr>
          <w:bCs/>
          <w:sz w:val="27"/>
          <w:szCs w:val="27"/>
        </w:rPr>
        <w:t xml:space="preserve">от </w:t>
      </w:r>
      <w:r w:rsidR="008062C5">
        <w:rPr>
          <w:bCs/>
          <w:sz w:val="27"/>
          <w:szCs w:val="27"/>
        </w:rPr>
        <w:t xml:space="preserve">30.11.2020 </w:t>
      </w:r>
      <w:r w:rsidRPr="00793212">
        <w:rPr>
          <w:bCs/>
          <w:sz w:val="27"/>
          <w:szCs w:val="27"/>
        </w:rPr>
        <w:t xml:space="preserve">№ </w:t>
      </w:r>
      <w:r w:rsidR="008062C5">
        <w:rPr>
          <w:bCs/>
          <w:sz w:val="27"/>
          <w:szCs w:val="27"/>
        </w:rPr>
        <w:t>3554</w:t>
      </w:r>
      <w:r w:rsidRPr="00793212">
        <w:rPr>
          <w:bCs/>
          <w:sz w:val="27"/>
          <w:szCs w:val="27"/>
        </w:rPr>
        <w:t xml:space="preserve"> «</w:t>
      </w:r>
      <w:r w:rsidR="008062C5" w:rsidRPr="008062C5">
        <w:rPr>
          <w:bCs/>
          <w:sz w:val="27"/>
          <w:szCs w:val="27"/>
        </w:rPr>
        <w:t>Об утверждении муниципальной программы «Укрепление общественного здоровья в Гатчинском муниципальном районе»</w:t>
      </w:r>
      <w:r w:rsidR="008062C5">
        <w:rPr>
          <w:bCs/>
          <w:sz w:val="27"/>
          <w:szCs w:val="27"/>
        </w:rPr>
        <w:t>; от 28.12.2021 № 4835 «</w:t>
      </w:r>
      <w:r w:rsidR="008062C5" w:rsidRPr="008062C5">
        <w:rPr>
          <w:bCs/>
          <w:sz w:val="27"/>
          <w:szCs w:val="27"/>
        </w:rPr>
        <w:t>О внесении изменений в постановление администрации Гатчинского муниципального района от 03.11.2020 № 3554 «Об утверждении муниципальной программы «Укрепление общественного здоровья в Гатчинском муниципальном районе»</w:t>
      </w:r>
      <w:r w:rsidR="008062C5">
        <w:rPr>
          <w:bCs/>
          <w:sz w:val="27"/>
          <w:szCs w:val="27"/>
        </w:rPr>
        <w:t>.</w:t>
      </w:r>
    </w:p>
    <w:p w14:paraId="095E207E" w14:textId="1B602373" w:rsidR="008062C5" w:rsidRPr="008062C5" w:rsidRDefault="008062C5" w:rsidP="008062C5">
      <w:pPr>
        <w:pStyle w:val="a7"/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ind w:left="0" w:right="-5" w:firstLine="0"/>
        <w:jc w:val="both"/>
        <w:rPr>
          <w:sz w:val="27"/>
          <w:szCs w:val="27"/>
        </w:rPr>
      </w:pPr>
      <w:r w:rsidRPr="008062C5">
        <w:rPr>
          <w:sz w:val="27"/>
          <w:szCs w:val="27"/>
        </w:rPr>
        <w:t>Настоящее постановление распространяет свое действие на правоотношения, возникающие с 01.01.2025.</w:t>
      </w:r>
    </w:p>
    <w:p w14:paraId="7B1135D8" w14:textId="3FABCB2B" w:rsidR="008062C5" w:rsidRPr="008062C5" w:rsidRDefault="008062C5" w:rsidP="008062C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right="-5" w:firstLine="0"/>
        <w:jc w:val="both"/>
        <w:rPr>
          <w:sz w:val="27"/>
          <w:szCs w:val="27"/>
        </w:rPr>
      </w:pPr>
      <w:r w:rsidRPr="008062C5">
        <w:rPr>
          <w:sz w:val="27"/>
          <w:szCs w:val="27"/>
        </w:rPr>
        <w:t>Настоящее постановление подлежит опубликованию в газете «Официальный вестник» - приложение к газете «Гатчинская правда» и размещению на официальном сайте Гатчинского муниципального округа в сети Интернет (</w:t>
      </w:r>
      <w:hyperlink r:id="rId7" w:history="1">
        <w:r w:rsidRPr="008062C5">
          <w:rPr>
            <w:rStyle w:val="a8"/>
            <w:sz w:val="27"/>
            <w:szCs w:val="27"/>
            <w:lang w:val="en-US"/>
          </w:rPr>
          <w:t>http</w:t>
        </w:r>
        <w:r w:rsidRPr="008062C5">
          <w:rPr>
            <w:rStyle w:val="a8"/>
            <w:sz w:val="27"/>
            <w:szCs w:val="27"/>
          </w:rPr>
          <w:t>://</w:t>
        </w:r>
        <w:proofErr w:type="spellStart"/>
        <w:r w:rsidRPr="008062C5">
          <w:rPr>
            <w:rStyle w:val="a8"/>
            <w:sz w:val="27"/>
            <w:szCs w:val="27"/>
            <w:lang w:val="en-US"/>
          </w:rPr>
          <w:t>gmolo</w:t>
        </w:r>
        <w:proofErr w:type="spellEnd"/>
        <w:r w:rsidRPr="008062C5">
          <w:rPr>
            <w:rStyle w:val="a8"/>
            <w:sz w:val="27"/>
            <w:szCs w:val="27"/>
          </w:rPr>
          <w:t>.</w:t>
        </w:r>
        <w:proofErr w:type="spellStart"/>
        <w:r w:rsidRPr="008062C5">
          <w:rPr>
            <w:rStyle w:val="a8"/>
            <w:sz w:val="27"/>
            <w:szCs w:val="27"/>
            <w:lang w:val="en-US"/>
          </w:rPr>
          <w:t>ru</w:t>
        </w:r>
        <w:proofErr w:type="spellEnd"/>
      </w:hyperlink>
      <w:r w:rsidRPr="008062C5">
        <w:rPr>
          <w:sz w:val="27"/>
          <w:szCs w:val="27"/>
        </w:rPr>
        <w:t>).</w:t>
      </w:r>
    </w:p>
    <w:p w14:paraId="76B90C81" w14:textId="038CCA96" w:rsidR="004D131D" w:rsidRPr="00497695" w:rsidRDefault="004D131D" w:rsidP="004D131D">
      <w:pPr>
        <w:pStyle w:val="a7"/>
        <w:numPr>
          <w:ilvl w:val="0"/>
          <w:numId w:val="5"/>
        </w:numPr>
        <w:ind w:left="0" w:firstLine="0"/>
        <w:jc w:val="both"/>
        <w:rPr>
          <w:bCs/>
          <w:sz w:val="27"/>
          <w:szCs w:val="27"/>
        </w:rPr>
      </w:pPr>
      <w:r w:rsidRPr="00497695">
        <w:rPr>
          <w:bCs/>
          <w:sz w:val="27"/>
          <w:szCs w:val="27"/>
        </w:rPr>
        <w:lastRenderedPageBreak/>
        <w:t>Контроль исполнения настоящего</w:t>
      </w:r>
      <w:r w:rsidR="008062C5">
        <w:rPr>
          <w:bCs/>
          <w:sz w:val="27"/>
          <w:szCs w:val="27"/>
        </w:rPr>
        <w:t xml:space="preserve"> </w:t>
      </w:r>
      <w:r w:rsidRPr="00497695">
        <w:rPr>
          <w:bCs/>
          <w:sz w:val="27"/>
          <w:szCs w:val="27"/>
        </w:rPr>
        <w:t xml:space="preserve">постановления возложить на заместителя главы администрации Гатчинского муниципального </w:t>
      </w:r>
      <w:r w:rsidR="00DC0E2E" w:rsidRPr="00D63CB5">
        <w:rPr>
          <w:bCs/>
          <w:sz w:val="27"/>
          <w:szCs w:val="27"/>
        </w:rPr>
        <w:t>округа</w:t>
      </w:r>
      <w:r w:rsidR="00DC0E2E">
        <w:rPr>
          <w:bCs/>
          <w:sz w:val="27"/>
          <w:szCs w:val="27"/>
        </w:rPr>
        <w:t xml:space="preserve"> </w:t>
      </w:r>
      <w:r w:rsidRPr="00497695">
        <w:rPr>
          <w:bCs/>
          <w:sz w:val="27"/>
          <w:szCs w:val="27"/>
        </w:rPr>
        <w:t>по развитию социальной сферы</w:t>
      </w:r>
      <w:r w:rsidR="00883A78">
        <w:rPr>
          <w:bCs/>
          <w:sz w:val="27"/>
          <w:szCs w:val="27"/>
        </w:rPr>
        <w:t>.</w:t>
      </w:r>
    </w:p>
    <w:p w14:paraId="3421B88F" w14:textId="77777777" w:rsidR="004D131D" w:rsidRPr="00497695" w:rsidRDefault="004D131D" w:rsidP="004D131D">
      <w:pPr>
        <w:ind w:firstLine="284"/>
        <w:jc w:val="both"/>
        <w:rPr>
          <w:bCs/>
          <w:sz w:val="27"/>
          <w:szCs w:val="27"/>
        </w:rPr>
      </w:pPr>
    </w:p>
    <w:p w14:paraId="0CB21DFE" w14:textId="77777777" w:rsidR="004D131D" w:rsidRPr="00497695" w:rsidRDefault="004D131D" w:rsidP="004D131D">
      <w:pPr>
        <w:jc w:val="both"/>
        <w:rPr>
          <w:bCs/>
          <w:sz w:val="27"/>
          <w:szCs w:val="27"/>
        </w:rPr>
      </w:pPr>
      <w:r w:rsidRPr="00497695">
        <w:rPr>
          <w:bCs/>
          <w:sz w:val="27"/>
          <w:szCs w:val="27"/>
        </w:rPr>
        <w:t>Глава администрации</w:t>
      </w:r>
    </w:p>
    <w:p w14:paraId="28355D29" w14:textId="77777777" w:rsidR="004D131D" w:rsidRPr="00497695" w:rsidRDefault="004D131D" w:rsidP="004D131D">
      <w:pPr>
        <w:jc w:val="both"/>
        <w:rPr>
          <w:bCs/>
          <w:sz w:val="27"/>
          <w:szCs w:val="27"/>
        </w:rPr>
      </w:pPr>
      <w:r w:rsidRPr="00497695">
        <w:rPr>
          <w:bCs/>
          <w:sz w:val="27"/>
          <w:szCs w:val="27"/>
        </w:rPr>
        <w:t xml:space="preserve">Гатчинского муниципального округа                                                 Л.Н. </w:t>
      </w:r>
      <w:proofErr w:type="spellStart"/>
      <w:r w:rsidRPr="00497695">
        <w:rPr>
          <w:bCs/>
          <w:sz w:val="27"/>
          <w:szCs w:val="27"/>
        </w:rPr>
        <w:t>Нещадим</w:t>
      </w:r>
      <w:proofErr w:type="spellEnd"/>
    </w:p>
    <w:p w14:paraId="2243B71A" w14:textId="77777777" w:rsidR="004D131D" w:rsidRPr="00497695" w:rsidRDefault="004D131D" w:rsidP="004D131D">
      <w:pPr>
        <w:autoSpaceDE w:val="0"/>
        <w:autoSpaceDN w:val="0"/>
        <w:adjustRightInd w:val="0"/>
        <w:ind w:right="-31"/>
        <w:rPr>
          <w:bCs/>
          <w:sz w:val="18"/>
          <w:szCs w:val="18"/>
          <w:lang w:eastAsia="ko-KR"/>
        </w:rPr>
      </w:pPr>
    </w:p>
    <w:p w14:paraId="09517543" w14:textId="77777777" w:rsidR="004D131D" w:rsidRPr="004532B4" w:rsidRDefault="004D131D" w:rsidP="004D131D">
      <w:pPr>
        <w:autoSpaceDE w:val="0"/>
        <w:autoSpaceDN w:val="0"/>
        <w:adjustRightInd w:val="0"/>
        <w:ind w:right="-31"/>
        <w:rPr>
          <w:bCs/>
          <w:sz w:val="18"/>
          <w:szCs w:val="18"/>
          <w:lang w:eastAsia="ko-KR"/>
        </w:rPr>
      </w:pPr>
      <w:r w:rsidRPr="004532B4">
        <w:rPr>
          <w:bCs/>
          <w:sz w:val="18"/>
          <w:szCs w:val="18"/>
          <w:lang w:eastAsia="ko-KR"/>
        </w:rPr>
        <w:t xml:space="preserve">Пименов </w:t>
      </w:r>
      <w:proofErr w:type="gramStart"/>
      <w:r w:rsidRPr="004532B4">
        <w:rPr>
          <w:bCs/>
          <w:sz w:val="18"/>
          <w:szCs w:val="18"/>
          <w:lang w:eastAsia="ko-KR"/>
        </w:rPr>
        <w:t>С.Н</w:t>
      </w:r>
      <w:proofErr w:type="gramEnd"/>
    </w:p>
    <w:p w14:paraId="150C3F45" w14:textId="77777777" w:rsidR="004D131D" w:rsidRPr="004532B4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8172660" w14:textId="77777777" w:rsidR="008062C5" w:rsidRDefault="008062C5" w:rsidP="008062C5">
      <w:pPr>
        <w:pStyle w:val="4"/>
        <w:keepNext w:val="0"/>
        <w:spacing w:before="0" w:after="0"/>
        <w:jc w:val="center"/>
        <w:rPr>
          <w:b w:val="0"/>
        </w:rPr>
        <w:sectPr w:rsidR="008062C5" w:rsidSect="00BB3FD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right" w:tblpY="541"/>
        <w:tblW w:w="0" w:type="auto"/>
        <w:tblLook w:val="01E0" w:firstRow="1" w:lastRow="1" w:firstColumn="1" w:lastColumn="1" w:noHBand="0" w:noVBand="0"/>
      </w:tblPr>
      <w:tblGrid>
        <w:gridCol w:w="4217"/>
      </w:tblGrid>
      <w:tr w:rsidR="004D131D" w14:paraId="768A9EE5" w14:textId="77777777" w:rsidTr="00505365">
        <w:tc>
          <w:tcPr>
            <w:tcW w:w="4217" w:type="dxa"/>
            <w:hideMark/>
          </w:tcPr>
          <w:p w14:paraId="4891EBDE" w14:textId="77777777" w:rsidR="008062C5" w:rsidRDefault="008062C5" w:rsidP="008062C5">
            <w:pPr>
              <w:pStyle w:val="4"/>
              <w:keepNext w:val="0"/>
              <w:spacing w:before="0" w:after="0"/>
              <w:rPr>
                <w:b w:val="0"/>
              </w:rPr>
            </w:pPr>
          </w:p>
          <w:p w14:paraId="6F67A750" w14:textId="4492A35C" w:rsidR="004D131D" w:rsidRPr="00A56CA0" w:rsidRDefault="004D131D" w:rsidP="00942758">
            <w:pPr>
              <w:pStyle w:val="4"/>
              <w:keepNext w:val="0"/>
              <w:spacing w:before="0" w:after="0"/>
              <w:jc w:val="right"/>
              <w:rPr>
                <w:b w:val="0"/>
                <w:bCs w:val="0"/>
              </w:rPr>
            </w:pPr>
            <w:r w:rsidRPr="00A56CA0">
              <w:rPr>
                <w:b w:val="0"/>
              </w:rPr>
              <w:t xml:space="preserve">Приложение </w:t>
            </w:r>
          </w:p>
        </w:tc>
      </w:tr>
      <w:tr w:rsidR="004D131D" w14:paraId="1AB02F3D" w14:textId="77777777" w:rsidTr="00505365">
        <w:tc>
          <w:tcPr>
            <w:tcW w:w="4217" w:type="dxa"/>
            <w:hideMark/>
          </w:tcPr>
          <w:p w14:paraId="3EFEBAB1" w14:textId="0A5ACB6A" w:rsidR="004D131D" w:rsidRPr="00A56CA0" w:rsidRDefault="004D131D" w:rsidP="00942758">
            <w:pPr>
              <w:pStyle w:val="4"/>
              <w:keepNext w:val="0"/>
              <w:spacing w:before="0" w:after="0"/>
              <w:jc w:val="right"/>
              <w:rPr>
                <w:b w:val="0"/>
              </w:rPr>
            </w:pPr>
            <w:r w:rsidRPr="00A56CA0">
              <w:rPr>
                <w:b w:val="0"/>
                <w:bCs w:val="0"/>
              </w:rPr>
              <w:t>к постановлению</w:t>
            </w:r>
            <w:r w:rsidRPr="00A56CA0">
              <w:rPr>
                <w:b w:val="0"/>
              </w:rPr>
              <w:t xml:space="preserve"> администрации</w:t>
            </w:r>
          </w:p>
          <w:p w14:paraId="4D4CE9BF" w14:textId="39A23F71" w:rsidR="004D131D" w:rsidRPr="00A56CA0" w:rsidRDefault="004D131D" w:rsidP="00942758">
            <w:pPr>
              <w:jc w:val="right"/>
              <w:rPr>
                <w:sz w:val="28"/>
                <w:szCs w:val="28"/>
              </w:rPr>
            </w:pPr>
            <w:r w:rsidRPr="00A56CA0">
              <w:rPr>
                <w:sz w:val="28"/>
                <w:szCs w:val="28"/>
              </w:rPr>
              <w:t>Гатчинского муниципального</w:t>
            </w:r>
            <w:r w:rsidR="00942758">
              <w:rPr>
                <w:sz w:val="28"/>
                <w:szCs w:val="28"/>
              </w:rPr>
              <w:t xml:space="preserve"> </w:t>
            </w:r>
            <w:r w:rsidR="00942758" w:rsidRPr="008062C5">
              <w:rPr>
                <w:sz w:val="28"/>
                <w:szCs w:val="28"/>
              </w:rPr>
              <w:t>округа</w:t>
            </w:r>
            <w:r w:rsidRPr="00A56CA0">
              <w:rPr>
                <w:sz w:val="28"/>
                <w:szCs w:val="28"/>
              </w:rPr>
              <w:t xml:space="preserve"> </w:t>
            </w:r>
          </w:p>
        </w:tc>
      </w:tr>
      <w:tr w:rsidR="004D131D" w:rsidRPr="007415DB" w14:paraId="01B440C4" w14:textId="77777777" w:rsidTr="00505365">
        <w:trPr>
          <w:trHeight w:val="80"/>
        </w:trPr>
        <w:tc>
          <w:tcPr>
            <w:tcW w:w="4217" w:type="dxa"/>
          </w:tcPr>
          <w:p w14:paraId="7410EB62" w14:textId="5D5CD096" w:rsidR="004D131D" w:rsidRPr="00A56CA0" w:rsidRDefault="00497695" w:rsidP="008062C5">
            <w:pPr>
              <w:pStyle w:val="4"/>
              <w:keepNext w:val="0"/>
              <w:spacing w:before="0" w:after="0"/>
              <w:jc w:val="center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о</w:t>
            </w:r>
            <w:r w:rsidR="004D131D" w:rsidRPr="00A56CA0">
              <w:rPr>
                <w:b w:val="0"/>
                <w:lang w:val="ru-RU"/>
              </w:rPr>
              <w:t xml:space="preserve">т </w:t>
            </w:r>
            <w:r w:rsidR="004D131D">
              <w:rPr>
                <w:b w:val="0"/>
                <w:lang w:val="ru-RU"/>
              </w:rPr>
              <w:t xml:space="preserve">               № </w:t>
            </w:r>
          </w:p>
          <w:p w14:paraId="4822FF98" w14:textId="77777777" w:rsidR="004D131D" w:rsidRPr="00A56CA0" w:rsidRDefault="004D131D" w:rsidP="00942758">
            <w:pPr>
              <w:jc w:val="right"/>
              <w:rPr>
                <w:sz w:val="28"/>
                <w:szCs w:val="28"/>
              </w:rPr>
            </w:pPr>
          </w:p>
        </w:tc>
      </w:tr>
    </w:tbl>
    <w:p w14:paraId="7B254ACF" w14:textId="77777777" w:rsidR="004D131D" w:rsidRPr="004532B4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0B3DC76" w14:textId="77777777" w:rsidR="004D131D" w:rsidRPr="004532B4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6F1D95F9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D0F5C01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1497798" w14:textId="77777777" w:rsidR="004D131D" w:rsidRDefault="004D131D" w:rsidP="004D131D">
      <w:pPr>
        <w:pStyle w:val="Heading"/>
        <w:ind w:right="-31"/>
        <w:rPr>
          <w:rFonts w:ascii="Times New Roman" w:hAnsi="Times New Roman" w:cs="Times New Roman"/>
          <w:color w:val="000000"/>
          <w:sz w:val="28"/>
          <w:szCs w:val="28"/>
        </w:rPr>
      </w:pPr>
    </w:p>
    <w:p w14:paraId="6A7DC4E7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5F7C514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D509770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7CE713D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5DB0AED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F3EF0CD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CA8C5FD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1C02266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2F47255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6D2E118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3125B19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23D7E90" w14:textId="77777777" w:rsidR="004D131D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4C2D21CB" w14:textId="77777777" w:rsidR="004D131D" w:rsidRPr="00BC42FB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C42FB">
        <w:rPr>
          <w:rFonts w:ascii="Times New Roman" w:hAnsi="Times New Roman" w:cs="Times New Roman"/>
          <w:color w:val="000000"/>
          <w:sz w:val="28"/>
          <w:szCs w:val="28"/>
        </w:rPr>
        <w:t>Муниципальная программа</w:t>
      </w:r>
    </w:p>
    <w:p w14:paraId="3C06BDD3" w14:textId="77777777" w:rsidR="00497695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sz w:val="28"/>
          <w:szCs w:val="28"/>
        </w:rPr>
      </w:pPr>
      <w:r w:rsidRPr="008D043D">
        <w:rPr>
          <w:rFonts w:ascii="Times New Roman" w:hAnsi="Times New Roman" w:cs="Times New Roman"/>
          <w:sz w:val="28"/>
          <w:szCs w:val="28"/>
        </w:rPr>
        <w:t xml:space="preserve">«Укрепление общественного здоровья </w:t>
      </w:r>
    </w:p>
    <w:p w14:paraId="7A764D85" w14:textId="4CBAF99C" w:rsidR="004D131D" w:rsidRPr="00BC42FB" w:rsidRDefault="004D131D" w:rsidP="004D131D">
      <w:pPr>
        <w:pStyle w:val="Heading"/>
        <w:ind w:right="-31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8D043D">
        <w:rPr>
          <w:rFonts w:ascii="Times New Roman" w:hAnsi="Times New Roman" w:cs="Times New Roman"/>
          <w:sz w:val="28"/>
          <w:szCs w:val="28"/>
        </w:rPr>
        <w:t xml:space="preserve">в Гатчинском муниципальном </w:t>
      </w:r>
      <w:r>
        <w:rPr>
          <w:rFonts w:ascii="Times New Roman" w:hAnsi="Times New Roman" w:cs="Times New Roman"/>
          <w:sz w:val="28"/>
          <w:szCs w:val="28"/>
        </w:rPr>
        <w:t>округе</w:t>
      </w:r>
      <w:r w:rsidRPr="008D043D">
        <w:rPr>
          <w:rFonts w:ascii="Times New Roman" w:hAnsi="Times New Roman" w:cs="Times New Roman"/>
          <w:sz w:val="28"/>
          <w:szCs w:val="28"/>
        </w:rPr>
        <w:t>»</w:t>
      </w:r>
    </w:p>
    <w:p w14:paraId="2788F349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BE9F6AF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9A97622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2525D909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803EA37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93CFF73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4208C7D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FBA433E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7B28554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76B1BF41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C03155B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D56F789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C631471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0140C72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6C2E1946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3F8C848C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CC5BAEA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8A0647F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5C3C2C89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0B8559CA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5D261F1" w14:textId="77777777" w:rsidR="004D131D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43041FEF" w14:textId="77777777" w:rsidR="004D131D" w:rsidRPr="00BC42FB" w:rsidRDefault="004D131D" w:rsidP="004D131D">
      <w:pPr>
        <w:autoSpaceDE w:val="0"/>
        <w:autoSpaceDN w:val="0"/>
        <w:adjustRightInd w:val="0"/>
        <w:outlineLvl w:val="1"/>
        <w:rPr>
          <w:sz w:val="28"/>
          <w:szCs w:val="28"/>
        </w:rPr>
      </w:pPr>
    </w:p>
    <w:p w14:paraId="1049F54F" w14:textId="77777777" w:rsidR="004D131D" w:rsidRDefault="004D131D" w:rsidP="004D13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0054973E" w14:textId="77777777" w:rsidR="004D131D" w:rsidRDefault="004D131D" w:rsidP="004D13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483ADA33" w14:textId="77777777" w:rsidR="004D131D" w:rsidRPr="00BC42FB" w:rsidRDefault="004D131D" w:rsidP="004D131D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14:paraId="14D1A49B" w14:textId="77777777" w:rsidR="004D131D" w:rsidRPr="00BC42FB" w:rsidRDefault="004D131D" w:rsidP="004D131D">
      <w:pPr>
        <w:jc w:val="center"/>
      </w:pPr>
      <w:r>
        <w:t>2025</w:t>
      </w:r>
      <w:r w:rsidRPr="00BC42FB">
        <w:t xml:space="preserve"> год</w:t>
      </w:r>
    </w:p>
    <w:p w14:paraId="49A49A83" w14:textId="77777777" w:rsidR="004D131D" w:rsidRDefault="004D131D" w:rsidP="004D131D">
      <w:pPr>
        <w:jc w:val="right"/>
        <w:rPr>
          <w:b/>
          <w:sz w:val="16"/>
          <w:szCs w:val="16"/>
        </w:rPr>
      </w:pPr>
    </w:p>
    <w:p w14:paraId="4AC86303" w14:textId="77777777" w:rsidR="004D131D" w:rsidRDefault="004D131D" w:rsidP="004D131D">
      <w:pPr>
        <w:jc w:val="right"/>
        <w:rPr>
          <w:b/>
          <w:sz w:val="16"/>
          <w:szCs w:val="16"/>
        </w:rPr>
      </w:pPr>
    </w:p>
    <w:p w14:paraId="048B589D" w14:textId="77777777" w:rsidR="004D131D" w:rsidRDefault="004D131D" w:rsidP="004D131D">
      <w:pPr>
        <w:jc w:val="right"/>
        <w:rPr>
          <w:b/>
          <w:sz w:val="16"/>
          <w:szCs w:val="16"/>
        </w:rPr>
      </w:pPr>
    </w:p>
    <w:p w14:paraId="70D32F70" w14:textId="77777777" w:rsidR="004D131D" w:rsidRDefault="004D131D" w:rsidP="004D131D">
      <w:pPr>
        <w:jc w:val="right"/>
        <w:rPr>
          <w:b/>
          <w:sz w:val="16"/>
          <w:szCs w:val="16"/>
        </w:rPr>
      </w:pPr>
    </w:p>
    <w:p w14:paraId="70CFC290" w14:textId="77777777" w:rsidR="004D131D" w:rsidRPr="00DD0D8E" w:rsidRDefault="004D131D" w:rsidP="004D131D">
      <w:pPr>
        <w:jc w:val="right"/>
        <w:rPr>
          <w:sz w:val="20"/>
          <w:szCs w:val="20"/>
        </w:rPr>
      </w:pPr>
    </w:p>
    <w:p w14:paraId="6D67F749" w14:textId="77777777" w:rsidR="004D131D" w:rsidRPr="00DD0D8E" w:rsidRDefault="004D131D" w:rsidP="004D131D">
      <w:pPr>
        <w:jc w:val="center"/>
        <w:rPr>
          <w:b/>
          <w:sz w:val="22"/>
          <w:szCs w:val="22"/>
        </w:rPr>
      </w:pPr>
      <w:r w:rsidRPr="00DD0D8E">
        <w:rPr>
          <w:b/>
          <w:sz w:val="22"/>
          <w:szCs w:val="22"/>
        </w:rPr>
        <w:t>Паспорт муниципальной программы.</w:t>
      </w:r>
    </w:p>
    <w:p w14:paraId="488697CA" w14:textId="77777777" w:rsidR="004D131D" w:rsidRPr="00DD0D8E" w:rsidRDefault="004D131D" w:rsidP="004D131D">
      <w:pPr>
        <w:jc w:val="both"/>
        <w:rPr>
          <w:sz w:val="20"/>
          <w:szCs w:val="20"/>
        </w:rPr>
      </w:pPr>
    </w:p>
    <w:tbl>
      <w:tblPr>
        <w:tblW w:w="100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8210"/>
      </w:tblGrid>
      <w:tr w:rsidR="004D131D" w:rsidRPr="00DD0D8E" w14:paraId="2D6D322B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0C5A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Наименование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8CF15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«Укрепление общественного здоровья в Г</w:t>
            </w:r>
            <w:r>
              <w:rPr>
                <w:sz w:val="20"/>
                <w:szCs w:val="20"/>
              </w:rPr>
              <w:t>атчинском муниципальном округе»</w:t>
            </w:r>
          </w:p>
        </w:tc>
      </w:tr>
      <w:tr w:rsidR="004D131D" w:rsidRPr="00DD0D8E" w14:paraId="56456D31" w14:textId="77777777" w:rsidTr="00505365">
        <w:trPr>
          <w:trHeight w:val="427"/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77C8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Сроки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21D87" w14:textId="77777777" w:rsidR="004D131D" w:rsidRPr="006927E7" w:rsidRDefault="004D131D" w:rsidP="00505365">
            <w:pPr>
              <w:jc w:val="both"/>
              <w:rPr>
                <w:sz w:val="20"/>
                <w:szCs w:val="20"/>
                <w:highlight w:val="green"/>
              </w:rPr>
            </w:pPr>
          </w:p>
          <w:p w14:paraId="3473B722" w14:textId="77777777" w:rsidR="004D131D" w:rsidRPr="006927E7" w:rsidRDefault="004D131D" w:rsidP="00505365">
            <w:pPr>
              <w:jc w:val="both"/>
              <w:rPr>
                <w:sz w:val="20"/>
                <w:szCs w:val="20"/>
                <w:highlight w:val="green"/>
              </w:rPr>
            </w:pPr>
            <w:r w:rsidRPr="00187ED3">
              <w:rPr>
                <w:sz w:val="20"/>
                <w:szCs w:val="20"/>
              </w:rPr>
              <w:t>20</w:t>
            </w:r>
            <w:r>
              <w:rPr>
                <w:sz w:val="20"/>
                <w:szCs w:val="20"/>
              </w:rPr>
              <w:t>25</w:t>
            </w:r>
            <w:r w:rsidRPr="00187ED3">
              <w:rPr>
                <w:sz w:val="20"/>
                <w:szCs w:val="20"/>
              </w:rPr>
              <w:t>-202</w:t>
            </w:r>
            <w:r>
              <w:rPr>
                <w:sz w:val="20"/>
                <w:szCs w:val="20"/>
              </w:rPr>
              <w:t>7</w:t>
            </w:r>
            <w:r w:rsidRPr="00187ED3">
              <w:rPr>
                <w:sz w:val="20"/>
                <w:szCs w:val="20"/>
              </w:rPr>
              <w:t xml:space="preserve"> гг.</w:t>
            </w:r>
          </w:p>
        </w:tc>
      </w:tr>
      <w:tr w:rsidR="004D131D" w:rsidRPr="00DD0D8E" w14:paraId="0E39A58F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AC279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Цель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37559" w14:textId="63F83B37" w:rsidR="004D131D" w:rsidRPr="00187ED3" w:rsidRDefault="004D131D" w:rsidP="00505365">
            <w:pPr>
              <w:jc w:val="both"/>
              <w:rPr>
                <w:sz w:val="20"/>
                <w:szCs w:val="20"/>
              </w:rPr>
            </w:pPr>
            <w:r w:rsidRPr="00187ED3">
              <w:rPr>
                <w:sz w:val="20"/>
                <w:szCs w:val="20"/>
              </w:rPr>
              <w:t>Формирование мотивационной составляющей у населения к ведению здорового образа жизни и увеличение трудового и активного долголетия граждан.</w:t>
            </w:r>
          </w:p>
        </w:tc>
      </w:tr>
      <w:tr w:rsidR="004D131D" w:rsidRPr="00DD0D8E" w14:paraId="28DEC83E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12AB3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Задачи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0075E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- Формирование среды, способствующей ведению гражданами здорового образа жизни, включая здоровое питание, физическую активность, снижение числа граждан, имеющих вредные привычки;</w:t>
            </w:r>
          </w:p>
          <w:p w14:paraId="47C78208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-</w:t>
            </w:r>
            <w:r w:rsidRPr="00DD0D8E">
              <w:rPr>
                <w:bCs/>
                <w:sz w:val="20"/>
                <w:szCs w:val="20"/>
              </w:rPr>
              <w:t xml:space="preserve"> Мотивирование граждан к ведению здорового образа жизни посредством проведения информационно-коммуникационной кампании, а также вовлечения граждан и некоммерческих организаций в мероприятия по укреплению общественного здоровья.</w:t>
            </w:r>
          </w:p>
          <w:p w14:paraId="4BD4416D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 xml:space="preserve">- Организация и проведение профилактической работы с населением медицинскими организациями Гатчинского муниципального </w:t>
            </w:r>
            <w:r>
              <w:rPr>
                <w:sz w:val="20"/>
                <w:szCs w:val="20"/>
              </w:rPr>
              <w:t>округа</w:t>
            </w:r>
          </w:p>
        </w:tc>
      </w:tr>
      <w:tr w:rsidR="004D131D" w:rsidRPr="00DD0D8E" w14:paraId="3CC86EE8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BD9B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Проекты, реализуемые в рамках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A96F0" w14:textId="106AFC2D" w:rsidR="004D131D" w:rsidRPr="00D63CB5" w:rsidRDefault="00D63CB5" w:rsidP="0050536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Региональный</w:t>
            </w:r>
            <w:r w:rsidR="004D131D" w:rsidRPr="00D63CB5">
              <w:rPr>
                <w:sz w:val="20"/>
                <w:szCs w:val="20"/>
              </w:rPr>
              <w:t xml:space="preserve"> проект - «Спорт – норма жизни»</w:t>
            </w:r>
          </w:p>
          <w:p w14:paraId="5F82ECEF" w14:textId="77777777" w:rsidR="004D131D" w:rsidRPr="00DD0D8E" w:rsidRDefault="004D131D" w:rsidP="00D63CB5">
            <w:pPr>
              <w:rPr>
                <w:sz w:val="20"/>
                <w:szCs w:val="20"/>
              </w:rPr>
            </w:pPr>
          </w:p>
        </w:tc>
      </w:tr>
      <w:tr w:rsidR="004D131D" w:rsidRPr="00DD0D8E" w14:paraId="2358100B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38B34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Ожидаемые (конечные) результаты реализации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02A53" w14:textId="3C2BBFF0" w:rsidR="004D131D" w:rsidRPr="00DD0D8E" w:rsidRDefault="00793212" w:rsidP="0050536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="004D131D" w:rsidRPr="00DD0D8E">
              <w:rPr>
                <w:sz w:val="20"/>
                <w:szCs w:val="20"/>
              </w:rPr>
              <w:t xml:space="preserve"> 202</w:t>
            </w:r>
            <w:r w:rsidR="004D131D">
              <w:rPr>
                <w:sz w:val="20"/>
                <w:szCs w:val="20"/>
              </w:rPr>
              <w:t>7</w:t>
            </w:r>
            <w:r w:rsidR="004D131D" w:rsidRPr="00DD0D8E">
              <w:rPr>
                <w:sz w:val="20"/>
                <w:szCs w:val="20"/>
              </w:rPr>
              <w:t xml:space="preserve"> году:</w:t>
            </w:r>
          </w:p>
          <w:p w14:paraId="1734834D" w14:textId="77777777" w:rsidR="004D131D" w:rsidRPr="00CB183E" w:rsidRDefault="004D131D" w:rsidP="00505365">
            <w:pPr>
              <w:jc w:val="both"/>
              <w:rPr>
                <w:sz w:val="20"/>
                <w:szCs w:val="20"/>
              </w:rPr>
            </w:pPr>
            <w:r w:rsidRPr="00CB183E">
              <w:rPr>
                <w:sz w:val="20"/>
                <w:szCs w:val="20"/>
              </w:rPr>
              <w:t xml:space="preserve">1.Увеличение доли населения, систематически занимающегося физической культурой и спортом до </w:t>
            </w:r>
            <w:r>
              <w:rPr>
                <w:sz w:val="20"/>
                <w:szCs w:val="20"/>
              </w:rPr>
              <w:t>65</w:t>
            </w:r>
            <w:r w:rsidRPr="00D03737">
              <w:rPr>
                <w:sz w:val="20"/>
                <w:szCs w:val="20"/>
              </w:rPr>
              <w:t>%</w:t>
            </w:r>
            <w:r w:rsidRPr="00CB183E">
              <w:rPr>
                <w:sz w:val="20"/>
                <w:szCs w:val="20"/>
              </w:rPr>
              <w:t xml:space="preserve"> от общей численности населения к 2027 году;</w:t>
            </w:r>
          </w:p>
          <w:p w14:paraId="549DEFF2" w14:textId="2FFF53DF" w:rsidR="004D131D" w:rsidRDefault="004D131D" w:rsidP="00505365">
            <w:pPr>
              <w:jc w:val="both"/>
              <w:rPr>
                <w:sz w:val="20"/>
                <w:szCs w:val="20"/>
              </w:rPr>
            </w:pPr>
            <w:r w:rsidRPr="00CB183E">
              <w:rPr>
                <w:bCs/>
                <w:sz w:val="20"/>
                <w:szCs w:val="20"/>
              </w:rPr>
              <w:t xml:space="preserve">2. </w:t>
            </w:r>
            <w:r w:rsidRPr="00CB183E">
              <w:rPr>
                <w:sz w:val="20"/>
                <w:szCs w:val="20"/>
              </w:rPr>
              <w:t xml:space="preserve">Увеличение охвата взрослого населения профилактическими осмотрами до </w:t>
            </w:r>
            <w:r w:rsidRPr="00CC212C">
              <w:rPr>
                <w:sz w:val="20"/>
                <w:szCs w:val="20"/>
              </w:rPr>
              <w:t>9.8%</w:t>
            </w:r>
            <w:r w:rsidRPr="00CB183E">
              <w:rPr>
                <w:sz w:val="20"/>
                <w:szCs w:val="20"/>
              </w:rPr>
              <w:t xml:space="preserve"> от общей численности населения, подлежащей осмотрам к 2027 году;</w:t>
            </w:r>
          </w:p>
          <w:p w14:paraId="71414F4D" w14:textId="4AFF69F0" w:rsidR="00D63CB5" w:rsidRPr="00CB183E" w:rsidRDefault="00D63CB5" w:rsidP="00505365">
            <w:pPr>
              <w:jc w:val="both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Количество публикаций, постов, видеосюжетов в СМИ, на информационных ресурсах сети Интернет (в том числе социальных сетях), а также проведение акций, лекций, презентаций, изготовление и размещение информационных материалов, направленных на формирование здорового образа жизни у граждан, проживающих на территории Гатчинского муниципального округа</w:t>
            </w:r>
          </w:p>
          <w:p w14:paraId="4A0B01FC" w14:textId="34D6B85E" w:rsidR="004D131D" w:rsidRPr="00507522" w:rsidRDefault="004D131D" w:rsidP="00505365">
            <w:pPr>
              <w:jc w:val="both"/>
              <w:rPr>
                <w:bCs/>
                <w:sz w:val="20"/>
                <w:szCs w:val="20"/>
              </w:rPr>
            </w:pPr>
            <w:r w:rsidRPr="00CB183E">
              <w:rPr>
                <w:sz w:val="20"/>
                <w:szCs w:val="20"/>
              </w:rPr>
              <w:t xml:space="preserve">3. </w:t>
            </w:r>
            <w:r w:rsidR="00D63CB5">
              <w:rPr>
                <w:sz w:val="20"/>
                <w:szCs w:val="20"/>
              </w:rPr>
              <w:t xml:space="preserve">Увеличение количества </w:t>
            </w:r>
            <w:r w:rsidR="00D63CB5" w:rsidRPr="00D63CB5">
              <w:rPr>
                <w:sz w:val="20"/>
                <w:szCs w:val="20"/>
              </w:rPr>
              <w:t>публикаций, постов, видеосюжетов в СМИ, на информационных ресурсах сети Интернет (в том числе социальных сетях), а также проведение акций, лекций, презентаций, изготовление и размещение информационных материалов, направленных на формирование здорового образа жизни у граждан, проживающих на территории Гатчинского муниципального округа</w:t>
            </w:r>
            <w:r w:rsidR="00D63CB5">
              <w:rPr>
                <w:sz w:val="20"/>
                <w:szCs w:val="20"/>
              </w:rPr>
              <w:t xml:space="preserve"> до 12 постов в течении года </w:t>
            </w:r>
            <w:r w:rsidRPr="00CB183E">
              <w:rPr>
                <w:sz w:val="20"/>
                <w:szCs w:val="20"/>
              </w:rPr>
              <w:t>к 2027 году.</w:t>
            </w:r>
          </w:p>
        </w:tc>
      </w:tr>
      <w:tr w:rsidR="004D131D" w:rsidRPr="00DD0D8E" w14:paraId="7F420221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C3444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Куратор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602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 xml:space="preserve">Заместитель главы администрации Гатчинского муниципального </w:t>
            </w:r>
            <w:r>
              <w:rPr>
                <w:sz w:val="20"/>
                <w:szCs w:val="20"/>
              </w:rPr>
              <w:t>округа</w:t>
            </w:r>
            <w:r w:rsidRPr="00DD0D8E">
              <w:rPr>
                <w:sz w:val="20"/>
                <w:szCs w:val="20"/>
              </w:rPr>
              <w:t xml:space="preserve"> по развитию социальной сферы </w:t>
            </w:r>
          </w:p>
        </w:tc>
      </w:tr>
      <w:tr w:rsidR="004D131D" w:rsidRPr="00DD0D8E" w14:paraId="06B6D88E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8B02A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Ответственный исполнитель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AFE9E" w14:textId="65C1514B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Комитет по физической культуре, спорту</w:t>
            </w:r>
            <w:r w:rsidR="00D63CB5">
              <w:rPr>
                <w:sz w:val="20"/>
                <w:szCs w:val="20"/>
              </w:rPr>
              <w:t xml:space="preserve"> </w:t>
            </w:r>
            <w:r w:rsidRPr="00DD0D8E">
              <w:rPr>
                <w:sz w:val="20"/>
                <w:szCs w:val="20"/>
              </w:rPr>
              <w:t>и молодежной политике</w:t>
            </w:r>
            <w:r w:rsidR="00426550">
              <w:rPr>
                <w:sz w:val="20"/>
                <w:szCs w:val="20"/>
              </w:rPr>
              <w:t xml:space="preserve"> администрации</w:t>
            </w:r>
            <w:r w:rsidRPr="00DD0D8E">
              <w:rPr>
                <w:sz w:val="20"/>
                <w:szCs w:val="20"/>
              </w:rPr>
              <w:t xml:space="preserve"> Гатчинского муниципального </w:t>
            </w:r>
            <w:r w:rsidR="00793212">
              <w:rPr>
                <w:sz w:val="20"/>
                <w:szCs w:val="20"/>
              </w:rPr>
              <w:t xml:space="preserve">округа </w:t>
            </w:r>
          </w:p>
        </w:tc>
      </w:tr>
      <w:tr w:rsidR="004D131D" w:rsidRPr="00DD0D8E" w14:paraId="3F613469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7B4E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Соисполнители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3042" w14:textId="77777777" w:rsidR="004D131D" w:rsidRPr="00DD0D8E" w:rsidRDefault="004D131D" w:rsidP="00505365">
            <w:pPr>
              <w:rPr>
                <w:sz w:val="20"/>
                <w:szCs w:val="20"/>
              </w:rPr>
            </w:pPr>
          </w:p>
        </w:tc>
      </w:tr>
      <w:tr w:rsidR="004D131D" w:rsidRPr="00DD0D8E" w14:paraId="1EA3646B" w14:textId="77777777" w:rsidTr="00505365">
        <w:trPr>
          <w:jc w:val="center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4714C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Участники муниципальной программы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B1939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Государственное бюджетное учреждение здравоохранения Ленинградской области</w:t>
            </w:r>
            <w:r w:rsidRPr="00DD0D8E">
              <w:rPr>
                <w:sz w:val="20"/>
                <w:szCs w:val="20"/>
              </w:rPr>
              <w:br/>
              <w:t>"Гатчинская клиническая межрайонная больница"</w:t>
            </w:r>
          </w:p>
        </w:tc>
      </w:tr>
      <w:tr w:rsidR="004D131D" w:rsidRPr="00DD0D8E" w14:paraId="42A7A23B" w14:textId="77777777" w:rsidTr="00505365">
        <w:trPr>
          <w:trHeight w:val="420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5025FF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 xml:space="preserve">Финансовое </w:t>
            </w:r>
            <w:proofErr w:type="gramStart"/>
            <w:r w:rsidRPr="00DD0D8E">
              <w:rPr>
                <w:sz w:val="20"/>
                <w:szCs w:val="20"/>
              </w:rPr>
              <w:t>обеспечение  муниципальной</w:t>
            </w:r>
            <w:proofErr w:type="gramEnd"/>
            <w:r w:rsidRPr="00DD0D8E">
              <w:rPr>
                <w:sz w:val="20"/>
                <w:szCs w:val="20"/>
              </w:rPr>
              <w:t xml:space="preserve"> программы, в том числе по годам реализации: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CEB2A2" w14:textId="77777777" w:rsidR="004D131D" w:rsidRPr="00DD0D8E" w:rsidRDefault="004D131D" w:rsidP="00505365">
            <w:pPr>
              <w:jc w:val="center"/>
              <w:rPr>
                <w:b/>
                <w:sz w:val="20"/>
                <w:szCs w:val="20"/>
              </w:rPr>
            </w:pPr>
            <w:r w:rsidRPr="00DD0D8E">
              <w:rPr>
                <w:b/>
                <w:sz w:val="20"/>
                <w:szCs w:val="20"/>
              </w:rPr>
              <w:t>Расходы (тыс. руб.)</w:t>
            </w:r>
          </w:p>
        </w:tc>
      </w:tr>
      <w:tr w:rsidR="004D131D" w:rsidRPr="00DD0D8E" w14:paraId="20B84B91" w14:textId="77777777" w:rsidTr="00505365">
        <w:trPr>
          <w:trHeight w:val="58"/>
          <w:jc w:val="center"/>
        </w:trPr>
        <w:tc>
          <w:tcPr>
            <w:tcW w:w="184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077FCF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F01E4" w14:textId="77777777" w:rsidR="004D131D" w:rsidRPr="00DD0D8E" w:rsidRDefault="004D131D" w:rsidP="00505365">
            <w:pPr>
              <w:rPr>
                <w:sz w:val="20"/>
                <w:szCs w:val="20"/>
              </w:rPr>
            </w:pPr>
          </w:p>
        </w:tc>
      </w:tr>
      <w:tr w:rsidR="004D131D" w:rsidRPr="00DD0D8E" w14:paraId="6F2ADAE9" w14:textId="77777777" w:rsidTr="00505365">
        <w:trPr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B4F1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57564" w14:textId="77777777" w:rsidR="004D131D" w:rsidRPr="00DD0D8E" w:rsidRDefault="004D131D" w:rsidP="00505365">
            <w:pPr>
              <w:jc w:val="center"/>
              <w:rPr>
                <w:sz w:val="20"/>
                <w:szCs w:val="20"/>
              </w:rPr>
            </w:pPr>
          </w:p>
          <w:p w14:paraId="3D155020" w14:textId="63C5C46B" w:rsidR="004D131D" w:rsidRPr="00DD0D8E" w:rsidRDefault="004D131D" w:rsidP="00505365">
            <w:pPr>
              <w:jc w:val="center"/>
              <w:rPr>
                <w:sz w:val="20"/>
                <w:szCs w:val="20"/>
              </w:rPr>
            </w:pPr>
          </w:p>
          <w:p w14:paraId="75AFAA72" w14:textId="77777777" w:rsidR="004D131D" w:rsidRPr="00DD0D8E" w:rsidRDefault="004D131D" w:rsidP="00505365">
            <w:pPr>
              <w:rPr>
                <w:sz w:val="20"/>
                <w:szCs w:val="20"/>
              </w:rPr>
            </w:pPr>
          </w:p>
        </w:tc>
      </w:tr>
      <w:tr w:rsidR="004D131D" w:rsidRPr="00DD0D8E" w14:paraId="1917F45F" w14:textId="77777777" w:rsidTr="00505365">
        <w:trPr>
          <w:trHeight w:val="444"/>
          <w:jc w:val="center"/>
        </w:trPr>
        <w:tc>
          <w:tcPr>
            <w:tcW w:w="1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1D1474" w14:textId="77777777" w:rsidR="004D131D" w:rsidRPr="00DD0D8E" w:rsidRDefault="004D131D" w:rsidP="00505365">
            <w:pPr>
              <w:rPr>
                <w:sz w:val="20"/>
                <w:szCs w:val="20"/>
              </w:rPr>
            </w:pPr>
            <w:r w:rsidRPr="00DD0D8E">
              <w:rPr>
                <w:sz w:val="20"/>
                <w:szCs w:val="20"/>
              </w:rPr>
              <w:t>Налоговые расходы, направленные на достижение цели муниципальной программы,</w:t>
            </w:r>
            <w:r w:rsidRPr="00DD0D8E">
              <w:t xml:space="preserve"> </w:t>
            </w:r>
            <w:r w:rsidRPr="00DD0D8E">
              <w:rPr>
                <w:sz w:val="20"/>
                <w:szCs w:val="20"/>
              </w:rPr>
              <w:t>в том числе по годам: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69111" w14:textId="77777777" w:rsidR="004D131D" w:rsidRPr="00DD0D8E" w:rsidRDefault="004D131D" w:rsidP="00505365">
            <w:pPr>
              <w:jc w:val="center"/>
              <w:rPr>
                <w:b/>
                <w:sz w:val="20"/>
                <w:szCs w:val="20"/>
              </w:rPr>
            </w:pPr>
            <w:r w:rsidRPr="00DD0D8E">
              <w:rPr>
                <w:b/>
                <w:sz w:val="20"/>
                <w:szCs w:val="20"/>
              </w:rPr>
              <w:t>Налоговые расходы (тыс. руб.)</w:t>
            </w:r>
          </w:p>
        </w:tc>
      </w:tr>
      <w:tr w:rsidR="004D131D" w:rsidRPr="00DD0D8E" w14:paraId="39E097BF" w14:textId="77777777" w:rsidTr="00505365">
        <w:trPr>
          <w:trHeight w:val="804"/>
          <w:jc w:val="center"/>
        </w:trPr>
        <w:tc>
          <w:tcPr>
            <w:tcW w:w="1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6A705" w14:textId="77777777" w:rsidR="004D131D" w:rsidRPr="00DD0D8E" w:rsidRDefault="004D131D" w:rsidP="0050536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241BB" w14:textId="1A32370C" w:rsidR="004D131D" w:rsidRPr="00DD0D8E" w:rsidRDefault="00793212" w:rsidP="00505365">
            <w:pPr>
              <w:jc w:val="center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Н</w:t>
            </w:r>
            <w:r w:rsidR="004D131D" w:rsidRPr="00D63CB5">
              <w:rPr>
                <w:sz w:val="20"/>
                <w:szCs w:val="20"/>
              </w:rPr>
              <w:t>алоговы</w:t>
            </w:r>
            <w:r w:rsidRPr="00D63CB5">
              <w:rPr>
                <w:sz w:val="20"/>
                <w:szCs w:val="20"/>
              </w:rPr>
              <w:t>е</w:t>
            </w:r>
            <w:r w:rsidR="004D131D" w:rsidRPr="00D63CB5">
              <w:rPr>
                <w:sz w:val="20"/>
                <w:szCs w:val="20"/>
              </w:rPr>
              <w:t xml:space="preserve"> расход</w:t>
            </w:r>
            <w:r w:rsidRPr="00D63CB5">
              <w:rPr>
                <w:sz w:val="20"/>
                <w:szCs w:val="20"/>
              </w:rPr>
              <w:t>ы не предусмотрены</w:t>
            </w:r>
          </w:p>
        </w:tc>
      </w:tr>
    </w:tbl>
    <w:p w14:paraId="782A5B0B" w14:textId="77777777" w:rsidR="004D131D" w:rsidRPr="00DD0D8E" w:rsidRDefault="004D131D" w:rsidP="004D131D"/>
    <w:p w14:paraId="0BF39AFA" w14:textId="77777777" w:rsidR="004D131D" w:rsidRDefault="004D131D" w:rsidP="004D131D"/>
    <w:p w14:paraId="1B8D248A" w14:textId="77777777" w:rsidR="004D131D" w:rsidRPr="00187ED3" w:rsidRDefault="004D131D" w:rsidP="004D131D">
      <w:pPr>
        <w:pStyle w:val="a7"/>
        <w:numPr>
          <w:ilvl w:val="0"/>
          <w:numId w:val="4"/>
        </w:numPr>
        <w:jc w:val="center"/>
        <w:rPr>
          <w:b/>
          <w:bCs/>
          <w:lang w:eastAsia="en-US"/>
        </w:rPr>
      </w:pPr>
      <w:r w:rsidRPr="00187ED3">
        <w:rPr>
          <w:b/>
          <w:bCs/>
          <w:lang w:eastAsia="en-US"/>
        </w:rPr>
        <w:t>Общая характеристика, основные проблемы и прогноз развития сферы реализации муниципальной программы.</w:t>
      </w:r>
    </w:p>
    <w:p w14:paraId="10BF930F" w14:textId="77777777" w:rsidR="004D131D" w:rsidRPr="00520570" w:rsidRDefault="004D131D" w:rsidP="004D131D">
      <w:pPr>
        <w:ind w:left="720"/>
        <w:jc w:val="center"/>
        <w:rPr>
          <w:bCs/>
          <w:lang w:eastAsia="en-US"/>
        </w:rPr>
      </w:pPr>
    </w:p>
    <w:p w14:paraId="20796085" w14:textId="77777777" w:rsidR="004D131D" w:rsidRPr="00290EA0" w:rsidRDefault="004D131D" w:rsidP="004D131D">
      <w:pPr>
        <w:pStyle w:val="1"/>
        <w:tabs>
          <w:tab w:val="left" w:pos="1622"/>
        </w:tabs>
        <w:spacing w:line="233" w:lineRule="auto"/>
        <w:jc w:val="both"/>
        <w:rPr>
          <w:color w:val="000000"/>
          <w:sz w:val="24"/>
          <w:szCs w:val="20"/>
        </w:rPr>
      </w:pPr>
      <w:r w:rsidRPr="00736933">
        <w:rPr>
          <w:sz w:val="24"/>
          <w:szCs w:val="20"/>
        </w:rPr>
        <w:t xml:space="preserve">Гатчинский округ входит в состав Ленинградской области Северо-Западного федерального округа. </w:t>
      </w:r>
      <w:r w:rsidRPr="00290EA0">
        <w:rPr>
          <w:color w:val="000000"/>
          <w:sz w:val="24"/>
          <w:szCs w:val="20"/>
        </w:rPr>
        <w:t xml:space="preserve">Территория Гатчинского округа составляет 2891,8 кв. км, плотность населения </w:t>
      </w:r>
      <w:r>
        <w:rPr>
          <w:color w:val="000000"/>
          <w:sz w:val="24"/>
          <w:szCs w:val="20"/>
        </w:rPr>
        <w:t>округа</w:t>
      </w:r>
      <w:r w:rsidRPr="00290EA0">
        <w:rPr>
          <w:color w:val="000000"/>
          <w:sz w:val="24"/>
          <w:szCs w:val="20"/>
        </w:rPr>
        <w:t xml:space="preserve"> составляет 84,48 чел./</w:t>
      </w:r>
      <w:proofErr w:type="spellStart"/>
      <w:proofErr w:type="gramStart"/>
      <w:r w:rsidRPr="00290EA0">
        <w:rPr>
          <w:color w:val="000000"/>
          <w:sz w:val="24"/>
          <w:szCs w:val="20"/>
        </w:rPr>
        <w:t>кв.км</w:t>
      </w:r>
      <w:proofErr w:type="spellEnd"/>
      <w:proofErr w:type="gramEnd"/>
      <w:r w:rsidRPr="00290EA0">
        <w:rPr>
          <w:color w:val="000000"/>
          <w:sz w:val="24"/>
          <w:szCs w:val="20"/>
        </w:rPr>
        <w:t>, численность населения – 261898 человек.</w:t>
      </w:r>
    </w:p>
    <w:p w14:paraId="6B789F63" w14:textId="77777777" w:rsidR="004D131D" w:rsidRPr="00290EA0" w:rsidRDefault="004D131D" w:rsidP="004D131D">
      <w:pPr>
        <w:ind w:firstLine="720"/>
        <w:jc w:val="both"/>
        <w:rPr>
          <w:rStyle w:val="FontStyle34"/>
          <w:szCs w:val="20"/>
        </w:rPr>
      </w:pPr>
      <w:r w:rsidRPr="00290EA0">
        <w:rPr>
          <w:rStyle w:val="FontStyle34"/>
          <w:szCs w:val="20"/>
        </w:rPr>
        <w:t>ГБУЗ ЛО «Гатчинская КМБ» - многопрофильное лечебно-профилактическое учреждение, оказывающее населению медицинскую помощь, основанную на применении высокотехнологичных методов диагностики, лечения, реабилитации и профилактики.</w:t>
      </w:r>
    </w:p>
    <w:p w14:paraId="0D878756" w14:textId="77777777" w:rsidR="004D131D" w:rsidRPr="00290EA0" w:rsidRDefault="004D131D" w:rsidP="004D131D">
      <w:pPr>
        <w:ind w:firstLine="720"/>
        <w:jc w:val="both"/>
        <w:rPr>
          <w:rStyle w:val="FontStyle34"/>
          <w:szCs w:val="20"/>
        </w:rPr>
      </w:pPr>
      <w:r w:rsidRPr="00290EA0">
        <w:rPr>
          <w:rStyle w:val="FontStyle34"/>
          <w:szCs w:val="20"/>
        </w:rPr>
        <w:t>Виды медицинской помощи:</w:t>
      </w:r>
    </w:p>
    <w:p w14:paraId="235FB726" w14:textId="77777777" w:rsidR="004D131D" w:rsidRPr="00290EA0" w:rsidRDefault="004D131D" w:rsidP="004D131D">
      <w:pPr>
        <w:rPr>
          <w:rStyle w:val="FontStyle34"/>
          <w:szCs w:val="20"/>
        </w:rPr>
      </w:pPr>
      <w:r w:rsidRPr="00290EA0">
        <w:rPr>
          <w:rStyle w:val="FontStyle34"/>
          <w:szCs w:val="20"/>
        </w:rPr>
        <w:t>- первичная медико-санитарная помощь;</w:t>
      </w:r>
    </w:p>
    <w:p w14:paraId="2A01FC88" w14:textId="77777777" w:rsidR="004D131D" w:rsidRPr="00290EA0" w:rsidRDefault="004D131D" w:rsidP="004D131D">
      <w:pPr>
        <w:pStyle w:val="a4"/>
        <w:spacing w:line="240" w:lineRule="auto"/>
        <w:jc w:val="left"/>
        <w:rPr>
          <w:rStyle w:val="FontStyle34"/>
          <w:sz w:val="24"/>
          <w:szCs w:val="20"/>
        </w:rPr>
      </w:pPr>
      <w:r w:rsidRPr="00290EA0">
        <w:rPr>
          <w:rStyle w:val="FontStyle34"/>
          <w:sz w:val="24"/>
          <w:szCs w:val="20"/>
        </w:rPr>
        <w:t>- специализированная, в том числе высокотехнологичная, помощь;</w:t>
      </w:r>
    </w:p>
    <w:p w14:paraId="2941AB13" w14:textId="77777777" w:rsidR="004D131D" w:rsidRPr="00290EA0" w:rsidRDefault="004D131D" w:rsidP="004D131D">
      <w:pPr>
        <w:pStyle w:val="a4"/>
        <w:spacing w:line="240" w:lineRule="auto"/>
        <w:jc w:val="left"/>
        <w:rPr>
          <w:rStyle w:val="FontStyle34"/>
          <w:sz w:val="24"/>
          <w:szCs w:val="20"/>
        </w:rPr>
      </w:pPr>
      <w:r w:rsidRPr="00290EA0">
        <w:rPr>
          <w:rStyle w:val="FontStyle34"/>
          <w:sz w:val="24"/>
          <w:szCs w:val="20"/>
        </w:rPr>
        <w:t>- скорая, медицинская помощь;</w:t>
      </w:r>
    </w:p>
    <w:p w14:paraId="574CBE2F" w14:textId="77777777" w:rsidR="004D131D" w:rsidRPr="00290EA0" w:rsidRDefault="004D131D" w:rsidP="004D131D">
      <w:pPr>
        <w:jc w:val="both"/>
        <w:rPr>
          <w:rStyle w:val="FontStyle34"/>
          <w:szCs w:val="20"/>
        </w:rPr>
      </w:pPr>
      <w:r w:rsidRPr="00290EA0">
        <w:rPr>
          <w:rStyle w:val="FontStyle34"/>
          <w:szCs w:val="20"/>
        </w:rPr>
        <w:t>- паллиативная медицинская помощь.</w:t>
      </w:r>
    </w:p>
    <w:p w14:paraId="3628F973" w14:textId="77777777" w:rsidR="004D131D" w:rsidRPr="00290EA0" w:rsidRDefault="004D131D" w:rsidP="004D131D">
      <w:pPr>
        <w:tabs>
          <w:tab w:val="left" w:pos="1843"/>
          <w:tab w:val="left" w:pos="1985"/>
        </w:tabs>
        <w:ind w:firstLine="720"/>
        <w:jc w:val="both"/>
        <w:rPr>
          <w:szCs w:val="20"/>
        </w:rPr>
      </w:pPr>
      <w:r w:rsidRPr="00290EA0">
        <w:rPr>
          <w:szCs w:val="20"/>
        </w:rPr>
        <w:t>ГБУЗ ЛО «Гатчинская КМБ» является основным учреждением южного медицинского округа Ленинградской области.</w:t>
      </w:r>
    </w:p>
    <w:p w14:paraId="5CF68B97" w14:textId="27276623" w:rsidR="004D131D" w:rsidRPr="00290EA0" w:rsidRDefault="004D131D" w:rsidP="004D131D">
      <w:pPr>
        <w:tabs>
          <w:tab w:val="left" w:pos="1843"/>
          <w:tab w:val="left" w:pos="1985"/>
        </w:tabs>
        <w:ind w:firstLine="720"/>
        <w:jc w:val="both"/>
        <w:rPr>
          <w:szCs w:val="20"/>
        </w:rPr>
      </w:pPr>
      <w:r w:rsidRPr="00290EA0">
        <w:rPr>
          <w:szCs w:val="20"/>
        </w:rPr>
        <w:t xml:space="preserve">Осуществляет обслуживание населения Гатчинского </w:t>
      </w:r>
      <w:r w:rsidR="00476473">
        <w:rPr>
          <w:szCs w:val="20"/>
        </w:rPr>
        <w:t>округа</w:t>
      </w:r>
      <w:r w:rsidRPr="00290EA0">
        <w:rPr>
          <w:szCs w:val="20"/>
        </w:rPr>
        <w:t>, а также Волосовского района, части Ломоносовского района и Лужского района.</w:t>
      </w:r>
    </w:p>
    <w:p w14:paraId="7955FF63" w14:textId="77777777" w:rsidR="004D131D" w:rsidRPr="00290EA0" w:rsidRDefault="004D131D" w:rsidP="004D131D">
      <w:pPr>
        <w:pStyle w:val="a4"/>
        <w:spacing w:line="240" w:lineRule="auto"/>
        <w:ind w:firstLine="708"/>
        <w:rPr>
          <w:sz w:val="24"/>
          <w:szCs w:val="20"/>
        </w:rPr>
      </w:pPr>
      <w:r w:rsidRPr="00290EA0">
        <w:rPr>
          <w:sz w:val="24"/>
          <w:szCs w:val="20"/>
        </w:rPr>
        <w:t>В структуру медицинской организации входя:</w:t>
      </w:r>
    </w:p>
    <w:p w14:paraId="73336981" w14:textId="77777777" w:rsidR="004D131D" w:rsidRPr="00290EA0" w:rsidRDefault="004D131D" w:rsidP="004D131D">
      <w:pPr>
        <w:tabs>
          <w:tab w:val="left" w:pos="1843"/>
          <w:tab w:val="left" w:pos="1985"/>
        </w:tabs>
        <w:ind w:firstLine="720"/>
        <w:jc w:val="both"/>
        <w:rPr>
          <w:szCs w:val="20"/>
        </w:rPr>
      </w:pPr>
      <w:r w:rsidRPr="00290EA0">
        <w:rPr>
          <w:szCs w:val="20"/>
        </w:rPr>
        <w:t>- Первичная медико-санитарная помощь ГБУЗ ЛО «Гатчинская КМБ» представлена:</w:t>
      </w:r>
    </w:p>
    <w:p w14:paraId="1663737A" w14:textId="77777777" w:rsidR="004D131D" w:rsidRPr="00290EA0" w:rsidRDefault="004D131D" w:rsidP="004D131D">
      <w:pPr>
        <w:pStyle w:val="a4"/>
        <w:numPr>
          <w:ilvl w:val="0"/>
          <w:numId w:val="1"/>
        </w:numPr>
        <w:spacing w:line="240" w:lineRule="auto"/>
        <w:ind w:hanging="436"/>
        <w:rPr>
          <w:sz w:val="24"/>
          <w:szCs w:val="20"/>
        </w:rPr>
      </w:pPr>
      <w:r w:rsidRPr="00290EA0">
        <w:rPr>
          <w:sz w:val="24"/>
          <w:szCs w:val="20"/>
        </w:rPr>
        <w:t xml:space="preserve">6 поликлиник, Гатчинская поликлиника, поликлиника «Аэродром», детская поликлиника, </w:t>
      </w:r>
      <w:proofErr w:type="spellStart"/>
      <w:r w:rsidRPr="00290EA0">
        <w:rPr>
          <w:sz w:val="24"/>
          <w:szCs w:val="20"/>
        </w:rPr>
        <w:t>Вырицкая</w:t>
      </w:r>
      <w:proofErr w:type="spellEnd"/>
      <w:r w:rsidRPr="00290EA0">
        <w:rPr>
          <w:sz w:val="24"/>
          <w:szCs w:val="20"/>
        </w:rPr>
        <w:t xml:space="preserve"> поликлиника, Сиверская поликлиника; Коммунаровская поликлиника</w:t>
      </w:r>
    </w:p>
    <w:p w14:paraId="0051BB4F" w14:textId="77777777" w:rsidR="004D131D" w:rsidRPr="00290EA0" w:rsidRDefault="004D131D" w:rsidP="004D131D">
      <w:pPr>
        <w:pStyle w:val="a4"/>
        <w:numPr>
          <w:ilvl w:val="0"/>
          <w:numId w:val="1"/>
        </w:numPr>
        <w:spacing w:line="240" w:lineRule="auto"/>
        <w:ind w:hanging="436"/>
        <w:rPr>
          <w:sz w:val="24"/>
          <w:szCs w:val="20"/>
        </w:rPr>
      </w:pPr>
      <w:r w:rsidRPr="00290EA0">
        <w:rPr>
          <w:sz w:val="24"/>
          <w:szCs w:val="20"/>
        </w:rPr>
        <w:t xml:space="preserve">1 женская консультация; </w:t>
      </w:r>
    </w:p>
    <w:p w14:paraId="5A8B6AB6" w14:textId="77777777" w:rsidR="004D131D" w:rsidRPr="00290EA0" w:rsidRDefault="004D131D" w:rsidP="004D131D">
      <w:pPr>
        <w:pStyle w:val="a4"/>
        <w:numPr>
          <w:ilvl w:val="0"/>
          <w:numId w:val="1"/>
        </w:numPr>
        <w:spacing w:line="240" w:lineRule="auto"/>
        <w:ind w:hanging="436"/>
        <w:rPr>
          <w:sz w:val="24"/>
          <w:szCs w:val="20"/>
        </w:rPr>
      </w:pPr>
      <w:r w:rsidRPr="00290EA0">
        <w:rPr>
          <w:sz w:val="24"/>
          <w:szCs w:val="20"/>
        </w:rPr>
        <w:t>3 отделения врачей общей практики в составе Гатчинской поликлиники и 6 территориально удаленных кабинетов врачей общей практики в составе врачебных амбулаторий;</w:t>
      </w:r>
    </w:p>
    <w:p w14:paraId="3189BDFB" w14:textId="77777777" w:rsidR="004D131D" w:rsidRPr="00290EA0" w:rsidRDefault="004D131D" w:rsidP="004D131D">
      <w:pPr>
        <w:pStyle w:val="a4"/>
        <w:numPr>
          <w:ilvl w:val="0"/>
          <w:numId w:val="1"/>
        </w:numPr>
        <w:spacing w:line="240" w:lineRule="auto"/>
        <w:ind w:left="284" w:firstLine="0"/>
        <w:rPr>
          <w:sz w:val="24"/>
          <w:szCs w:val="20"/>
        </w:rPr>
      </w:pPr>
      <w:r w:rsidRPr="00290EA0">
        <w:rPr>
          <w:sz w:val="24"/>
          <w:szCs w:val="20"/>
        </w:rPr>
        <w:t>14 врачебных амбулаторий;</w:t>
      </w:r>
    </w:p>
    <w:p w14:paraId="0C4A23B3" w14:textId="77777777" w:rsidR="004D131D" w:rsidRPr="00A80386" w:rsidRDefault="004D131D" w:rsidP="004D131D">
      <w:pPr>
        <w:pStyle w:val="a4"/>
        <w:numPr>
          <w:ilvl w:val="0"/>
          <w:numId w:val="1"/>
        </w:numPr>
        <w:spacing w:line="240" w:lineRule="auto"/>
        <w:ind w:left="284" w:firstLine="0"/>
        <w:rPr>
          <w:sz w:val="24"/>
          <w:szCs w:val="20"/>
        </w:rPr>
      </w:pPr>
      <w:r w:rsidRPr="00A80386">
        <w:rPr>
          <w:sz w:val="24"/>
          <w:szCs w:val="20"/>
        </w:rPr>
        <w:t xml:space="preserve">13 фельдшерско-акушерских пункта и 8 фельдшерских пунктов; </w:t>
      </w:r>
    </w:p>
    <w:p w14:paraId="13483185" w14:textId="77777777" w:rsidR="004D131D" w:rsidRPr="00A80386" w:rsidRDefault="004D131D" w:rsidP="004D131D">
      <w:pPr>
        <w:jc w:val="both"/>
        <w:rPr>
          <w:szCs w:val="20"/>
        </w:rPr>
      </w:pPr>
      <w:r w:rsidRPr="00A80386">
        <w:rPr>
          <w:szCs w:val="20"/>
        </w:rPr>
        <w:t xml:space="preserve">- Дневной стационар при амбулаторно-поликлинических учреждениях Гатчинского </w:t>
      </w:r>
      <w:r>
        <w:rPr>
          <w:szCs w:val="20"/>
        </w:rPr>
        <w:t>округа</w:t>
      </w:r>
      <w:r w:rsidRPr="00A80386">
        <w:rPr>
          <w:szCs w:val="20"/>
        </w:rPr>
        <w:t xml:space="preserve"> включает - 75 коек: дневной стационар женской консультации – 6 коек, </w:t>
      </w:r>
      <w:proofErr w:type="spellStart"/>
      <w:r w:rsidRPr="00A80386">
        <w:rPr>
          <w:szCs w:val="20"/>
        </w:rPr>
        <w:t>Большеколпанской</w:t>
      </w:r>
      <w:proofErr w:type="spellEnd"/>
      <w:r w:rsidRPr="00A80386">
        <w:rPr>
          <w:szCs w:val="20"/>
        </w:rPr>
        <w:t xml:space="preserve"> врачебной амбулатория – 2 койки, </w:t>
      </w:r>
      <w:proofErr w:type="spellStart"/>
      <w:r w:rsidRPr="00A80386">
        <w:rPr>
          <w:szCs w:val="20"/>
        </w:rPr>
        <w:t>Новосветской</w:t>
      </w:r>
      <w:proofErr w:type="spellEnd"/>
      <w:r w:rsidRPr="00A80386">
        <w:rPr>
          <w:szCs w:val="20"/>
        </w:rPr>
        <w:t xml:space="preserve"> врачебной амбулатории – 2 койки, </w:t>
      </w:r>
      <w:proofErr w:type="spellStart"/>
      <w:r w:rsidRPr="00A80386">
        <w:rPr>
          <w:szCs w:val="20"/>
        </w:rPr>
        <w:t>Сяскелевской</w:t>
      </w:r>
      <w:proofErr w:type="spellEnd"/>
      <w:r w:rsidRPr="00A80386">
        <w:rPr>
          <w:szCs w:val="20"/>
        </w:rPr>
        <w:t xml:space="preserve"> врачебной амбулатории – 2 койки, Коммунаровской поликлиники – 8 коек, поликлиники «Аэродром» – 8 коек, </w:t>
      </w:r>
      <w:proofErr w:type="spellStart"/>
      <w:r w:rsidRPr="00A80386">
        <w:rPr>
          <w:szCs w:val="20"/>
        </w:rPr>
        <w:t>Пудостьской</w:t>
      </w:r>
      <w:proofErr w:type="spellEnd"/>
      <w:r w:rsidRPr="00A80386">
        <w:rPr>
          <w:szCs w:val="20"/>
        </w:rPr>
        <w:t xml:space="preserve"> врачебной амбулатории – 2 койки, кабинета ВОП «Красногвардейской» – 2 койки, </w:t>
      </w:r>
      <w:proofErr w:type="spellStart"/>
      <w:r w:rsidRPr="00A80386">
        <w:rPr>
          <w:szCs w:val="20"/>
        </w:rPr>
        <w:t>Антелевской</w:t>
      </w:r>
      <w:proofErr w:type="spellEnd"/>
      <w:r w:rsidRPr="00A80386">
        <w:rPr>
          <w:szCs w:val="20"/>
        </w:rPr>
        <w:t xml:space="preserve"> врачебной амбулатории – 2 койки, </w:t>
      </w:r>
      <w:proofErr w:type="spellStart"/>
      <w:r w:rsidRPr="00A80386">
        <w:rPr>
          <w:szCs w:val="20"/>
        </w:rPr>
        <w:t>Терволовского</w:t>
      </w:r>
      <w:proofErr w:type="spellEnd"/>
      <w:r w:rsidRPr="00A80386">
        <w:rPr>
          <w:szCs w:val="20"/>
        </w:rPr>
        <w:t xml:space="preserve"> кабинета ВОП </w:t>
      </w:r>
      <w:proofErr w:type="spellStart"/>
      <w:r w:rsidRPr="00A80386">
        <w:rPr>
          <w:szCs w:val="20"/>
        </w:rPr>
        <w:t>Пудостьской</w:t>
      </w:r>
      <w:proofErr w:type="spellEnd"/>
      <w:r w:rsidRPr="00A80386">
        <w:rPr>
          <w:szCs w:val="20"/>
        </w:rPr>
        <w:t xml:space="preserve"> врачебной амбулатории – 2 койки, поликлиники Сиверской районной больницы – 10 коек, </w:t>
      </w:r>
      <w:proofErr w:type="spellStart"/>
      <w:r w:rsidRPr="00A80386">
        <w:rPr>
          <w:szCs w:val="20"/>
        </w:rPr>
        <w:t>Дружногорской</w:t>
      </w:r>
      <w:proofErr w:type="spellEnd"/>
      <w:r w:rsidRPr="00A80386">
        <w:rPr>
          <w:szCs w:val="20"/>
        </w:rPr>
        <w:t xml:space="preserve"> врачебной амбулатории,– 5 коек, </w:t>
      </w:r>
      <w:proofErr w:type="spellStart"/>
      <w:r w:rsidRPr="00A80386">
        <w:rPr>
          <w:szCs w:val="20"/>
        </w:rPr>
        <w:t>Кобраловской</w:t>
      </w:r>
      <w:proofErr w:type="spellEnd"/>
      <w:r w:rsidRPr="00A80386">
        <w:rPr>
          <w:szCs w:val="20"/>
        </w:rPr>
        <w:t xml:space="preserve"> врачебной амбулатории – 2 койки, поликлиники </w:t>
      </w:r>
      <w:proofErr w:type="spellStart"/>
      <w:r w:rsidRPr="00A80386">
        <w:rPr>
          <w:szCs w:val="20"/>
        </w:rPr>
        <w:t>Вырицкой</w:t>
      </w:r>
      <w:proofErr w:type="spellEnd"/>
      <w:r w:rsidRPr="00A80386">
        <w:rPr>
          <w:szCs w:val="20"/>
        </w:rPr>
        <w:t xml:space="preserve"> районной больницы – 20 коек, 2 койки противотуберкулезного отделения.</w:t>
      </w:r>
    </w:p>
    <w:p w14:paraId="53A0643A" w14:textId="77777777" w:rsidR="004D131D" w:rsidRPr="00290EA0" w:rsidRDefault="004D131D" w:rsidP="004D131D">
      <w:pPr>
        <w:jc w:val="both"/>
        <w:rPr>
          <w:szCs w:val="20"/>
        </w:rPr>
      </w:pPr>
      <w:r w:rsidRPr="00A80386">
        <w:rPr>
          <w:szCs w:val="20"/>
        </w:rPr>
        <w:t>- 3 передвижные амбулатории</w:t>
      </w:r>
      <w:r w:rsidRPr="00290EA0">
        <w:rPr>
          <w:szCs w:val="20"/>
        </w:rPr>
        <w:t xml:space="preserve"> для обслуживания сельского населения отдаленных населенных пунктов </w:t>
      </w:r>
      <w:r>
        <w:rPr>
          <w:szCs w:val="20"/>
        </w:rPr>
        <w:t>округа</w:t>
      </w:r>
      <w:r w:rsidRPr="00290EA0">
        <w:rPr>
          <w:szCs w:val="20"/>
        </w:rPr>
        <w:t>;</w:t>
      </w:r>
    </w:p>
    <w:p w14:paraId="4B31E5A7" w14:textId="77777777" w:rsidR="004D131D" w:rsidRPr="00290EA0" w:rsidRDefault="004D131D" w:rsidP="004D131D">
      <w:pPr>
        <w:jc w:val="both"/>
        <w:rPr>
          <w:szCs w:val="20"/>
        </w:rPr>
      </w:pPr>
      <w:r w:rsidRPr="00290EA0">
        <w:rPr>
          <w:szCs w:val="20"/>
        </w:rPr>
        <w:t xml:space="preserve">- в 22 населенных пунктах, где нет </w:t>
      </w:r>
      <w:proofErr w:type="spellStart"/>
      <w:r w:rsidRPr="00290EA0">
        <w:rPr>
          <w:szCs w:val="20"/>
        </w:rPr>
        <w:t>ФАПов</w:t>
      </w:r>
      <w:proofErr w:type="spellEnd"/>
      <w:r w:rsidRPr="00290EA0">
        <w:rPr>
          <w:szCs w:val="20"/>
        </w:rPr>
        <w:t xml:space="preserve"> и амбулаторий организованы домовые хозяйства, на которые возложена функция оказания первой помощи.</w:t>
      </w:r>
    </w:p>
    <w:p w14:paraId="544416AD" w14:textId="77777777" w:rsidR="004D131D" w:rsidRPr="00290EA0" w:rsidRDefault="004D131D" w:rsidP="004D131D">
      <w:pPr>
        <w:ind w:firstLine="720"/>
        <w:jc w:val="both"/>
        <w:rPr>
          <w:szCs w:val="20"/>
        </w:rPr>
      </w:pPr>
      <w:r w:rsidRPr="00290EA0">
        <w:rPr>
          <w:szCs w:val="20"/>
        </w:rPr>
        <w:t xml:space="preserve">Коечный фонд ГБУЗ ЛО «Гатчинская КМБ» на 01.01.2024 года составляет </w:t>
      </w:r>
      <w:r w:rsidRPr="00290EA0">
        <w:rPr>
          <w:color w:val="000000"/>
          <w:szCs w:val="20"/>
        </w:rPr>
        <w:t>570</w:t>
      </w:r>
      <w:r w:rsidRPr="00290EA0">
        <w:rPr>
          <w:color w:val="FF0000"/>
          <w:szCs w:val="20"/>
        </w:rPr>
        <w:t xml:space="preserve"> </w:t>
      </w:r>
      <w:r w:rsidRPr="00290EA0">
        <w:rPr>
          <w:szCs w:val="20"/>
        </w:rPr>
        <w:t>круглосуточных коек, 50 коек дневного пребывания:</w:t>
      </w:r>
    </w:p>
    <w:p w14:paraId="5326D0F9" w14:textId="77777777" w:rsidR="004D131D" w:rsidRPr="00290EA0" w:rsidRDefault="004D131D" w:rsidP="004D131D">
      <w:pPr>
        <w:jc w:val="both"/>
        <w:rPr>
          <w:szCs w:val="20"/>
        </w:rPr>
      </w:pPr>
      <w:r w:rsidRPr="00290EA0">
        <w:rPr>
          <w:szCs w:val="20"/>
        </w:rPr>
        <w:t xml:space="preserve">- Стационар Гатчинской КМБ в г. Гатчина - 455 круглосуточных коек (13 отделений, в том числе межрайонные отделения: первичное сосудистое отделение, травматологический центр </w:t>
      </w:r>
      <w:r w:rsidRPr="00290EA0">
        <w:rPr>
          <w:szCs w:val="20"/>
          <w:lang w:val="en-US"/>
        </w:rPr>
        <w:t>II</w:t>
      </w:r>
      <w:r w:rsidRPr="00290EA0">
        <w:rPr>
          <w:szCs w:val="20"/>
        </w:rPr>
        <w:t xml:space="preserve"> уровня, урологическое отделение, офтальмологическое отделение, отоларингологическое отделение); дневной стационар на 30 коек;</w:t>
      </w:r>
    </w:p>
    <w:p w14:paraId="132BD067" w14:textId="77777777" w:rsidR="004D131D" w:rsidRPr="00290EA0" w:rsidRDefault="004D131D" w:rsidP="004D131D">
      <w:pPr>
        <w:tabs>
          <w:tab w:val="left" w:pos="142"/>
        </w:tabs>
        <w:jc w:val="both"/>
        <w:rPr>
          <w:szCs w:val="20"/>
        </w:rPr>
      </w:pPr>
      <w:r w:rsidRPr="00290EA0">
        <w:rPr>
          <w:szCs w:val="20"/>
        </w:rPr>
        <w:t>- Стационар Сиверской районной больницы - 40 круглосуточных коек (терапевтическое отделение, отделение паллиативной медицинской помощи).</w:t>
      </w:r>
    </w:p>
    <w:p w14:paraId="12E6C122" w14:textId="77777777" w:rsidR="004D131D" w:rsidRPr="00290EA0" w:rsidRDefault="004D131D" w:rsidP="004D131D">
      <w:pPr>
        <w:jc w:val="both"/>
        <w:rPr>
          <w:szCs w:val="20"/>
        </w:rPr>
      </w:pPr>
      <w:r w:rsidRPr="00290EA0">
        <w:rPr>
          <w:szCs w:val="20"/>
        </w:rPr>
        <w:t xml:space="preserve">- </w:t>
      </w:r>
      <w:proofErr w:type="spellStart"/>
      <w:r w:rsidRPr="00290EA0">
        <w:rPr>
          <w:szCs w:val="20"/>
        </w:rPr>
        <w:t>Вырицкая</w:t>
      </w:r>
      <w:proofErr w:type="spellEnd"/>
      <w:r w:rsidRPr="00290EA0">
        <w:rPr>
          <w:szCs w:val="20"/>
        </w:rPr>
        <w:t xml:space="preserve"> районная больница: 75 круглосуточных коек, (хирургическое отделение, гериатрическое отделение).</w:t>
      </w:r>
    </w:p>
    <w:p w14:paraId="398BF44B" w14:textId="77777777" w:rsidR="004D131D" w:rsidRPr="00290EA0" w:rsidRDefault="004D131D" w:rsidP="004D131D">
      <w:pPr>
        <w:jc w:val="both"/>
        <w:rPr>
          <w:szCs w:val="20"/>
        </w:rPr>
      </w:pPr>
      <w:r w:rsidRPr="00290EA0">
        <w:rPr>
          <w:szCs w:val="20"/>
        </w:rPr>
        <w:lastRenderedPageBreak/>
        <w:t>- Елизаветинская участковая больница: дневной стационар на 20 коек (терапевтическое отделение).</w:t>
      </w:r>
    </w:p>
    <w:p w14:paraId="4927AAE6" w14:textId="77777777" w:rsidR="004D131D" w:rsidRPr="00290EA0" w:rsidRDefault="004D131D" w:rsidP="004D131D">
      <w:pPr>
        <w:ind w:firstLine="720"/>
        <w:jc w:val="both"/>
        <w:rPr>
          <w:color w:val="17365D"/>
          <w:szCs w:val="20"/>
        </w:rPr>
      </w:pPr>
      <w:r w:rsidRPr="00290EA0">
        <w:rPr>
          <w:szCs w:val="20"/>
        </w:rPr>
        <w:t>В стационаре ГБУЗ ЛО «Гатчинская КМБ» функционируют: первичное сосудистое отделение – 100 коек, в которое входит: кардиологическое отделение с палатой реанимации и интенсивной терапии – 58 коек, неврологическое отделение для больных с острым нарушением мозгового кровообращения с палатой реанимации и интенсивной терапии – 42 койки, отделение рентгенохирургических методов диагностики и лечения; травматологический центр 2-го уровня с противошоковой операционной – 50 коек.</w:t>
      </w:r>
    </w:p>
    <w:p w14:paraId="11D4289A" w14:textId="77777777" w:rsidR="004D131D" w:rsidRPr="00290EA0" w:rsidRDefault="004D131D" w:rsidP="004D131D">
      <w:pPr>
        <w:jc w:val="both"/>
        <w:rPr>
          <w:rStyle w:val="FontStyle34"/>
          <w:szCs w:val="20"/>
        </w:rPr>
      </w:pPr>
      <w:r w:rsidRPr="00290EA0">
        <w:rPr>
          <w:rStyle w:val="FontStyle34"/>
          <w:szCs w:val="20"/>
        </w:rPr>
        <w:tab/>
        <w:t xml:space="preserve">Скорая и неотложная медицинская помощь населению Гатчинского муниципального </w:t>
      </w:r>
      <w:r>
        <w:rPr>
          <w:rStyle w:val="FontStyle34"/>
          <w:szCs w:val="20"/>
        </w:rPr>
        <w:t>округа</w:t>
      </w:r>
      <w:r w:rsidRPr="00290EA0">
        <w:rPr>
          <w:rStyle w:val="FontStyle34"/>
          <w:szCs w:val="20"/>
        </w:rPr>
        <w:t xml:space="preserve"> оказывает отделение СМП Гатчинской КМБ. Организована работа 20 бригад скорой медицинской помощи, из них 6 врачебных и 14 фельдшерских.</w:t>
      </w:r>
    </w:p>
    <w:p w14:paraId="132656C4" w14:textId="77777777" w:rsidR="004D131D" w:rsidRPr="00736933" w:rsidRDefault="004D131D" w:rsidP="004D131D">
      <w:pPr>
        <w:jc w:val="both"/>
        <w:rPr>
          <w:rStyle w:val="FontStyle34"/>
          <w:b/>
          <w:szCs w:val="20"/>
        </w:rPr>
      </w:pPr>
      <w:r w:rsidRPr="00290EA0">
        <w:rPr>
          <w:rStyle w:val="FontStyle34"/>
          <w:b/>
          <w:szCs w:val="20"/>
        </w:rPr>
        <w:tab/>
      </w:r>
      <w:r w:rsidRPr="00290EA0">
        <w:rPr>
          <w:szCs w:val="20"/>
        </w:rPr>
        <w:t xml:space="preserve">Больница является клинической базой кафедр </w:t>
      </w:r>
      <w:r w:rsidRPr="00290EA0">
        <w:rPr>
          <w:bCs/>
          <w:szCs w:val="20"/>
          <w:bdr w:val="none" w:sz="0" w:space="0" w:color="auto" w:frame="1"/>
          <w:shd w:val="clear" w:color="auto" w:fill="FFFFFF"/>
        </w:rPr>
        <w:t xml:space="preserve">ФГБОУ ВО "Северо-Западный государственный медицинский университет имени </w:t>
      </w:r>
      <w:proofErr w:type="spellStart"/>
      <w:r w:rsidRPr="00290EA0">
        <w:rPr>
          <w:bCs/>
          <w:szCs w:val="20"/>
          <w:bdr w:val="none" w:sz="0" w:space="0" w:color="auto" w:frame="1"/>
          <w:shd w:val="clear" w:color="auto" w:fill="FFFFFF"/>
        </w:rPr>
        <w:t>И.И.Мечникова</w:t>
      </w:r>
      <w:proofErr w:type="spellEnd"/>
      <w:r w:rsidRPr="00290EA0">
        <w:rPr>
          <w:bCs/>
          <w:szCs w:val="20"/>
          <w:bdr w:val="none" w:sz="0" w:space="0" w:color="auto" w:frame="1"/>
          <w:shd w:val="clear" w:color="auto" w:fill="FFFFFF"/>
        </w:rPr>
        <w:t>".</w:t>
      </w:r>
    </w:p>
    <w:p w14:paraId="40DB673C" w14:textId="77777777" w:rsidR="004D131D" w:rsidRPr="004B2B9A" w:rsidRDefault="004D131D" w:rsidP="004D131D">
      <w:pPr>
        <w:pStyle w:val="1"/>
        <w:shd w:val="clear" w:color="auto" w:fill="auto"/>
        <w:spacing w:line="233" w:lineRule="auto"/>
        <w:ind w:firstLine="0"/>
        <w:rPr>
          <w:sz w:val="24"/>
          <w:szCs w:val="24"/>
          <w:highlight w:val="yellow"/>
        </w:rPr>
      </w:pPr>
    </w:p>
    <w:p w14:paraId="3C142DF5" w14:textId="77777777" w:rsidR="004D131D" w:rsidRPr="008B0386" w:rsidRDefault="004D131D" w:rsidP="004D131D">
      <w:pPr>
        <w:pStyle w:val="1"/>
        <w:shd w:val="clear" w:color="auto" w:fill="auto"/>
        <w:spacing w:line="233" w:lineRule="auto"/>
        <w:ind w:left="142" w:firstLine="0"/>
        <w:jc w:val="center"/>
        <w:rPr>
          <w:b/>
          <w:sz w:val="24"/>
          <w:szCs w:val="24"/>
        </w:rPr>
      </w:pPr>
      <w:r w:rsidRPr="008B0386">
        <w:rPr>
          <w:sz w:val="24"/>
          <w:szCs w:val="24"/>
        </w:rPr>
        <w:t>Демографические характеристики:</w:t>
      </w:r>
    </w:p>
    <w:p w14:paraId="6D33DC94" w14:textId="77777777" w:rsidR="004D131D" w:rsidRPr="008B0386" w:rsidRDefault="004D131D" w:rsidP="004D131D">
      <w:pPr>
        <w:ind w:left="426" w:firstLine="283"/>
        <w:rPr>
          <w:b/>
        </w:rPr>
      </w:pPr>
    </w:p>
    <w:p w14:paraId="79A20C07" w14:textId="77777777" w:rsidR="004D131D" w:rsidRPr="008B0386" w:rsidRDefault="004D131D" w:rsidP="004D131D">
      <w:pPr>
        <w:ind w:left="426" w:firstLine="283"/>
        <w:rPr>
          <w:b/>
        </w:rPr>
      </w:pPr>
      <w:r w:rsidRPr="008B0386">
        <w:rPr>
          <w:b/>
        </w:rPr>
        <w:t>Таблица 1. Демографические показатели:</w:t>
      </w:r>
    </w:p>
    <w:p w14:paraId="58B468E5" w14:textId="77777777" w:rsidR="004D131D" w:rsidRDefault="004D131D" w:rsidP="004D131D">
      <w:pPr>
        <w:ind w:left="426" w:firstLine="283"/>
        <w:jc w:val="center"/>
        <w:rPr>
          <w:b/>
        </w:rPr>
      </w:pPr>
    </w:p>
    <w:tbl>
      <w:tblPr>
        <w:tblpPr w:leftFromText="180" w:rightFromText="180" w:vertAnchor="text" w:tblpX="892" w:tblpY="1"/>
        <w:tblOverlap w:val="never"/>
        <w:tblW w:w="875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10"/>
        <w:gridCol w:w="1418"/>
        <w:gridCol w:w="1134"/>
        <w:gridCol w:w="1276"/>
        <w:gridCol w:w="1417"/>
      </w:tblGrid>
      <w:tr w:rsidR="004D131D" w:rsidRPr="008B0386" w14:paraId="369DA001" w14:textId="77777777" w:rsidTr="00505365">
        <w:trPr>
          <w:trHeight w:val="411"/>
        </w:trPr>
        <w:tc>
          <w:tcPr>
            <w:tcW w:w="3510" w:type="dxa"/>
          </w:tcPr>
          <w:p w14:paraId="1C28F8E1" w14:textId="77777777" w:rsidR="004D131D" w:rsidRPr="008B0386" w:rsidRDefault="004D131D" w:rsidP="00505365">
            <w:pPr>
              <w:jc w:val="center"/>
              <w:rPr>
                <w:b/>
                <w:bCs/>
                <w:sz w:val="20"/>
              </w:rPr>
            </w:pPr>
            <w:r w:rsidRPr="008B0386">
              <w:rPr>
                <w:b/>
                <w:bCs/>
                <w:sz w:val="20"/>
              </w:rPr>
              <w:t>Показатель</w:t>
            </w:r>
          </w:p>
        </w:tc>
        <w:tc>
          <w:tcPr>
            <w:tcW w:w="1418" w:type="dxa"/>
          </w:tcPr>
          <w:p w14:paraId="6AE0817D" w14:textId="77777777" w:rsidR="004D131D" w:rsidRPr="008B0386" w:rsidRDefault="004D131D" w:rsidP="00505365">
            <w:pPr>
              <w:jc w:val="center"/>
              <w:rPr>
                <w:b/>
                <w:bCs/>
                <w:sz w:val="20"/>
              </w:rPr>
            </w:pPr>
            <w:r w:rsidRPr="008B0386">
              <w:rPr>
                <w:b/>
                <w:bCs/>
                <w:sz w:val="20"/>
              </w:rPr>
              <w:t>2022</w:t>
            </w:r>
          </w:p>
        </w:tc>
        <w:tc>
          <w:tcPr>
            <w:tcW w:w="1134" w:type="dxa"/>
            <w:noWrap/>
          </w:tcPr>
          <w:p w14:paraId="41D489A1" w14:textId="77777777" w:rsidR="004D131D" w:rsidRPr="008B0386" w:rsidRDefault="004D131D" w:rsidP="00505365">
            <w:pPr>
              <w:jc w:val="center"/>
              <w:rPr>
                <w:b/>
                <w:bCs/>
                <w:sz w:val="20"/>
              </w:rPr>
            </w:pPr>
            <w:r w:rsidRPr="008B0386">
              <w:rPr>
                <w:b/>
                <w:bCs/>
                <w:sz w:val="20"/>
              </w:rPr>
              <w:t>2023</w:t>
            </w:r>
          </w:p>
        </w:tc>
        <w:tc>
          <w:tcPr>
            <w:tcW w:w="1276" w:type="dxa"/>
          </w:tcPr>
          <w:p w14:paraId="11B0AAA6" w14:textId="77777777" w:rsidR="004D131D" w:rsidRPr="008B0386" w:rsidRDefault="004D131D" w:rsidP="00505365">
            <w:pPr>
              <w:jc w:val="center"/>
              <w:rPr>
                <w:b/>
                <w:bCs/>
                <w:sz w:val="20"/>
              </w:rPr>
            </w:pPr>
            <w:r w:rsidRPr="008B0386">
              <w:rPr>
                <w:b/>
                <w:bCs/>
                <w:sz w:val="20"/>
              </w:rPr>
              <w:t>Динамика, %</w:t>
            </w:r>
          </w:p>
        </w:tc>
        <w:tc>
          <w:tcPr>
            <w:tcW w:w="1417" w:type="dxa"/>
          </w:tcPr>
          <w:p w14:paraId="418F6EE2" w14:textId="77777777" w:rsidR="004D131D" w:rsidRPr="008B0386" w:rsidRDefault="004D131D" w:rsidP="00505365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2024 </w:t>
            </w:r>
            <w:r>
              <w:rPr>
                <w:b/>
                <w:bCs/>
                <w:sz w:val="20"/>
              </w:rPr>
              <w:br/>
              <w:t>(6 м)</w:t>
            </w:r>
          </w:p>
        </w:tc>
      </w:tr>
      <w:tr w:rsidR="004D131D" w:rsidRPr="008B0386" w14:paraId="783B0BD4" w14:textId="77777777" w:rsidTr="00505365">
        <w:trPr>
          <w:trHeight w:val="315"/>
        </w:trPr>
        <w:tc>
          <w:tcPr>
            <w:tcW w:w="3510" w:type="dxa"/>
            <w:noWrap/>
          </w:tcPr>
          <w:p w14:paraId="58102047" w14:textId="77777777" w:rsidR="004D131D" w:rsidRPr="008B0386" w:rsidRDefault="004D131D" w:rsidP="00505365">
            <w:pPr>
              <w:rPr>
                <w:bCs/>
                <w:sz w:val="20"/>
              </w:rPr>
            </w:pPr>
            <w:r w:rsidRPr="008B0386">
              <w:rPr>
                <w:sz w:val="20"/>
              </w:rPr>
              <w:t>Рождаемость (на 1000 населения)</w:t>
            </w:r>
          </w:p>
        </w:tc>
        <w:tc>
          <w:tcPr>
            <w:tcW w:w="1418" w:type="dxa"/>
            <w:noWrap/>
          </w:tcPr>
          <w:p w14:paraId="7DB31C6E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7,1</w:t>
            </w:r>
          </w:p>
        </w:tc>
        <w:tc>
          <w:tcPr>
            <w:tcW w:w="1134" w:type="dxa"/>
            <w:noWrap/>
          </w:tcPr>
          <w:p w14:paraId="5B56A397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7,0</w:t>
            </w:r>
          </w:p>
        </w:tc>
        <w:tc>
          <w:tcPr>
            <w:tcW w:w="1276" w:type="dxa"/>
            <w:noWrap/>
          </w:tcPr>
          <w:p w14:paraId="25CECCF8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-1,4</w:t>
            </w:r>
          </w:p>
        </w:tc>
        <w:tc>
          <w:tcPr>
            <w:tcW w:w="1417" w:type="dxa"/>
          </w:tcPr>
          <w:p w14:paraId="099A1C44" w14:textId="77777777" w:rsidR="004D131D" w:rsidRPr="009972EA" w:rsidRDefault="004D131D" w:rsidP="00505365">
            <w:pPr>
              <w:jc w:val="center"/>
              <w:rPr>
                <w:sz w:val="20"/>
              </w:rPr>
            </w:pPr>
            <w:r w:rsidRPr="009972EA">
              <w:rPr>
                <w:sz w:val="20"/>
              </w:rPr>
              <w:t>3,2</w:t>
            </w:r>
          </w:p>
        </w:tc>
      </w:tr>
      <w:tr w:rsidR="004D131D" w:rsidRPr="008B0386" w14:paraId="13EF73C8" w14:textId="77777777" w:rsidTr="00505365">
        <w:trPr>
          <w:trHeight w:val="315"/>
        </w:trPr>
        <w:tc>
          <w:tcPr>
            <w:tcW w:w="3510" w:type="dxa"/>
            <w:noWrap/>
          </w:tcPr>
          <w:p w14:paraId="0C41CDE3" w14:textId="77777777" w:rsidR="004D131D" w:rsidRPr="008B0386" w:rsidRDefault="004D131D" w:rsidP="00505365">
            <w:pPr>
              <w:rPr>
                <w:sz w:val="20"/>
              </w:rPr>
            </w:pPr>
            <w:r w:rsidRPr="008B0386">
              <w:rPr>
                <w:sz w:val="20"/>
              </w:rPr>
              <w:t>Смертность (на 1000 населения)</w:t>
            </w:r>
          </w:p>
        </w:tc>
        <w:tc>
          <w:tcPr>
            <w:tcW w:w="1418" w:type="dxa"/>
            <w:noWrap/>
          </w:tcPr>
          <w:p w14:paraId="53843955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15,2</w:t>
            </w:r>
          </w:p>
        </w:tc>
        <w:tc>
          <w:tcPr>
            <w:tcW w:w="1134" w:type="dxa"/>
            <w:noWrap/>
          </w:tcPr>
          <w:p w14:paraId="129850BE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11,3</w:t>
            </w:r>
          </w:p>
        </w:tc>
        <w:tc>
          <w:tcPr>
            <w:tcW w:w="1276" w:type="dxa"/>
            <w:noWrap/>
          </w:tcPr>
          <w:p w14:paraId="785E3AD9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-4,0</w:t>
            </w:r>
          </w:p>
        </w:tc>
        <w:tc>
          <w:tcPr>
            <w:tcW w:w="1417" w:type="dxa"/>
          </w:tcPr>
          <w:p w14:paraId="52048F04" w14:textId="77777777" w:rsidR="004D131D" w:rsidRPr="009972EA" w:rsidRDefault="004D131D" w:rsidP="00505365">
            <w:pPr>
              <w:jc w:val="center"/>
              <w:rPr>
                <w:sz w:val="20"/>
              </w:rPr>
            </w:pPr>
            <w:r w:rsidRPr="009972EA">
              <w:rPr>
                <w:sz w:val="20"/>
              </w:rPr>
              <w:t>6,3</w:t>
            </w:r>
          </w:p>
        </w:tc>
      </w:tr>
      <w:tr w:rsidR="004D131D" w:rsidRPr="008B0386" w14:paraId="14DF1160" w14:textId="77777777" w:rsidTr="00505365">
        <w:trPr>
          <w:trHeight w:val="318"/>
        </w:trPr>
        <w:tc>
          <w:tcPr>
            <w:tcW w:w="3510" w:type="dxa"/>
            <w:noWrap/>
          </w:tcPr>
          <w:p w14:paraId="643985A3" w14:textId="77777777" w:rsidR="004D131D" w:rsidRPr="008B0386" w:rsidRDefault="004D131D" w:rsidP="00505365">
            <w:pPr>
              <w:rPr>
                <w:sz w:val="20"/>
              </w:rPr>
            </w:pPr>
            <w:r w:rsidRPr="008B0386">
              <w:rPr>
                <w:sz w:val="20"/>
              </w:rPr>
              <w:t>Естественный прирост</w:t>
            </w:r>
          </w:p>
        </w:tc>
        <w:tc>
          <w:tcPr>
            <w:tcW w:w="1418" w:type="dxa"/>
            <w:noWrap/>
          </w:tcPr>
          <w:p w14:paraId="0DC8B115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-8,1</w:t>
            </w:r>
          </w:p>
        </w:tc>
        <w:tc>
          <w:tcPr>
            <w:tcW w:w="1134" w:type="dxa"/>
            <w:noWrap/>
          </w:tcPr>
          <w:p w14:paraId="673E3790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-4,3</w:t>
            </w:r>
          </w:p>
        </w:tc>
        <w:tc>
          <w:tcPr>
            <w:tcW w:w="1276" w:type="dxa"/>
            <w:noWrap/>
          </w:tcPr>
          <w:p w14:paraId="58E66D59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 w:rsidRPr="008B0386">
              <w:rPr>
                <w:sz w:val="20"/>
              </w:rPr>
              <w:t>-3,8</w:t>
            </w:r>
          </w:p>
        </w:tc>
        <w:tc>
          <w:tcPr>
            <w:tcW w:w="1417" w:type="dxa"/>
          </w:tcPr>
          <w:p w14:paraId="1AFDC79A" w14:textId="77777777" w:rsidR="004D131D" w:rsidRPr="008B0386" w:rsidRDefault="004D131D" w:rsidP="00505365">
            <w:pPr>
              <w:jc w:val="center"/>
              <w:rPr>
                <w:sz w:val="20"/>
              </w:rPr>
            </w:pPr>
            <w:r>
              <w:rPr>
                <w:sz w:val="20"/>
              </w:rPr>
              <w:t>-3</w:t>
            </w:r>
            <w:r w:rsidRPr="008B0386">
              <w:rPr>
                <w:sz w:val="20"/>
              </w:rPr>
              <w:t>,1</w:t>
            </w:r>
          </w:p>
        </w:tc>
      </w:tr>
    </w:tbl>
    <w:p w14:paraId="4CAA4CB7" w14:textId="77777777" w:rsidR="004D131D" w:rsidRDefault="004D131D" w:rsidP="004D131D">
      <w:pPr>
        <w:ind w:left="426" w:firstLine="283"/>
        <w:jc w:val="center"/>
        <w:rPr>
          <w:b/>
        </w:rPr>
      </w:pPr>
    </w:p>
    <w:p w14:paraId="3C4DF534" w14:textId="77777777" w:rsidR="004D131D" w:rsidRDefault="004D131D" w:rsidP="004D131D">
      <w:pPr>
        <w:ind w:left="426" w:firstLine="283"/>
        <w:jc w:val="center"/>
        <w:rPr>
          <w:b/>
        </w:rPr>
      </w:pPr>
    </w:p>
    <w:p w14:paraId="15C494E0" w14:textId="77777777" w:rsidR="004D131D" w:rsidRDefault="004D131D" w:rsidP="004D131D">
      <w:pPr>
        <w:ind w:left="426" w:firstLine="283"/>
        <w:jc w:val="center"/>
        <w:rPr>
          <w:b/>
        </w:rPr>
      </w:pPr>
    </w:p>
    <w:p w14:paraId="319005B4" w14:textId="77777777" w:rsidR="004D131D" w:rsidRDefault="004D131D" w:rsidP="004D131D">
      <w:pPr>
        <w:ind w:left="426" w:firstLine="283"/>
        <w:jc w:val="center"/>
        <w:rPr>
          <w:b/>
        </w:rPr>
      </w:pPr>
    </w:p>
    <w:p w14:paraId="7D37AA4C" w14:textId="77777777" w:rsidR="004D131D" w:rsidRPr="008B0386" w:rsidRDefault="004D131D" w:rsidP="004D131D">
      <w:pPr>
        <w:ind w:left="426" w:firstLine="283"/>
        <w:jc w:val="center"/>
        <w:rPr>
          <w:b/>
        </w:rPr>
      </w:pPr>
    </w:p>
    <w:p w14:paraId="5B8D12A1" w14:textId="77777777" w:rsidR="004D131D" w:rsidRDefault="004D131D" w:rsidP="004D131D">
      <w:pPr>
        <w:tabs>
          <w:tab w:val="left" w:pos="275"/>
        </w:tabs>
        <w:spacing w:after="120"/>
        <w:jc w:val="center"/>
      </w:pPr>
    </w:p>
    <w:p w14:paraId="4E108F6B" w14:textId="77777777" w:rsidR="004D131D" w:rsidRPr="00D3302E" w:rsidRDefault="004D131D" w:rsidP="004D131D">
      <w:pPr>
        <w:tabs>
          <w:tab w:val="left" w:pos="275"/>
        </w:tabs>
        <w:spacing w:after="120"/>
        <w:jc w:val="center"/>
      </w:pPr>
      <w:r w:rsidRPr="00D3302E">
        <w:t>Естественный прирост населения отрицательный и составил - 4,3</w:t>
      </w:r>
      <w:r>
        <w:t xml:space="preserve">, в предыдущем периоде </w:t>
      </w:r>
      <w:r w:rsidRPr="00141DDC">
        <w:t>наблюдается снижения коэффициента смертности на 26,1%</w:t>
      </w:r>
    </w:p>
    <w:p w14:paraId="6C5AC90B" w14:textId="77777777" w:rsidR="004D131D" w:rsidRPr="00D3302E" w:rsidRDefault="004D131D" w:rsidP="004D131D">
      <w:pPr>
        <w:tabs>
          <w:tab w:val="left" w:pos="275"/>
        </w:tabs>
        <w:rPr>
          <w:b/>
          <w:sz w:val="20"/>
          <w:szCs w:val="20"/>
        </w:rPr>
      </w:pPr>
    </w:p>
    <w:p w14:paraId="71DFAEA4" w14:textId="77777777" w:rsidR="004D131D" w:rsidRDefault="004D131D" w:rsidP="004D131D">
      <w:pPr>
        <w:tabs>
          <w:tab w:val="left" w:pos="142"/>
        </w:tabs>
        <w:jc w:val="center"/>
        <w:rPr>
          <w:b/>
          <w:szCs w:val="20"/>
        </w:rPr>
      </w:pPr>
      <w:r w:rsidRPr="00D3302E">
        <w:rPr>
          <w:b/>
          <w:szCs w:val="20"/>
        </w:rPr>
        <w:t xml:space="preserve">Таблица 2. </w:t>
      </w:r>
      <w:r w:rsidRPr="00765754">
        <w:rPr>
          <w:b/>
          <w:szCs w:val="20"/>
        </w:rPr>
        <w:t>Основные причины смертности на населения (на 100 тыс. населения): 2022-2023,</w:t>
      </w:r>
      <w:r>
        <w:rPr>
          <w:b/>
          <w:szCs w:val="20"/>
        </w:rPr>
        <w:t xml:space="preserve"> </w:t>
      </w:r>
      <w:r w:rsidRPr="00765754">
        <w:rPr>
          <w:b/>
          <w:szCs w:val="20"/>
        </w:rPr>
        <w:t>2024 (6м)</w:t>
      </w:r>
    </w:p>
    <w:p w14:paraId="2D3BCF54" w14:textId="77777777" w:rsidR="004D131D" w:rsidRDefault="004D131D" w:rsidP="004D131D">
      <w:pPr>
        <w:tabs>
          <w:tab w:val="left" w:pos="142"/>
        </w:tabs>
        <w:jc w:val="center"/>
        <w:rPr>
          <w:b/>
          <w:szCs w:val="20"/>
        </w:rPr>
      </w:pPr>
    </w:p>
    <w:tbl>
      <w:tblPr>
        <w:tblW w:w="63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1"/>
        <w:gridCol w:w="1024"/>
        <w:gridCol w:w="1024"/>
        <w:gridCol w:w="1078"/>
        <w:gridCol w:w="992"/>
      </w:tblGrid>
      <w:tr w:rsidR="004D131D" w:rsidRPr="00765754" w14:paraId="3BEA1980" w14:textId="77777777" w:rsidTr="00505365">
        <w:trPr>
          <w:trHeight w:val="8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D85D5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Причины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41EAF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2022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0568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147C" w14:textId="77777777" w:rsidR="004D131D" w:rsidRPr="00765754" w:rsidRDefault="004D131D" w:rsidP="00505365">
            <w:pPr>
              <w:jc w:val="center"/>
              <w:rPr>
                <w:color w:val="000000"/>
                <w:sz w:val="20"/>
                <w:szCs w:val="20"/>
              </w:rPr>
            </w:pPr>
            <w:r w:rsidRPr="00765754">
              <w:rPr>
                <w:color w:val="000000"/>
                <w:sz w:val="20"/>
                <w:szCs w:val="20"/>
              </w:rPr>
              <w:t>Динамика</w:t>
            </w:r>
            <w:r>
              <w:rPr>
                <w:color w:val="000000"/>
                <w:sz w:val="20"/>
                <w:szCs w:val="20"/>
              </w:rPr>
              <w:t xml:space="preserve">            </w:t>
            </w:r>
            <w:r w:rsidRPr="00765754">
              <w:rPr>
                <w:color w:val="000000"/>
                <w:sz w:val="20"/>
                <w:szCs w:val="20"/>
              </w:rPr>
              <w:t xml:space="preserve"> % </w:t>
            </w:r>
            <w:r>
              <w:rPr>
                <w:color w:val="000000"/>
                <w:sz w:val="20"/>
                <w:szCs w:val="20"/>
              </w:rPr>
              <w:br/>
            </w:r>
            <w:r w:rsidRPr="00765754">
              <w:rPr>
                <w:color w:val="000000"/>
                <w:sz w:val="16"/>
                <w:szCs w:val="20"/>
              </w:rPr>
              <w:t>2022–2023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4D19D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 xml:space="preserve">2024          </w:t>
            </w:r>
            <w:proofErr w:type="gramStart"/>
            <w:r w:rsidRPr="00765754">
              <w:rPr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65754">
              <w:rPr>
                <w:color w:val="000000"/>
                <w:sz w:val="22"/>
                <w:szCs w:val="22"/>
              </w:rPr>
              <w:t>6 м.)</w:t>
            </w:r>
          </w:p>
        </w:tc>
      </w:tr>
      <w:tr w:rsidR="004D131D" w:rsidRPr="00765754" w14:paraId="48B1F728" w14:textId="77777777" w:rsidTr="00505365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11673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Болезни системы кровообращения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6F02D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490,6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8C33E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446,0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6F3A5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DDC8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266,1</w:t>
            </w:r>
          </w:p>
        </w:tc>
      </w:tr>
      <w:tr w:rsidR="004D131D" w:rsidRPr="00765754" w14:paraId="388046A1" w14:textId="77777777" w:rsidTr="00505365">
        <w:trPr>
          <w:trHeight w:val="34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38787" w14:textId="77777777" w:rsidR="004D131D" w:rsidRPr="00765754" w:rsidRDefault="004D131D" w:rsidP="00505365">
            <w:pPr>
              <w:jc w:val="right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 xml:space="preserve">- ОИМ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3499D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31,7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0ABD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18,7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D47F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8CBD4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8,8</w:t>
            </w:r>
          </w:p>
        </w:tc>
      </w:tr>
      <w:tr w:rsidR="004D131D" w:rsidRPr="00765754" w14:paraId="384472C0" w14:textId="77777777" w:rsidTr="00505365">
        <w:trPr>
          <w:trHeight w:val="411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25453" w14:textId="77777777" w:rsidR="004D131D" w:rsidRPr="00765754" w:rsidRDefault="004D131D" w:rsidP="00505365">
            <w:pPr>
              <w:jc w:val="right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 ОНМК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B2B8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96,0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A0A05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76,0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F1B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-20,8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4A7C1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44,7</w:t>
            </w:r>
          </w:p>
        </w:tc>
      </w:tr>
      <w:tr w:rsidR="004D131D" w:rsidRPr="00765754" w14:paraId="6EFE53C7" w14:textId="77777777" w:rsidTr="00505365">
        <w:trPr>
          <w:trHeight w:val="6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0F36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Смертность от новообразований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B4DD3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236,2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5953C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177,2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E2C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-25,0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9FCA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100,4</w:t>
            </w:r>
          </w:p>
        </w:tc>
      </w:tr>
      <w:tr w:rsidR="004D131D" w:rsidRPr="00765754" w14:paraId="099F8DF9" w14:textId="77777777" w:rsidTr="00505365">
        <w:trPr>
          <w:trHeight w:val="55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0F394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Болезни органов пищеварения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D390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122,4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1873B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77,5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D9311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-36,7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FA23B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41,6</w:t>
            </w:r>
          </w:p>
        </w:tc>
      </w:tr>
      <w:tr w:rsidR="004D131D" w:rsidRPr="00765754" w14:paraId="2FD987A5" w14:textId="77777777" w:rsidTr="00505365">
        <w:trPr>
          <w:trHeight w:val="40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6497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 болезни печени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C78E5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82,9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86EB45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53,5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C762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-35,5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B57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24,8</w:t>
            </w:r>
          </w:p>
        </w:tc>
      </w:tr>
      <w:tr w:rsidR="004D131D" w:rsidRPr="00765754" w14:paraId="5BAD0ECF" w14:textId="77777777" w:rsidTr="00505365">
        <w:trPr>
          <w:trHeight w:val="100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8561" w14:textId="77777777" w:rsidR="004D131D" w:rsidRPr="00765754" w:rsidRDefault="004D131D" w:rsidP="00505365">
            <w:pPr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Травмы, отравления, внешние причины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BC2B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99,4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A6F9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75,6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60EA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F5A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38,9</w:t>
            </w:r>
          </w:p>
        </w:tc>
      </w:tr>
      <w:tr w:rsidR="004D131D" w:rsidRPr="00765754" w14:paraId="2FA2FB9C" w14:textId="77777777" w:rsidTr="00505365">
        <w:trPr>
          <w:trHeight w:val="199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1DF591" w14:textId="77777777" w:rsidR="004D131D" w:rsidRPr="00765754" w:rsidRDefault="004D131D" w:rsidP="00505365">
            <w:pPr>
              <w:jc w:val="right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 xml:space="preserve">- ДТП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716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11,7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538F6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12,6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7063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64571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4,2</w:t>
            </w:r>
          </w:p>
        </w:tc>
      </w:tr>
      <w:tr w:rsidR="004D131D" w:rsidRPr="00765754" w14:paraId="2A1D57AB" w14:textId="77777777" w:rsidTr="00505365">
        <w:trPr>
          <w:trHeight w:val="6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B5762" w14:textId="77777777" w:rsidR="004D131D" w:rsidRPr="00765754" w:rsidRDefault="004D131D" w:rsidP="00505365">
            <w:pPr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Болезни органов дыхания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3F78F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95,5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D022F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61,5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9D21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-35,6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D9080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36,7</w:t>
            </w:r>
          </w:p>
        </w:tc>
      </w:tr>
      <w:tr w:rsidR="004D131D" w:rsidRPr="00765754" w14:paraId="05EF976E" w14:textId="77777777" w:rsidTr="00505365">
        <w:trPr>
          <w:trHeight w:val="228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B8F471" w14:textId="77777777" w:rsidR="004D131D" w:rsidRPr="00765754" w:rsidRDefault="004D131D" w:rsidP="00505365">
            <w:pPr>
              <w:jc w:val="right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 xml:space="preserve">- пневмония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66B2A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71,6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A1B79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34,4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CDC6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-52,0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04763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22,5</w:t>
            </w:r>
          </w:p>
        </w:tc>
      </w:tr>
      <w:tr w:rsidR="004D131D" w:rsidRPr="00765754" w14:paraId="28A6CE2A" w14:textId="77777777" w:rsidTr="00505365">
        <w:trPr>
          <w:trHeight w:val="315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1112E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 xml:space="preserve">Covid-19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CF0B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131,6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BA8F9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11,5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E221C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F7B38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2,3</w:t>
            </w:r>
          </w:p>
        </w:tc>
      </w:tr>
      <w:tr w:rsidR="004D131D" w:rsidRPr="00765754" w14:paraId="66B2A1E3" w14:textId="77777777" w:rsidTr="00505365">
        <w:trPr>
          <w:trHeight w:val="300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FEB4A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Всего умерших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23B0C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1526,1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E192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1127,5</w:t>
            </w:r>
          </w:p>
        </w:tc>
        <w:tc>
          <w:tcPr>
            <w:tcW w:w="10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904D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-26,1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5DA40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631,5</w:t>
            </w:r>
          </w:p>
        </w:tc>
      </w:tr>
    </w:tbl>
    <w:p w14:paraId="6DF97D18" w14:textId="77777777" w:rsidR="004D131D" w:rsidRDefault="004D131D" w:rsidP="004D131D">
      <w:pPr>
        <w:tabs>
          <w:tab w:val="left" w:pos="142"/>
        </w:tabs>
        <w:jc w:val="center"/>
        <w:rPr>
          <w:b/>
          <w:szCs w:val="20"/>
        </w:rPr>
      </w:pPr>
    </w:p>
    <w:p w14:paraId="1740F6AF" w14:textId="77777777" w:rsidR="004D131D" w:rsidRDefault="004D131D" w:rsidP="004D131D">
      <w:pPr>
        <w:tabs>
          <w:tab w:val="left" w:pos="142"/>
        </w:tabs>
        <w:jc w:val="center"/>
        <w:rPr>
          <w:b/>
          <w:sz w:val="20"/>
          <w:szCs w:val="20"/>
          <w:highlight w:val="lightGray"/>
        </w:rPr>
      </w:pPr>
    </w:p>
    <w:p w14:paraId="32445FE2" w14:textId="77777777" w:rsidR="004D131D" w:rsidRPr="00D3302E" w:rsidRDefault="004D131D" w:rsidP="004D131D">
      <w:pPr>
        <w:tabs>
          <w:tab w:val="left" w:pos="142"/>
        </w:tabs>
        <w:rPr>
          <w:b/>
          <w:sz w:val="20"/>
        </w:rPr>
      </w:pPr>
      <w:r w:rsidRPr="00D3302E">
        <w:rPr>
          <w:sz w:val="22"/>
          <w:szCs w:val="28"/>
        </w:rPr>
        <w:t>Сравнительная динамика общей смертности за период 2022-2023 на 100 тысяч населения демонстрирует снижение показателей общей смертности на 26,1%.</w:t>
      </w:r>
    </w:p>
    <w:p w14:paraId="041F1F72" w14:textId="77777777" w:rsidR="004D131D" w:rsidRPr="00D3302E" w:rsidRDefault="004D131D" w:rsidP="004D131D">
      <w:pPr>
        <w:pStyle w:val="1"/>
        <w:shd w:val="clear" w:color="auto" w:fill="auto"/>
        <w:spacing w:line="233" w:lineRule="auto"/>
        <w:ind w:firstLine="0"/>
        <w:jc w:val="both"/>
        <w:rPr>
          <w:sz w:val="32"/>
        </w:rPr>
      </w:pPr>
    </w:p>
    <w:p w14:paraId="390610B0" w14:textId="77777777" w:rsidR="004D131D" w:rsidRPr="00D3302E" w:rsidRDefault="004D131D" w:rsidP="004D131D">
      <w:pPr>
        <w:pStyle w:val="a6"/>
        <w:spacing w:line="276" w:lineRule="auto"/>
        <w:ind w:firstLine="426"/>
        <w:jc w:val="both"/>
        <w:rPr>
          <w:rStyle w:val="FontStyle32"/>
          <w:b w:val="0"/>
          <w:bCs w:val="0"/>
          <w:i w:val="0"/>
          <w:iCs w:val="0"/>
          <w:sz w:val="22"/>
        </w:rPr>
      </w:pPr>
      <w:r w:rsidRPr="00D3302E">
        <w:rPr>
          <w:rStyle w:val="FontStyle32"/>
          <w:i w:val="0"/>
          <w:sz w:val="22"/>
        </w:rPr>
        <w:t>В структуре смертности основные причины:</w:t>
      </w:r>
    </w:p>
    <w:p w14:paraId="38BAF339" w14:textId="77777777" w:rsidR="004D131D" w:rsidRPr="00D3302E" w:rsidRDefault="004D131D" w:rsidP="004D131D">
      <w:pPr>
        <w:pStyle w:val="a6"/>
        <w:spacing w:line="276" w:lineRule="auto"/>
        <w:jc w:val="both"/>
        <w:rPr>
          <w:sz w:val="22"/>
        </w:rPr>
      </w:pPr>
      <w:r w:rsidRPr="00D3302E">
        <w:rPr>
          <w:sz w:val="22"/>
        </w:rPr>
        <w:t>- Болезни системы кровообращения – 39,6% от всех причин смертности;</w:t>
      </w:r>
    </w:p>
    <w:p w14:paraId="7711AFE4" w14:textId="77777777" w:rsidR="004D131D" w:rsidRPr="00D3302E" w:rsidRDefault="004D131D" w:rsidP="004D131D">
      <w:pPr>
        <w:pStyle w:val="a6"/>
        <w:spacing w:line="276" w:lineRule="auto"/>
        <w:jc w:val="both"/>
        <w:rPr>
          <w:sz w:val="22"/>
        </w:rPr>
      </w:pPr>
      <w:r w:rsidRPr="00D3302E">
        <w:rPr>
          <w:sz w:val="22"/>
        </w:rPr>
        <w:t>- Новообразования – 15,7%;</w:t>
      </w:r>
    </w:p>
    <w:p w14:paraId="7C95A407" w14:textId="77777777" w:rsidR="004D131D" w:rsidRPr="00D3302E" w:rsidRDefault="004D131D" w:rsidP="004D131D">
      <w:pPr>
        <w:pStyle w:val="a6"/>
        <w:spacing w:line="276" w:lineRule="auto"/>
        <w:jc w:val="both"/>
        <w:rPr>
          <w:sz w:val="22"/>
        </w:rPr>
      </w:pPr>
      <w:r w:rsidRPr="00D3302E">
        <w:rPr>
          <w:sz w:val="22"/>
        </w:rPr>
        <w:t>- Болезни органов пищеварения – 6,9%.</w:t>
      </w:r>
    </w:p>
    <w:p w14:paraId="13C29775" w14:textId="77777777" w:rsidR="004D131D" w:rsidRPr="00D3302E" w:rsidRDefault="004D131D" w:rsidP="004D131D">
      <w:pPr>
        <w:pStyle w:val="a6"/>
        <w:spacing w:line="276" w:lineRule="auto"/>
        <w:jc w:val="both"/>
      </w:pPr>
    </w:p>
    <w:p w14:paraId="2B39212C" w14:textId="77777777" w:rsidR="004D131D" w:rsidRDefault="004D131D" w:rsidP="004D131D">
      <w:pPr>
        <w:tabs>
          <w:tab w:val="left" w:pos="142"/>
        </w:tabs>
        <w:rPr>
          <w:b/>
        </w:rPr>
      </w:pPr>
      <w:r w:rsidRPr="00D3302E">
        <w:rPr>
          <w:b/>
        </w:rPr>
        <w:t>Таблица 3. Смертность населения трудоспособного возраста</w:t>
      </w:r>
      <w:r>
        <w:rPr>
          <w:b/>
        </w:rPr>
        <w:br/>
        <w:t xml:space="preserve"> </w:t>
      </w:r>
      <w:r w:rsidRPr="00D3302E">
        <w:rPr>
          <w:b/>
        </w:rPr>
        <w:t>(на 100 тыс. н</w:t>
      </w:r>
      <w:r>
        <w:rPr>
          <w:b/>
        </w:rPr>
        <w:t>ас.  соответствующего возраста)</w:t>
      </w:r>
      <w:r w:rsidRPr="00312F4A">
        <w:rPr>
          <w:b/>
        </w:rPr>
        <w:t xml:space="preserve"> 2022-2023,2024 (6м)</w:t>
      </w:r>
    </w:p>
    <w:p w14:paraId="49BA5B44" w14:textId="77777777" w:rsidR="004D131D" w:rsidRDefault="004D131D" w:rsidP="004D131D">
      <w:pPr>
        <w:tabs>
          <w:tab w:val="left" w:pos="142"/>
        </w:tabs>
        <w:rPr>
          <w:b/>
        </w:rPr>
      </w:pPr>
    </w:p>
    <w:tbl>
      <w:tblPr>
        <w:tblW w:w="6379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2261"/>
        <w:gridCol w:w="1024"/>
        <w:gridCol w:w="968"/>
        <w:gridCol w:w="1134"/>
        <w:gridCol w:w="992"/>
      </w:tblGrid>
      <w:tr w:rsidR="004D131D" w:rsidRPr="00765754" w14:paraId="148A628A" w14:textId="77777777" w:rsidTr="00505365">
        <w:trPr>
          <w:trHeight w:val="885"/>
        </w:trPr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2815" w14:textId="77777777" w:rsidR="004D131D" w:rsidRPr="00765754" w:rsidRDefault="004D131D" w:rsidP="005053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548AC">
              <w:rPr>
                <w:b/>
                <w:color w:val="000000"/>
                <w:sz w:val="22"/>
                <w:szCs w:val="22"/>
              </w:rPr>
              <w:t>Причины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A6214" w14:textId="77777777" w:rsidR="004D131D" w:rsidRPr="00765754" w:rsidRDefault="004D131D" w:rsidP="005053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754">
              <w:rPr>
                <w:b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8178CC" w14:textId="77777777" w:rsidR="004D131D" w:rsidRPr="00765754" w:rsidRDefault="004D131D" w:rsidP="005053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754">
              <w:rPr>
                <w:b/>
                <w:color w:val="000000"/>
                <w:sz w:val="22"/>
                <w:szCs w:val="22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41AA7" w14:textId="77777777" w:rsidR="004D131D" w:rsidRPr="00765754" w:rsidRDefault="004D131D" w:rsidP="00505365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765754">
              <w:rPr>
                <w:b/>
                <w:color w:val="000000"/>
                <w:sz w:val="18"/>
                <w:szCs w:val="20"/>
              </w:rPr>
              <w:t>Динамика</w:t>
            </w:r>
            <w:r w:rsidRPr="002548AC">
              <w:rPr>
                <w:b/>
                <w:color w:val="000000"/>
                <w:sz w:val="18"/>
                <w:szCs w:val="20"/>
              </w:rPr>
              <w:t xml:space="preserve">    </w:t>
            </w:r>
            <w:r w:rsidRPr="00791164">
              <w:rPr>
                <w:b/>
                <w:color w:val="000000"/>
                <w:sz w:val="20"/>
                <w:szCs w:val="20"/>
              </w:rPr>
              <w:t xml:space="preserve">        </w:t>
            </w:r>
            <w:r w:rsidRPr="00765754">
              <w:rPr>
                <w:b/>
                <w:color w:val="000000"/>
                <w:sz w:val="20"/>
                <w:szCs w:val="20"/>
              </w:rPr>
              <w:t xml:space="preserve"> % </w:t>
            </w:r>
            <w:r w:rsidRPr="00791164">
              <w:rPr>
                <w:b/>
                <w:color w:val="000000"/>
                <w:sz w:val="20"/>
                <w:szCs w:val="20"/>
              </w:rPr>
              <w:br/>
            </w:r>
            <w:r w:rsidRPr="00765754">
              <w:rPr>
                <w:b/>
                <w:color w:val="000000"/>
                <w:sz w:val="16"/>
                <w:szCs w:val="20"/>
              </w:rPr>
              <w:t>2022–2023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F4BC4" w14:textId="77777777" w:rsidR="004D131D" w:rsidRPr="00765754" w:rsidRDefault="004D131D" w:rsidP="0050536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765754">
              <w:rPr>
                <w:b/>
                <w:color w:val="000000"/>
                <w:sz w:val="22"/>
                <w:szCs w:val="22"/>
              </w:rPr>
              <w:t xml:space="preserve">2024          </w:t>
            </w:r>
            <w:proofErr w:type="gramStart"/>
            <w:r w:rsidRPr="00765754">
              <w:rPr>
                <w:b/>
                <w:color w:val="000000"/>
                <w:sz w:val="22"/>
                <w:szCs w:val="22"/>
              </w:rPr>
              <w:t xml:space="preserve">   (</w:t>
            </w:r>
            <w:proofErr w:type="gramEnd"/>
            <w:r w:rsidRPr="00765754">
              <w:rPr>
                <w:b/>
                <w:color w:val="000000"/>
                <w:sz w:val="22"/>
                <w:szCs w:val="22"/>
              </w:rPr>
              <w:t>6 м.)</w:t>
            </w:r>
          </w:p>
        </w:tc>
      </w:tr>
      <w:tr w:rsidR="004D131D" w:rsidRPr="00765754" w14:paraId="545544FD" w14:textId="77777777" w:rsidTr="00505365">
        <w:trPr>
          <w:trHeight w:val="487"/>
        </w:trPr>
        <w:tc>
          <w:tcPr>
            <w:tcW w:w="2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314C9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765754">
              <w:rPr>
                <w:color w:val="000000"/>
                <w:sz w:val="22"/>
                <w:szCs w:val="22"/>
              </w:rPr>
              <w:t>Всего умерших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35E4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0C21A2">
              <w:rPr>
                <w:color w:val="000000"/>
                <w:sz w:val="22"/>
              </w:rPr>
              <w:t>614,8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D419F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0C21A2">
              <w:rPr>
                <w:color w:val="000000"/>
                <w:sz w:val="22"/>
              </w:rPr>
              <w:t>489,2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B49C7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0C21A2">
              <w:rPr>
                <w:color w:val="000000"/>
                <w:sz w:val="22"/>
              </w:rPr>
              <w:t>-20,4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A290A" w14:textId="77777777" w:rsidR="004D131D" w:rsidRPr="00765754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232,1</w:t>
            </w:r>
          </w:p>
        </w:tc>
      </w:tr>
    </w:tbl>
    <w:p w14:paraId="66448E60" w14:textId="77777777" w:rsidR="004D131D" w:rsidRPr="00D3302E" w:rsidRDefault="004D131D" w:rsidP="004D131D">
      <w:pPr>
        <w:tabs>
          <w:tab w:val="left" w:pos="142"/>
        </w:tabs>
        <w:rPr>
          <w:szCs w:val="20"/>
        </w:rPr>
      </w:pPr>
      <w:r w:rsidRPr="00D3302E">
        <w:rPr>
          <w:b/>
        </w:rPr>
        <w:br w:type="textWrapping" w:clear="all"/>
      </w:r>
    </w:p>
    <w:p w14:paraId="6F16EB5D" w14:textId="77777777" w:rsidR="004D131D" w:rsidRPr="00D3302E" w:rsidRDefault="004D131D" w:rsidP="004D131D">
      <w:pPr>
        <w:pStyle w:val="a6"/>
        <w:spacing w:line="276" w:lineRule="auto"/>
        <w:ind w:firstLine="426"/>
        <w:jc w:val="both"/>
        <w:rPr>
          <w:rStyle w:val="FontStyle32"/>
          <w:b w:val="0"/>
          <w:i w:val="0"/>
          <w:szCs w:val="20"/>
        </w:rPr>
      </w:pPr>
      <w:r w:rsidRPr="00D3302E">
        <w:rPr>
          <w:rStyle w:val="FontStyle32"/>
          <w:b w:val="0"/>
          <w:i w:val="0"/>
          <w:szCs w:val="20"/>
        </w:rPr>
        <w:t>Сравнительная динамика смертности населения трудоспособного возраста за период 2022-2023 годы демонстрирует снижение показателя у лиц трудоспособного возраста на 20,4%.</w:t>
      </w:r>
    </w:p>
    <w:p w14:paraId="5D503D9A" w14:textId="77777777" w:rsidR="004D131D" w:rsidRPr="00D3302E" w:rsidRDefault="004D131D" w:rsidP="004D131D">
      <w:pPr>
        <w:pStyle w:val="a6"/>
        <w:spacing w:line="276" w:lineRule="auto"/>
        <w:jc w:val="both"/>
        <w:rPr>
          <w:rStyle w:val="FontStyle32"/>
          <w:i w:val="0"/>
        </w:rPr>
      </w:pPr>
    </w:p>
    <w:p w14:paraId="6A582FA9" w14:textId="77777777" w:rsidR="004D131D" w:rsidRPr="00D3302E" w:rsidRDefault="004D131D" w:rsidP="004D131D">
      <w:pPr>
        <w:pStyle w:val="a6"/>
        <w:spacing w:line="276" w:lineRule="auto"/>
        <w:rPr>
          <w:rStyle w:val="FontStyle32"/>
          <w:i w:val="0"/>
        </w:rPr>
      </w:pPr>
      <w:r w:rsidRPr="00D3302E">
        <w:rPr>
          <w:rStyle w:val="FontStyle32"/>
          <w:i w:val="0"/>
        </w:rPr>
        <w:t>В структуре смертности в трудоспособном возрасте основные причины:</w:t>
      </w:r>
    </w:p>
    <w:p w14:paraId="542943C1" w14:textId="77777777" w:rsidR="004D131D" w:rsidRPr="00D3302E" w:rsidRDefault="004D131D" w:rsidP="004D131D">
      <w:pPr>
        <w:pStyle w:val="a6"/>
        <w:spacing w:line="276" w:lineRule="auto"/>
        <w:rPr>
          <w:rStyle w:val="FontStyle32"/>
          <w:b w:val="0"/>
          <w:i w:val="0"/>
        </w:rPr>
      </w:pPr>
      <w:r w:rsidRPr="00D3302E">
        <w:rPr>
          <w:rStyle w:val="FontStyle32"/>
          <w:i w:val="0"/>
        </w:rPr>
        <w:t xml:space="preserve">- </w:t>
      </w:r>
      <w:r w:rsidRPr="00D3302E">
        <w:rPr>
          <w:rStyle w:val="FontStyle32"/>
          <w:b w:val="0"/>
          <w:i w:val="0"/>
        </w:rPr>
        <w:t>Болезни системы кровообращения – 26,9%;</w:t>
      </w:r>
    </w:p>
    <w:p w14:paraId="4E192964" w14:textId="77777777" w:rsidR="004D131D" w:rsidRPr="00D3302E" w:rsidRDefault="004D131D" w:rsidP="004D131D">
      <w:pPr>
        <w:pStyle w:val="a6"/>
        <w:spacing w:line="276" w:lineRule="auto"/>
        <w:rPr>
          <w:rStyle w:val="FontStyle32"/>
          <w:b w:val="0"/>
          <w:i w:val="0"/>
        </w:rPr>
      </w:pPr>
      <w:r w:rsidRPr="00D3302E">
        <w:rPr>
          <w:rStyle w:val="FontStyle32"/>
          <w:b w:val="0"/>
          <w:i w:val="0"/>
        </w:rPr>
        <w:t>- Травмы, отравления, внешние причины – 19,2%;</w:t>
      </w:r>
    </w:p>
    <w:p w14:paraId="3655B8D8" w14:textId="77777777" w:rsidR="004D131D" w:rsidRPr="00D3302E" w:rsidRDefault="004D131D" w:rsidP="004D131D">
      <w:pPr>
        <w:pStyle w:val="a6"/>
        <w:spacing w:line="276" w:lineRule="auto"/>
        <w:rPr>
          <w:rStyle w:val="FontStyle32"/>
          <w:b w:val="0"/>
          <w:i w:val="0"/>
        </w:rPr>
      </w:pPr>
      <w:r w:rsidRPr="00D3302E">
        <w:rPr>
          <w:rStyle w:val="FontStyle32"/>
          <w:b w:val="0"/>
          <w:i w:val="0"/>
        </w:rPr>
        <w:t>- Болезни органов пищеварения – 17,4%.</w:t>
      </w:r>
    </w:p>
    <w:p w14:paraId="11A1164E" w14:textId="77777777" w:rsidR="004D131D" w:rsidRPr="00D3302E" w:rsidRDefault="004D131D" w:rsidP="004D131D">
      <w:pPr>
        <w:tabs>
          <w:tab w:val="left" w:pos="142"/>
        </w:tabs>
        <w:rPr>
          <w:b/>
        </w:rPr>
      </w:pPr>
    </w:p>
    <w:p w14:paraId="6BE16E06" w14:textId="77777777" w:rsidR="004D131D" w:rsidRDefault="004D131D" w:rsidP="004D131D">
      <w:pPr>
        <w:tabs>
          <w:tab w:val="left" w:pos="142"/>
        </w:tabs>
        <w:rPr>
          <w:b/>
        </w:rPr>
      </w:pPr>
      <w:r w:rsidRPr="00D3302E">
        <w:rPr>
          <w:b/>
        </w:rPr>
        <w:t xml:space="preserve">Таблица 3. </w:t>
      </w:r>
      <w:r w:rsidRPr="00312F4A">
        <w:rPr>
          <w:b/>
        </w:rPr>
        <w:t>Заболеваемость по основным группам забо</w:t>
      </w:r>
      <w:r>
        <w:rPr>
          <w:b/>
        </w:rPr>
        <w:t xml:space="preserve">леваний </w:t>
      </w:r>
      <w:r>
        <w:rPr>
          <w:b/>
        </w:rPr>
        <w:br/>
        <w:t xml:space="preserve">(на 100 тыс. населения) </w:t>
      </w:r>
      <w:r w:rsidRPr="00312F4A">
        <w:rPr>
          <w:b/>
        </w:rPr>
        <w:t>2022-2023,2024 (6м)</w:t>
      </w:r>
    </w:p>
    <w:p w14:paraId="4246C528" w14:textId="77777777" w:rsidR="004D131D" w:rsidRPr="00312F4A" w:rsidRDefault="004D131D" w:rsidP="004D131D">
      <w:pPr>
        <w:tabs>
          <w:tab w:val="left" w:pos="142"/>
        </w:tabs>
        <w:rPr>
          <w:b/>
          <w:highlight w:val="lightGray"/>
        </w:rPr>
      </w:pPr>
    </w:p>
    <w:tbl>
      <w:tblPr>
        <w:tblW w:w="72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768"/>
        <w:gridCol w:w="1420"/>
        <w:gridCol w:w="1490"/>
        <w:gridCol w:w="1134"/>
        <w:gridCol w:w="1418"/>
      </w:tblGrid>
      <w:tr w:rsidR="004D131D" w14:paraId="7A442ABA" w14:textId="77777777" w:rsidTr="00505365">
        <w:trPr>
          <w:trHeight w:val="870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65571" w14:textId="77777777" w:rsidR="004D131D" w:rsidRDefault="004D131D" w:rsidP="00505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Классы болезней</w:t>
            </w:r>
            <w:r>
              <w:rPr>
                <w:b/>
                <w:bCs/>
                <w:color w:val="000000"/>
                <w:sz w:val="20"/>
                <w:szCs w:val="20"/>
              </w:rPr>
              <w:br/>
              <w:t>МКБ-10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089595" w14:textId="77777777" w:rsidR="004D131D" w:rsidRDefault="004D131D" w:rsidP="00505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5F648D" w14:textId="77777777" w:rsidR="004D131D" w:rsidRDefault="004D131D" w:rsidP="00505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A12C99" w14:textId="77777777" w:rsidR="004D131D" w:rsidRDefault="004D131D" w:rsidP="00505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Темп прироста/ убыли %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38A5F9" w14:textId="77777777" w:rsidR="004D131D" w:rsidRDefault="004D131D" w:rsidP="0050536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 г. (6 м)</w:t>
            </w:r>
          </w:p>
        </w:tc>
      </w:tr>
      <w:tr w:rsidR="004D131D" w:rsidRPr="002548AC" w14:paraId="3BD6127C" w14:textId="77777777" w:rsidTr="00505365">
        <w:trPr>
          <w:trHeight w:val="735"/>
        </w:trPr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2829A4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Болезни системы кровообращения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24D06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53 156,42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1ADDB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42 227,51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779C2" w14:textId="77777777" w:rsidR="004D131D" w:rsidRPr="002548AC" w:rsidRDefault="004D131D" w:rsidP="00505365">
            <w:pPr>
              <w:jc w:val="center"/>
              <w:rPr>
                <w:color w:val="000000"/>
              </w:rPr>
            </w:pPr>
            <w:r w:rsidRPr="00312F4A">
              <w:rPr>
                <w:color w:val="000000"/>
                <w:sz w:val="22"/>
              </w:rPr>
              <w:t>-20,6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6E118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30 118,98   </w:t>
            </w:r>
          </w:p>
        </w:tc>
      </w:tr>
      <w:tr w:rsidR="004D131D" w:rsidRPr="002548AC" w14:paraId="2839A148" w14:textId="77777777" w:rsidTr="00505365">
        <w:trPr>
          <w:trHeight w:val="66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9004CD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Злокачественные новообразования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F994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  3 931,85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752B8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  3 466,62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D4046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>-11,8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798B0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3 599,87   </w:t>
            </w:r>
          </w:p>
        </w:tc>
      </w:tr>
      <w:tr w:rsidR="004D131D" w:rsidRPr="002548AC" w14:paraId="100DF984" w14:textId="77777777" w:rsidTr="00505365">
        <w:trPr>
          <w:trHeight w:val="49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D1F0C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Болезни органов пищеварения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CEBAC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  9 516,59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9F6EF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12 513,27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2F34F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>31,5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CF849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10 781,68   </w:t>
            </w:r>
          </w:p>
        </w:tc>
      </w:tr>
      <w:tr w:rsidR="004D131D" w:rsidRPr="002548AC" w14:paraId="3D61CF8B" w14:textId="77777777" w:rsidTr="00505365">
        <w:trPr>
          <w:trHeight w:val="765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29ED23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Болезни органов дыхания (включая грипп, ОРВИ)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B0352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25 153,70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B560E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22 075,01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2BD4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>-12,2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B4E91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8 463,98   </w:t>
            </w:r>
          </w:p>
        </w:tc>
      </w:tr>
      <w:tr w:rsidR="004D131D" w:rsidRPr="002548AC" w14:paraId="2DA047BC" w14:textId="77777777" w:rsidTr="00505365">
        <w:trPr>
          <w:trHeight w:val="171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63CA2E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Болезни эндокринной системы, расстройства питания, нарушения обмена веществ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39E0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  7 420,42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2741" w14:textId="77777777" w:rsidR="004D131D" w:rsidRPr="00312F4A" w:rsidRDefault="004D131D" w:rsidP="00505365">
            <w:pPr>
              <w:jc w:val="center"/>
              <w:rPr>
                <w:color w:val="000000"/>
                <w:sz w:val="22"/>
              </w:rPr>
            </w:pPr>
            <w:r w:rsidRPr="00312F4A">
              <w:rPr>
                <w:color w:val="000000"/>
                <w:sz w:val="22"/>
              </w:rPr>
              <w:t xml:space="preserve">       6 494,89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3E37F" w14:textId="77777777" w:rsidR="004D131D" w:rsidRPr="00312F4A" w:rsidRDefault="004D131D" w:rsidP="00505365">
            <w:pPr>
              <w:jc w:val="center"/>
              <w:rPr>
                <w:color w:val="000000"/>
                <w:sz w:val="22"/>
              </w:rPr>
            </w:pPr>
            <w:r w:rsidRPr="00312F4A">
              <w:rPr>
                <w:color w:val="000000"/>
                <w:sz w:val="22"/>
              </w:rPr>
              <w:t>-12,5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54C8" w14:textId="77777777" w:rsidR="004D131D" w:rsidRPr="002548AC" w:rsidRDefault="004D131D" w:rsidP="00505365">
            <w:pPr>
              <w:rPr>
                <w:color w:val="000000"/>
                <w:sz w:val="22"/>
                <w:szCs w:val="22"/>
              </w:rPr>
            </w:pPr>
            <w:r w:rsidRPr="002548AC">
              <w:rPr>
                <w:color w:val="000000"/>
                <w:sz w:val="22"/>
                <w:szCs w:val="22"/>
              </w:rPr>
              <w:t xml:space="preserve">     7 263,90   </w:t>
            </w:r>
          </w:p>
        </w:tc>
      </w:tr>
      <w:tr w:rsidR="004D131D" w:rsidRPr="002548AC" w14:paraId="53C5CC38" w14:textId="77777777" w:rsidTr="00505365">
        <w:trPr>
          <w:trHeight w:val="300"/>
        </w:trPr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ECD148" w14:textId="77777777" w:rsidR="004D131D" w:rsidRPr="002548AC" w:rsidRDefault="004D131D" w:rsidP="00505365">
            <w:pPr>
              <w:rPr>
                <w:color w:val="000000"/>
                <w:sz w:val="20"/>
                <w:szCs w:val="20"/>
              </w:rPr>
            </w:pPr>
            <w:r w:rsidRPr="002548AC"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5BD21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</w:t>
            </w:r>
            <w:r w:rsidRPr="002548AC">
              <w:rPr>
                <w:color w:val="000000"/>
                <w:sz w:val="22"/>
              </w:rPr>
              <w:t xml:space="preserve">138 720,67   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56C23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</w:rPr>
            </w:pPr>
            <w:r w:rsidRPr="002548AC">
              <w:rPr>
                <w:color w:val="000000"/>
                <w:sz w:val="22"/>
              </w:rPr>
              <w:t xml:space="preserve">     119 194,11 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249B1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</w:rPr>
            </w:pPr>
            <w:r w:rsidRPr="002548AC">
              <w:rPr>
                <w:color w:val="000000"/>
                <w:sz w:val="22"/>
              </w:rPr>
              <w:t>-14,1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D003" w14:textId="77777777" w:rsidR="004D131D" w:rsidRPr="002548AC" w:rsidRDefault="004D131D" w:rsidP="00505365">
            <w:pPr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</w:t>
            </w:r>
            <w:r w:rsidRPr="002548AC">
              <w:rPr>
                <w:color w:val="000000"/>
                <w:sz w:val="22"/>
              </w:rPr>
              <w:t xml:space="preserve">88 443,97   </w:t>
            </w:r>
          </w:p>
        </w:tc>
      </w:tr>
    </w:tbl>
    <w:p w14:paraId="663864F8" w14:textId="77777777" w:rsidR="004D131D" w:rsidRPr="002548AC" w:rsidRDefault="004D131D" w:rsidP="004D131D">
      <w:pPr>
        <w:tabs>
          <w:tab w:val="left" w:pos="142"/>
        </w:tabs>
        <w:rPr>
          <w:b/>
          <w:highlight w:val="lightGray"/>
          <w:lang w:val="en-US"/>
        </w:rPr>
      </w:pPr>
    </w:p>
    <w:p w14:paraId="1C867C20" w14:textId="77777777" w:rsidR="004D131D" w:rsidRDefault="004D131D" w:rsidP="004D131D">
      <w:pPr>
        <w:pStyle w:val="1"/>
        <w:shd w:val="clear" w:color="auto" w:fill="auto"/>
        <w:tabs>
          <w:tab w:val="left" w:pos="3977"/>
          <w:tab w:val="left" w:pos="6439"/>
          <w:tab w:val="left" w:pos="8974"/>
        </w:tabs>
        <w:spacing w:line="276" w:lineRule="auto"/>
        <w:ind w:left="-426" w:firstLine="826"/>
        <w:jc w:val="both"/>
        <w:rPr>
          <w:sz w:val="24"/>
          <w:szCs w:val="20"/>
        </w:rPr>
      </w:pPr>
    </w:p>
    <w:p w14:paraId="6E549F07" w14:textId="77777777" w:rsidR="004D131D" w:rsidRPr="00B82F2F" w:rsidRDefault="004D131D" w:rsidP="004D131D">
      <w:pPr>
        <w:pStyle w:val="1"/>
        <w:shd w:val="clear" w:color="auto" w:fill="auto"/>
        <w:tabs>
          <w:tab w:val="left" w:pos="3977"/>
          <w:tab w:val="left" w:pos="6439"/>
          <w:tab w:val="left" w:pos="8974"/>
        </w:tabs>
        <w:spacing w:line="276" w:lineRule="auto"/>
        <w:ind w:left="-426" w:firstLine="826"/>
        <w:jc w:val="both"/>
        <w:rPr>
          <w:sz w:val="24"/>
          <w:szCs w:val="24"/>
        </w:rPr>
      </w:pPr>
      <w:r w:rsidRPr="00B82F2F">
        <w:rPr>
          <w:sz w:val="24"/>
          <w:szCs w:val="20"/>
        </w:rPr>
        <w:t xml:space="preserve">В структуре общей и первичной заболеваемости ведущее место занимают следующие группы: традиционно лидируют болезни системы кровообращения –35,4%; на 2-м месте - болезни органов дыхания – 18,5%; на 3-м месте - болезни пищеварения -10,5%; заболевания эндокринной системы, включая нарушения обмена веществ на 4 месте; онкологические заболевания на 5 месте. </w:t>
      </w:r>
    </w:p>
    <w:p w14:paraId="3F65D3B8" w14:textId="77777777" w:rsidR="004D131D" w:rsidRPr="00B82F2F" w:rsidRDefault="004D131D" w:rsidP="004D131D">
      <w:pPr>
        <w:spacing w:line="276" w:lineRule="auto"/>
        <w:ind w:firstLine="426"/>
        <w:jc w:val="both"/>
      </w:pPr>
      <w:r w:rsidRPr="00B82F2F">
        <w:t>Доминирующими факторами риска, влияющими на возникновение заболевания,</w:t>
      </w:r>
    </w:p>
    <w:p w14:paraId="4077FD34" w14:textId="77777777" w:rsidR="004D131D" w:rsidRPr="00B82F2F" w:rsidRDefault="004D131D" w:rsidP="004D131D">
      <w:pPr>
        <w:spacing w:line="276" w:lineRule="auto"/>
        <w:ind w:left="-426"/>
        <w:jc w:val="both"/>
      </w:pPr>
      <w:r w:rsidRPr="00B82F2F">
        <w:t>являются: гиподинамия, нерациональное питание, психическое перенапряжение, стрессы, вредные привычки, избыточная масса тела.</w:t>
      </w:r>
    </w:p>
    <w:p w14:paraId="5639990B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 xml:space="preserve">Повысить уровень здоровья, живущего и будущих поколений населения возможно через формирование </w:t>
      </w:r>
      <w:r>
        <w:t>окружной</w:t>
      </w:r>
      <w:r w:rsidRPr="00B82F2F">
        <w:t xml:space="preserve"> политики, ориентированной на укрепление здоровья населения и оздоровление окружающей среды, через формирование ответственного отношения людей к своему здоровью и здоровью окружающих. Таким образом, на распространение факторов риска влияет:</w:t>
      </w:r>
    </w:p>
    <w:p w14:paraId="7AB11D13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1.Курение табака и иной никотин-содержащей продукции;</w:t>
      </w:r>
    </w:p>
    <w:p w14:paraId="77B5592F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2.Потребление алкоголя;</w:t>
      </w:r>
    </w:p>
    <w:p w14:paraId="032B66E0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3.Физическая активность;</w:t>
      </w:r>
    </w:p>
    <w:p w14:paraId="33164A29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4.Характеристика питания (включая питание в распространенность ожирения);</w:t>
      </w:r>
    </w:p>
    <w:p w14:paraId="7927D5DE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5.Уровень травматизма;</w:t>
      </w:r>
    </w:p>
    <w:p w14:paraId="0844A7BA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6.Уровень заболеваний, передаваемых половым путем;</w:t>
      </w:r>
    </w:p>
    <w:p w14:paraId="4CE34AA2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7.Состояние репродуктивного здоровья населения;</w:t>
      </w:r>
    </w:p>
    <w:p w14:paraId="46B30E4E" w14:textId="77777777" w:rsidR="004D131D" w:rsidRPr="00B82F2F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>Всё это диктует необходимость комплексного подхода: объединения различных ведомств, организации всех форм собственности, гражданского общества, чья деятельность оказывает влияние на качество жизни и здоровье; построения устойчивой системы целенаправленного и согласованного их взаимодействия в целях решения проблем здоровья населения.</w:t>
      </w:r>
    </w:p>
    <w:p w14:paraId="5E389DED" w14:textId="77777777" w:rsidR="004D131D" w:rsidRPr="00497776" w:rsidRDefault="004D131D" w:rsidP="004D131D">
      <w:pPr>
        <w:tabs>
          <w:tab w:val="left" w:pos="4095"/>
        </w:tabs>
        <w:spacing w:line="276" w:lineRule="auto"/>
        <w:ind w:left="-426" w:firstLine="1135"/>
        <w:jc w:val="both"/>
      </w:pPr>
      <w:r w:rsidRPr="00B82F2F">
        <w:t xml:space="preserve">Успешное проведение мероприятий программы, пропагандирующие здоровый образ жизни, социальной рекламы, в итоге приведёт к улучшению демографической ситуации в Гатчинском </w:t>
      </w:r>
      <w:r>
        <w:t>округе</w:t>
      </w:r>
      <w:r w:rsidRPr="00B82F2F">
        <w:t>.</w:t>
      </w:r>
      <w:r w:rsidRPr="00757C18">
        <w:t xml:space="preserve"> </w:t>
      </w:r>
    </w:p>
    <w:p w14:paraId="3D0F73E6" w14:textId="77777777" w:rsidR="004D131D" w:rsidRPr="00497776" w:rsidRDefault="004D131D" w:rsidP="004D131D">
      <w:pPr>
        <w:pStyle w:val="1"/>
        <w:shd w:val="clear" w:color="auto" w:fill="auto"/>
        <w:ind w:firstLine="0"/>
        <w:rPr>
          <w:sz w:val="24"/>
          <w:szCs w:val="24"/>
        </w:rPr>
      </w:pPr>
    </w:p>
    <w:p w14:paraId="14DE207D" w14:textId="77777777" w:rsidR="004D131D" w:rsidRDefault="004D131D" w:rsidP="004D131D">
      <w:pPr>
        <w:pStyle w:val="1"/>
        <w:numPr>
          <w:ilvl w:val="0"/>
          <w:numId w:val="4"/>
        </w:numPr>
        <w:shd w:val="clear" w:color="auto" w:fill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Цель</w:t>
      </w:r>
      <w:r w:rsidRPr="00BA0EE0">
        <w:rPr>
          <w:b/>
          <w:bCs/>
          <w:sz w:val="24"/>
          <w:szCs w:val="24"/>
        </w:rPr>
        <w:t xml:space="preserve"> и задачи реализации муниципальной программы.</w:t>
      </w:r>
    </w:p>
    <w:p w14:paraId="28911E66" w14:textId="77777777" w:rsidR="004D131D" w:rsidRPr="00BA0EE0" w:rsidRDefault="004D131D" w:rsidP="004D131D">
      <w:pPr>
        <w:pStyle w:val="1"/>
        <w:shd w:val="clear" w:color="auto" w:fill="auto"/>
        <w:ind w:left="720" w:firstLine="0"/>
        <w:rPr>
          <w:b/>
          <w:bCs/>
          <w:sz w:val="24"/>
          <w:szCs w:val="24"/>
        </w:rPr>
      </w:pPr>
    </w:p>
    <w:p w14:paraId="6247F15D" w14:textId="77777777" w:rsidR="004D131D" w:rsidRPr="00497776" w:rsidRDefault="004D131D" w:rsidP="004D131D">
      <w:pPr>
        <w:pStyle w:val="1"/>
        <w:shd w:val="clear" w:color="auto" w:fill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>Цель</w:t>
      </w:r>
      <w:r w:rsidRPr="00497776">
        <w:rPr>
          <w:bCs/>
          <w:sz w:val="24"/>
          <w:szCs w:val="24"/>
        </w:rPr>
        <w:t>:</w:t>
      </w:r>
    </w:p>
    <w:p w14:paraId="7D037378" w14:textId="77777777" w:rsidR="004D131D" w:rsidRPr="00E30896" w:rsidRDefault="004D131D" w:rsidP="004D131D">
      <w:pPr>
        <w:pStyle w:val="1"/>
        <w:numPr>
          <w:ilvl w:val="0"/>
          <w:numId w:val="2"/>
        </w:numPr>
        <w:shd w:val="clear" w:color="auto" w:fill="auto"/>
        <w:ind w:left="0" w:firstLine="0"/>
        <w:jc w:val="both"/>
        <w:rPr>
          <w:sz w:val="24"/>
          <w:szCs w:val="24"/>
        </w:rPr>
      </w:pPr>
      <w:r w:rsidRPr="00497776">
        <w:rPr>
          <w:sz w:val="24"/>
          <w:szCs w:val="24"/>
        </w:rPr>
        <w:t xml:space="preserve">Формирование мотивационной составляющей у населения к </w:t>
      </w:r>
      <w:r>
        <w:rPr>
          <w:sz w:val="24"/>
          <w:szCs w:val="24"/>
        </w:rPr>
        <w:t>ведению здорового образа жизни и у</w:t>
      </w:r>
      <w:r w:rsidRPr="00E30896">
        <w:rPr>
          <w:sz w:val="24"/>
          <w:szCs w:val="24"/>
        </w:rPr>
        <w:t>величение трудового и активного долголетия граждан.</w:t>
      </w:r>
    </w:p>
    <w:p w14:paraId="0871B803" w14:textId="77777777" w:rsidR="004D131D" w:rsidRPr="00497776" w:rsidRDefault="004D131D" w:rsidP="004D131D">
      <w:pPr>
        <w:pStyle w:val="1"/>
        <w:shd w:val="clear" w:color="auto" w:fill="auto"/>
        <w:ind w:firstLine="0"/>
        <w:jc w:val="both"/>
        <w:rPr>
          <w:color w:val="FF0000"/>
          <w:sz w:val="24"/>
          <w:szCs w:val="24"/>
        </w:rPr>
      </w:pPr>
    </w:p>
    <w:p w14:paraId="0DACF07C" w14:textId="77777777" w:rsidR="004D131D" w:rsidRPr="00497776" w:rsidRDefault="004D131D" w:rsidP="004D131D">
      <w:pPr>
        <w:pStyle w:val="1"/>
        <w:shd w:val="clear" w:color="auto" w:fill="auto"/>
        <w:ind w:firstLine="0"/>
        <w:jc w:val="both"/>
        <w:rPr>
          <w:color w:val="FF0000"/>
          <w:sz w:val="24"/>
          <w:szCs w:val="24"/>
        </w:rPr>
      </w:pPr>
      <w:r w:rsidRPr="00497776">
        <w:rPr>
          <w:sz w:val="24"/>
          <w:szCs w:val="24"/>
        </w:rPr>
        <w:t>Задачи:</w:t>
      </w:r>
    </w:p>
    <w:p w14:paraId="3E926AA9" w14:textId="77777777" w:rsidR="004D131D" w:rsidRPr="00497776" w:rsidRDefault="004D131D" w:rsidP="004D131D">
      <w:pPr>
        <w:pStyle w:val="1"/>
        <w:shd w:val="clear" w:color="auto" w:fill="auto"/>
        <w:ind w:firstLine="0"/>
        <w:rPr>
          <w:sz w:val="24"/>
          <w:szCs w:val="24"/>
        </w:rPr>
      </w:pPr>
      <w:r w:rsidRPr="00497776">
        <w:rPr>
          <w:sz w:val="24"/>
          <w:szCs w:val="24"/>
        </w:rPr>
        <w:t>1.</w:t>
      </w:r>
      <w:r w:rsidRPr="00497776">
        <w:rPr>
          <w:color w:val="FF0000"/>
          <w:sz w:val="24"/>
          <w:szCs w:val="24"/>
        </w:rPr>
        <w:t xml:space="preserve"> </w:t>
      </w:r>
      <w:r w:rsidRPr="00497776">
        <w:rPr>
          <w:sz w:val="24"/>
          <w:szCs w:val="24"/>
        </w:rPr>
        <w:t>Формирование среды, способствующей ведению гражданами здорового образа жизни, включая здоровое питание, физическую активность, снижение числа граждан, имеющих вредные привычки;</w:t>
      </w:r>
    </w:p>
    <w:p w14:paraId="1212B648" w14:textId="77777777" w:rsidR="004D131D" w:rsidRPr="00497776" w:rsidRDefault="004D131D" w:rsidP="004D131D">
      <w:pPr>
        <w:pStyle w:val="1"/>
        <w:shd w:val="clear" w:color="auto" w:fill="auto"/>
        <w:tabs>
          <w:tab w:val="left" w:pos="1748"/>
        </w:tabs>
        <w:spacing w:after="280"/>
        <w:ind w:firstLine="0"/>
        <w:contextualSpacing/>
        <w:rPr>
          <w:sz w:val="24"/>
          <w:szCs w:val="24"/>
        </w:rPr>
      </w:pPr>
      <w:r w:rsidRPr="00497776">
        <w:rPr>
          <w:sz w:val="24"/>
          <w:szCs w:val="24"/>
        </w:rPr>
        <w:t>2. Мотивация граждан к ведению здорового образа жизни посредством проведения информационно-коммуникационной кампании и вовлечения граждан, некоммерческих организаций, волонтерских движений в мероприятия по укреплению общественного здоровья.</w:t>
      </w:r>
    </w:p>
    <w:p w14:paraId="72E7964F" w14:textId="77777777" w:rsidR="004D131D" w:rsidRPr="00497776" w:rsidRDefault="004D131D" w:rsidP="004D131D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97776">
        <w:rPr>
          <w:sz w:val="24"/>
          <w:szCs w:val="24"/>
        </w:rPr>
        <w:t xml:space="preserve">3. Организация и проведение профилактической работы с населением медицинскими организациями Гатчинского муниципального </w:t>
      </w:r>
      <w:r>
        <w:rPr>
          <w:sz w:val="24"/>
          <w:szCs w:val="24"/>
        </w:rPr>
        <w:t>округа</w:t>
      </w:r>
    </w:p>
    <w:p w14:paraId="397E50B5" w14:textId="77777777" w:rsidR="004D131D" w:rsidRPr="00497776" w:rsidRDefault="004D131D" w:rsidP="004D131D">
      <w:pPr>
        <w:pStyle w:val="1"/>
        <w:shd w:val="clear" w:color="auto" w:fill="auto"/>
        <w:ind w:firstLine="709"/>
        <w:jc w:val="both"/>
        <w:rPr>
          <w:sz w:val="24"/>
          <w:szCs w:val="24"/>
        </w:rPr>
      </w:pPr>
      <w:r w:rsidRPr="00497776">
        <w:rPr>
          <w:sz w:val="24"/>
          <w:szCs w:val="24"/>
        </w:rPr>
        <w:t>Достижение поставленных целей возможно при массовом вовлечении граждан в практику здорового образа жизни и стимулирование отказа от вредных привычек, включая потребление алкоголя, табака и нерациональное питание,</w:t>
      </w:r>
    </w:p>
    <w:p w14:paraId="3DEAFAE8" w14:textId="77777777" w:rsidR="004D131D" w:rsidRPr="00497776" w:rsidRDefault="004D131D" w:rsidP="004D131D">
      <w:pPr>
        <w:pStyle w:val="1"/>
        <w:shd w:val="clear" w:color="auto" w:fill="auto"/>
        <w:ind w:firstLine="0"/>
        <w:jc w:val="both"/>
        <w:rPr>
          <w:sz w:val="24"/>
          <w:szCs w:val="24"/>
        </w:rPr>
      </w:pPr>
      <w:r w:rsidRPr="00497776">
        <w:rPr>
          <w:sz w:val="24"/>
          <w:szCs w:val="24"/>
        </w:rPr>
        <w:t xml:space="preserve">а также за счет формирования новой модели центра общественного здоровья, которая предусматривает увеличение доли популяционной профилактики, в том числе и на муниципальном уровне, за счет привлечения социально ориентированных некоммерческих </w:t>
      </w:r>
      <w:r w:rsidRPr="00497776">
        <w:rPr>
          <w:sz w:val="24"/>
          <w:szCs w:val="24"/>
        </w:rPr>
        <w:lastRenderedPageBreak/>
        <w:t>организаций и участников волонтерских движений. Профилактические мероприятия будут проводиться по специально разработанным и адаптированным программам в организованных коллективах (учебные заведения, предприятия и другие). Целью программ станет не только повышение информированности граждан по вопросу ведения здорового образа жизни, но также мотивирование и помощь участникам программ в отказе от вредных привычек.</w:t>
      </w:r>
    </w:p>
    <w:p w14:paraId="7AA8773C" w14:textId="77777777" w:rsidR="004D131D" w:rsidRDefault="004D131D" w:rsidP="004D131D">
      <w:pPr>
        <w:pStyle w:val="1"/>
        <w:shd w:val="clear" w:color="auto" w:fill="auto"/>
        <w:spacing w:line="233" w:lineRule="auto"/>
        <w:ind w:firstLine="851"/>
        <w:jc w:val="both"/>
        <w:rPr>
          <w:sz w:val="24"/>
          <w:szCs w:val="24"/>
        </w:rPr>
      </w:pPr>
      <w:r w:rsidRPr="00497776">
        <w:rPr>
          <w:sz w:val="24"/>
          <w:szCs w:val="24"/>
        </w:rPr>
        <w:t>Увеличению доли населения, приверженного принципам здорового питания, снижению избыточного потребления сахара, соли и жира будут способствовать адресные информационные кампании с выбором наилучших каналов доведения информации до различных возрастных и социальных групп.</w:t>
      </w:r>
    </w:p>
    <w:p w14:paraId="2BF33AA6" w14:textId="77777777" w:rsidR="004D131D" w:rsidRDefault="004D131D" w:rsidP="004D131D">
      <w:pPr>
        <w:pStyle w:val="1"/>
        <w:shd w:val="clear" w:color="auto" w:fill="auto"/>
        <w:spacing w:line="233" w:lineRule="auto"/>
        <w:ind w:firstLine="851"/>
        <w:jc w:val="both"/>
        <w:rPr>
          <w:sz w:val="24"/>
          <w:szCs w:val="24"/>
        </w:rPr>
      </w:pPr>
    </w:p>
    <w:p w14:paraId="2D1DC3E7" w14:textId="77777777" w:rsidR="004D131D" w:rsidRPr="00E84CEA" w:rsidRDefault="004D131D" w:rsidP="004D131D">
      <w:pPr>
        <w:pStyle w:val="1"/>
        <w:shd w:val="clear" w:color="auto" w:fill="auto"/>
        <w:spacing w:line="233" w:lineRule="auto"/>
        <w:ind w:left="360" w:firstLine="0"/>
        <w:jc w:val="center"/>
        <w:rPr>
          <w:b/>
          <w:sz w:val="24"/>
          <w:szCs w:val="24"/>
        </w:rPr>
      </w:pPr>
      <w:r w:rsidRPr="00E84CEA">
        <w:rPr>
          <w:b/>
          <w:sz w:val="24"/>
          <w:szCs w:val="24"/>
        </w:rPr>
        <w:t xml:space="preserve">3. Информация о </w:t>
      </w:r>
      <w:r>
        <w:rPr>
          <w:b/>
          <w:sz w:val="24"/>
          <w:szCs w:val="24"/>
        </w:rPr>
        <w:t xml:space="preserve">проектах и </w:t>
      </w:r>
      <w:r w:rsidRPr="00E84CEA">
        <w:rPr>
          <w:b/>
          <w:sz w:val="24"/>
          <w:szCs w:val="24"/>
        </w:rPr>
        <w:t>комплексах процессных мероприятий.</w:t>
      </w:r>
    </w:p>
    <w:p w14:paraId="69F14756" w14:textId="77777777" w:rsidR="004D131D" w:rsidRPr="00497776" w:rsidRDefault="004D131D" w:rsidP="004D131D">
      <w:pPr>
        <w:pStyle w:val="1"/>
        <w:shd w:val="clear" w:color="auto" w:fill="auto"/>
        <w:spacing w:line="233" w:lineRule="auto"/>
        <w:ind w:firstLine="0"/>
        <w:jc w:val="both"/>
        <w:rPr>
          <w:sz w:val="24"/>
          <w:szCs w:val="24"/>
        </w:rPr>
      </w:pPr>
    </w:p>
    <w:p w14:paraId="12F3AA06" w14:textId="1911F77C" w:rsidR="004D131D" w:rsidRDefault="004D131D" w:rsidP="000D267A">
      <w:pPr>
        <w:ind w:firstLine="567"/>
        <w:jc w:val="both"/>
      </w:pPr>
      <w:r w:rsidRPr="00646AF8">
        <w:t xml:space="preserve">Для достижения поставленных целей и задач в </w:t>
      </w:r>
      <w:r>
        <w:t>рамках Программы реализуется</w:t>
      </w:r>
      <w:r>
        <w:br/>
      </w:r>
      <w:r w:rsidR="009C5CFD">
        <w:t>региональный</w:t>
      </w:r>
      <w:r w:rsidRPr="00646AF8">
        <w:t xml:space="preserve"> </w:t>
      </w:r>
      <w:r w:rsidRPr="009C5CFD">
        <w:t>проект</w:t>
      </w:r>
      <w:r w:rsidR="009C5CFD" w:rsidRPr="009C5CFD">
        <w:t xml:space="preserve"> </w:t>
      </w:r>
      <w:r w:rsidRPr="009C5CFD">
        <w:t>"Спорт - норма жизни", направленный на создание для всех категорий и групп населения условий для занятий физической культурой</w:t>
      </w:r>
      <w:r w:rsidRPr="00D01935">
        <w:t xml:space="preserve"> и спортом, массовым спортом, в том числе повышение уровня обеспеченности населения объектами спорта, и подготовка спортивного резерва</w:t>
      </w:r>
      <w:r>
        <w:t xml:space="preserve">. В рамках </w:t>
      </w:r>
      <w:r w:rsidR="008062C5">
        <w:t>регионального</w:t>
      </w:r>
      <w:r>
        <w:t xml:space="preserve"> проекта в Гатчинском муниципальном округе проводятся мероприятия:</w:t>
      </w:r>
    </w:p>
    <w:p w14:paraId="28CE5151" w14:textId="77777777" w:rsidR="004D131D" w:rsidRPr="00D01935" w:rsidRDefault="004D131D" w:rsidP="004D131D">
      <w:pPr>
        <w:jc w:val="both"/>
      </w:pPr>
    </w:p>
    <w:p w14:paraId="0E125F8E" w14:textId="450EFB22" w:rsidR="004D131D" w:rsidRPr="00FB71FC" w:rsidRDefault="004D131D" w:rsidP="004D131D">
      <w:pPr>
        <w:jc w:val="both"/>
      </w:pPr>
      <w:r>
        <w:t xml:space="preserve">- </w:t>
      </w:r>
      <w:r w:rsidRPr="00FB71FC">
        <w:t xml:space="preserve"> </w:t>
      </w:r>
      <w:r w:rsidR="009C5CFD">
        <w:t>о</w:t>
      </w:r>
      <w:r w:rsidRPr="00FB71FC">
        <w:t xml:space="preserve">рганизация и проведение официальных </w:t>
      </w:r>
      <w:r>
        <w:t>окружных</w:t>
      </w:r>
      <w:r w:rsidRPr="00FB71FC">
        <w:t xml:space="preserve"> физкультурно-оздоровительных и спортивных мероприятий для различных категорий и групп населения</w:t>
      </w:r>
      <w:r w:rsidR="009C5CFD">
        <w:t>;</w:t>
      </w:r>
    </w:p>
    <w:p w14:paraId="71E876DE" w14:textId="77777777" w:rsidR="004D131D" w:rsidRPr="00FB71FC" w:rsidRDefault="004D131D" w:rsidP="004D131D">
      <w:pPr>
        <w:jc w:val="both"/>
      </w:pPr>
    </w:p>
    <w:p w14:paraId="7E2509E5" w14:textId="55CF6A20" w:rsidR="004D131D" w:rsidRPr="00FB71FC" w:rsidRDefault="004D131D" w:rsidP="004D131D">
      <w:pPr>
        <w:jc w:val="both"/>
      </w:pPr>
      <w:r>
        <w:t xml:space="preserve">- </w:t>
      </w:r>
      <w:r w:rsidR="009C5CFD">
        <w:t>о</w:t>
      </w:r>
      <w:r w:rsidRPr="00FB71FC">
        <w:t>рганизация и проведение мероприятий по организации пропаганды, внедрению и приему нормативов Всероссийского физкультурно-спортивного комплекса «Готов к труду и обороне»</w:t>
      </w:r>
      <w:r w:rsidR="00476473">
        <w:t>.</w:t>
      </w:r>
    </w:p>
    <w:p w14:paraId="541A9A10" w14:textId="53C4DA1E" w:rsidR="004D131D" w:rsidRDefault="004D131D" w:rsidP="009C5CFD">
      <w:pPr>
        <w:ind w:firstLine="567"/>
        <w:jc w:val="both"/>
      </w:pPr>
      <w:r>
        <w:br/>
      </w:r>
      <w:r w:rsidR="009C5CFD">
        <w:t xml:space="preserve">         Также в рамках Программы реализуется к</w:t>
      </w:r>
      <w:r w:rsidR="009C5CFD" w:rsidRPr="009C5CFD">
        <w:t>омплекс процессных мероприятий «Здоровый образ жизни»</w:t>
      </w:r>
      <w:r w:rsidRPr="00646AF8">
        <w:t xml:space="preserve">, направленный на реализацию </w:t>
      </w:r>
      <w:r>
        <w:t>формирования</w:t>
      </w:r>
      <w:r w:rsidRPr="00D01935">
        <w:t xml:space="preserve"> системы мотивации граждан к здоровому образу жизни, включая здоровое питание и отказ от вредных привычек</w:t>
      </w:r>
      <w:r w:rsidR="009C5CFD">
        <w:t xml:space="preserve">, а также </w:t>
      </w:r>
      <w:r w:rsidR="009C5CFD" w:rsidRPr="00133C0A">
        <w:t xml:space="preserve">на реализацию комплекса мер, направленных на разработку и реализацию программы системной </w:t>
      </w:r>
      <w:r w:rsidR="009C5CFD" w:rsidRPr="00901EF7">
        <w:t xml:space="preserve">поддержки и повышения качества жизни граждан старшего поколения, увеличения ожидаемой продолжительности здоровой жизни до 67 лет. </w:t>
      </w:r>
      <w:r>
        <w:t xml:space="preserve"> </w:t>
      </w:r>
      <w:r w:rsidRPr="008062C5">
        <w:t xml:space="preserve">В рамках </w:t>
      </w:r>
      <w:r w:rsidR="008062C5" w:rsidRPr="008062C5">
        <w:t>регионального</w:t>
      </w:r>
      <w:r w:rsidRPr="008062C5">
        <w:t xml:space="preserve"> проекта</w:t>
      </w:r>
      <w:r w:rsidRPr="00901EF7">
        <w:t xml:space="preserve"> </w:t>
      </w:r>
      <w:r w:rsidR="009C5CFD">
        <w:t>М</w:t>
      </w:r>
      <w:r w:rsidRPr="00901EF7">
        <w:t>ероприятия</w:t>
      </w:r>
      <w:r w:rsidR="009C5CFD">
        <w:t>, проводимые в целях достижения показателей данного комплекса</w:t>
      </w:r>
      <w:r w:rsidRPr="00901EF7">
        <w:t>:</w:t>
      </w:r>
    </w:p>
    <w:p w14:paraId="1B953CF8" w14:textId="77777777" w:rsidR="004D131D" w:rsidRDefault="004D131D" w:rsidP="004D131D">
      <w:pPr>
        <w:jc w:val="both"/>
      </w:pPr>
    </w:p>
    <w:p w14:paraId="4750B1D0" w14:textId="09C36D14" w:rsidR="004D131D" w:rsidRDefault="004D131D" w:rsidP="004D131D">
      <w:pPr>
        <w:jc w:val="both"/>
      </w:pPr>
      <w:r>
        <w:t xml:space="preserve">- </w:t>
      </w:r>
      <w:r w:rsidR="009C5CFD">
        <w:t>о</w:t>
      </w:r>
      <w:r>
        <w:t xml:space="preserve">рганизация и проведение мероприятий по </w:t>
      </w:r>
      <w:r w:rsidRPr="00901EF7">
        <w:t>активн</w:t>
      </w:r>
      <w:r>
        <w:t>ому</w:t>
      </w:r>
      <w:r w:rsidRPr="00901EF7">
        <w:t xml:space="preserve"> выявлени</w:t>
      </w:r>
      <w:r>
        <w:t>ю</w:t>
      </w:r>
      <w:r w:rsidRPr="00901EF7">
        <w:t xml:space="preserve"> заболеваний, в том числе в рамках диспансеризации пациентов</w:t>
      </w:r>
      <w:r w:rsidR="009C5CFD">
        <w:t>;</w:t>
      </w:r>
    </w:p>
    <w:p w14:paraId="7DC2497B" w14:textId="77777777" w:rsidR="004D131D" w:rsidRDefault="004D131D" w:rsidP="004D131D">
      <w:pPr>
        <w:jc w:val="both"/>
      </w:pPr>
      <w:r>
        <w:t xml:space="preserve"> </w:t>
      </w:r>
    </w:p>
    <w:p w14:paraId="2189FA7B" w14:textId="073000D9" w:rsidR="004D131D" w:rsidRDefault="004D131D" w:rsidP="004D131D">
      <w:pPr>
        <w:jc w:val="both"/>
      </w:pPr>
      <w:r>
        <w:t xml:space="preserve">- </w:t>
      </w:r>
      <w:r w:rsidR="009C5CFD">
        <w:t>о</w:t>
      </w:r>
      <w:r w:rsidRPr="00D3128E">
        <w:t xml:space="preserve">рганизация и проведение мероприятий </w:t>
      </w:r>
      <w:r>
        <w:t xml:space="preserve">по увеличению количества </w:t>
      </w:r>
      <w:r w:rsidRPr="00901EF7">
        <w:t>профилактических осмотров населения</w:t>
      </w:r>
      <w:r w:rsidR="009C5CFD">
        <w:t>;</w:t>
      </w:r>
    </w:p>
    <w:p w14:paraId="455B11D5" w14:textId="77777777" w:rsidR="004D131D" w:rsidRDefault="004D131D" w:rsidP="004D131D">
      <w:pPr>
        <w:jc w:val="both"/>
      </w:pPr>
    </w:p>
    <w:p w14:paraId="51C7E75A" w14:textId="79DA4964" w:rsidR="004D131D" w:rsidRDefault="004D131D" w:rsidP="004D131D">
      <w:pPr>
        <w:jc w:val="both"/>
      </w:pPr>
      <w:r>
        <w:t xml:space="preserve">- </w:t>
      </w:r>
      <w:r w:rsidR="009C5CFD">
        <w:t>о</w:t>
      </w:r>
      <w:r w:rsidRPr="00D3128E">
        <w:t xml:space="preserve">рганизация и проведение мероприятий </w:t>
      </w:r>
      <w:r>
        <w:t>по проведению</w:t>
      </w:r>
      <w:r w:rsidRPr="00901EF7">
        <w:t xml:space="preserve"> мониторинг</w:t>
      </w:r>
      <w:r>
        <w:t>а</w:t>
      </w:r>
      <w:r w:rsidRPr="00901EF7">
        <w:t xml:space="preserve"> выполнения плановых показателей диспансеризации</w:t>
      </w:r>
      <w:r w:rsidR="009C5CFD">
        <w:t>;</w:t>
      </w:r>
    </w:p>
    <w:p w14:paraId="7EFA6490" w14:textId="77777777" w:rsidR="009C5CFD" w:rsidRDefault="009C5CFD" w:rsidP="004D131D">
      <w:pPr>
        <w:jc w:val="both"/>
      </w:pPr>
    </w:p>
    <w:p w14:paraId="421DACD2" w14:textId="636FB905" w:rsidR="009C5CFD" w:rsidRDefault="009C5CFD" w:rsidP="004D131D">
      <w:pPr>
        <w:jc w:val="both"/>
      </w:pPr>
      <w:r w:rsidRPr="009C5CFD">
        <w:t xml:space="preserve">- </w:t>
      </w:r>
      <w:r>
        <w:t>п</w:t>
      </w:r>
      <w:r w:rsidRPr="009C5CFD">
        <w:t>роведение профилактических осмотров, включая диспансеризацию для граждан старше трудоспособного возраста.</w:t>
      </w:r>
    </w:p>
    <w:p w14:paraId="7D0352C4" w14:textId="77777777" w:rsidR="004D131D" w:rsidRDefault="004D131D" w:rsidP="004D131D">
      <w:pPr>
        <w:jc w:val="both"/>
      </w:pPr>
    </w:p>
    <w:p w14:paraId="0A3F494C" w14:textId="77777777" w:rsidR="004D131D" w:rsidRPr="009C5CFD" w:rsidRDefault="004D131D" w:rsidP="004D131D">
      <w:pPr>
        <w:pStyle w:val="a7"/>
        <w:ind w:left="0"/>
        <w:jc w:val="both"/>
        <w:rPr>
          <w:highlight w:val="red"/>
        </w:rPr>
      </w:pPr>
    </w:p>
    <w:p w14:paraId="417C6D6A" w14:textId="01EF3A18" w:rsidR="004D131D" w:rsidRPr="004D131D" w:rsidRDefault="004D131D" w:rsidP="004D131D">
      <w:pPr>
        <w:pStyle w:val="a7"/>
        <w:ind w:left="0"/>
        <w:jc w:val="both"/>
        <w:rPr>
          <w:shd w:val="clear" w:color="auto" w:fill="FFFFFF"/>
        </w:rPr>
        <w:sectPr w:rsidR="004D131D" w:rsidRPr="004D131D" w:rsidSect="00BB3FD6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14:paraId="53356226" w14:textId="77777777" w:rsidR="004D131D" w:rsidRDefault="004D131D" w:rsidP="004D131D">
      <w:pPr>
        <w:ind w:right="140"/>
        <w:jc w:val="right"/>
        <w:rPr>
          <w:b/>
          <w:sz w:val="16"/>
          <w:szCs w:val="16"/>
        </w:rPr>
      </w:pPr>
      <w:r>
        <w:rPr>
          <w:b/>
          <w:sz w:val="16"/>
          <w:szCs w:val="16"/>
        </w:rPr>
        <w:lastRenderedPageBreak/>
        <w:t>Приложение 1</w:t>
      </w:r>
    </w:p>
    <w:p w14:paraId="420330F5" w14:textId="77777777" w:rsidR="004D131D" w:rsidRPr="00962576" w:rsidRDefault="004D131D" w:rsidP="004D131D">
      <w:pPr>
        <w:ind w:right="140"/>
        <w:jc w:val="right"/>
        <w:rPr>
          <w:sz w:val="16"/>
          <w:szCs w:val="16"/>
        </w:rPr>
      </w:pPr>
      <w:r w:rsidRPr="00962576">
        <w:rPr>
          <w:sz w:val="16"/>
          <w:szCs w:val="16"/>
        </w:rPr>
        <w:t xml:space="preserve"> к </w:t>
      </w:r>
      <w:r>
        <w:rPr>
          <w:bCs/>
          <w:sz w:val="16"/>
          <w:szCs w:val="16"/>
        </w:rPr>
        <w:t>муниципальной программе</w:t>
      </w:r>
    </w:p>
    <w:p w14:paraId="0F7A0917" w14:textId="77777777" w:rsidR="004D131D" w:rsidRDefault="004D131D" w:rsidP="004D131D">
      <w:pPr>
        <w:jc w:val="right"/>
        <w:rPr>
          <w:bCs/>
          <w:sz w:val="16"/>
          <w:szCs w:val="16"/>
        </w:rPr>
      </w:pPr>
      <w:r w:rsidRPr="00DC65FA">
        <w:rPr>
          <w:bCs/>
          <w:sz w:val="16"/>
          <w:szCs w:val="16"/>
        </w:rPr>
        <w:t xml:space="preserve">«Укрепление общественного здоровья в Гатчинском муниципальном </w:t>
      </w:r>
      <w:r>
        <w:rPr>
          <w:bCs/>
          <w:sz w:val="16"/>
          <w:szCs w:val="16"/>
        </w:rPr>
        <w:t>округе</w:t>
      </w:r>
      <w:r w:rsidRPr="00DC65FA">
        <w:rPr>
          <w:bCs/>
          <w:sz w:val="16"/>
          <w:szCs w:val="16"/>
        </w:rPr>
        <w:t>»</w:t>
      </w:r>
    </w:p>
    <w:p w14:paraId="57BB61EA" w14:textId="77777777" w:rsidR="004D131D" w:rsidRPr="00962576" w:rsidRDefault="004D131D" w:rsidP="004D131D">
      <w:pPr>
        <w:jc w:val="right"/>
        <w:rPr>
          <w:sz w:val="20"/>
          <w:szCs w:val="20"/>
        </w:rPr>
      </w:pPr>
    </w:p>
    <w:p w14:paraId="4AA82E71" w14:textId="77777777" w:rsidR="004D131D" w:rsidRPr="00962576" w:rsidRDefault="004D131D" w:rsidP="004D131D">
      <w:pPr>
        <w:jc w:val="center"/>
        <w:rPr>
          <w:b/>
          <w:sz w:val="22"/>
          <w:szCs w:val="22"/>
        </w:rPr>
      </w:pPr>
      <w:r w:rsidRPr="00962576">
        <w:rPr>
          <w:b/>
          <w:sz w:val="22"/>
          <w:szCs w:val="22"/>
        </w:rPr>
        <w:t xml:space="preserve">Сведения о показателях (индикаторах) муниципальной программы Гатчинского муниципального </w:t>
      </w:r>
      <w:r>
        <w:rPr>
          <w:b/>
          <w:sz w:val="22"/>
          <w:szCs w:val="22"/>
        </w:rPr>
        <w:t>округа</w:t>
      </w:r>
    </w:p>
    <w:p w14:paraId="310A7620" w14:textId="77777777" w:rsidR="004D131D" w:rsidRPr="00962576" w:rsidRDefault="004D131D" w:rsidP="004D131D">
      <w:pPr>
        <w:jc w:val="center"/>
        <w:rPr>
          <w:b/>
          <w:bCs/>
        </w:rPr>
      </w:pPr>
      <w:r>
        <w:rPr>
          <w:b/>
          <w:bCs/>
        </w:rPr>
        <w:t>«</w:t>
      </w:r>
      <w:r w:rsidRPr="00962576">
        <w:rPr>
          <w:b/>
          <w:bCs/>
        </w:rPr>
        <w:t xml:space="preserve">Укрепление общественного здоровья в Гатчинском муниципальном </w:t>
      </w:r>
      <w:r>
        <w:rPr>
          <w:b/>
          <w:bCs/>
        </w:rPr>
        <w:t>округе</w:t>
      </w:r>
      <w:r w:rsidRPr="00962576">
        <w:rPr>
          <w:b/>
          <w:bCs/>
        </w:rPr>
        <w:t>»</w:t>
      </w:r>
    </w:p>
    <w:p w14:paraId="796271A1" w14:textId="77777777" w:rsidR="004D131D" w:rsidRPr="00962576" w:rsidRDefault="004D131D" w:rsidP="004D131D">
      <w:pPr>
        <w:jc w:val="center"/>
        <w:rPr>
          <w:sz w:val="16"/>
          <w:szCs w:val="16"/>
        </w:rPr>
      </w:pPr>
      <w:r w:rsidRPr="00962576">
        <w:rPr>
          <w:sz w:val="16"/>
          <w:szCs w:val="16"/>
        </w:rPr>
        <w:t xml:space="preserve">наименование муниципальной программы </w:t>
      </w:r>
    </w:p>
    <w:p w14:paraId="50AE1CAE" w14:textId="77777777" w:rsidR="004D131D" w:rsidRPr="00962576" w:rsidRDefault="004D131D" w:rsidP="004D131D">
      <w:pPr>
        <w:jc w:val="both"/>
        <w:rPr>
          <w:sz w:val="16"/>
          <w:szCs w:val="16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1"/>
        <w:gridCol w:w="2759"/>
        <w:gridCol w:w="992"/>
        <w:gridCol w:w="1701"/>
        <w:gridCol w:w="2268"/>
        <w:gridCol w:w="2268"/>
        <w:gridCol w:w="2268"/>
        <w:gridCol w:w="2806"/>
      </w:tblGrid>
      <w:tr w:rsidR="00497695" w:rsidRPr="00962576" w14:paraId="594C14A2" w14:textId="77777777" w:rsidTr="00677270">
        <w:trPr>
          <w:trHeight w:val="302"/>
        </w:trPr>
        <w:tc>
          <w:tcPr>
            <w:tcW w:w="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F2E54" w14:textId="77777777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№ п/п</w:t>
            </w:r>
          </w:p>
        </w:tc>
        <w:tc>
          <w:tcPr>
            <w:tcW w:w="2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134AB" w14:textId="77777777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Наименование</w:t>
            </w:r>
          </w:p>
          <w:p w14:paraId="057E4A08" w14:textId="77777777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показателя (индикатора)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DA70" w14:textId="77777777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CAEA1B" w14:textId="28341AC8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Плановое</w:t>
            </w:r>
            <w:r w:rsidRPr="00962576">
              <w:rPr>
                <w:b/>
                <w:sz w:val="16"/>
                <w:szCs w:val="16"/>
              </w:rPr>
              <w:t xml:space="preserve"> значение показателя </w:t>
            </w:r>
          </w:p>
          <w:p w14:paraId="3783EB78" w14:textId="0EE73AB8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 xml:space="preserve">2024 год) 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EEA6F" w14:textId="77777777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Планируемое значение показателя по годам реализации</w:t>
            </w:r>
          </w:p>
        </w:tc>
        <w:tc>
          <w:tcPr>
            <w:tcW w:w="28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ED3661" w14:textId="6DD12664" w:rsidR="00497695" w:rsidRPr="00962576" w:rsidRDefault="00497695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Ответственный исполнитель, соисполнитель, участник</w:t>
            </w:r>
          </w:p>
        </w:tc>
      </w:tr>
      <w:tr w:rsidR="00497695" w:rsidRPr="00962576" w14:paraId="0FA8170D" w14:textId="77777777" w:rsidTr="00677270">
        <w:trPr>
          <w:trHeight w:val="155"/>
        </w:trPr>
        <w:tc>
          <w:tcPr>
            <w:tcW w:w="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6C2F" w14:textId="77777777" w:rsidR="00497695" w:rsidRPr="00962576" w:rsidRDefault="00497695" w:rsidP="00505365">
            <w:pPr>
              <w:rPr>
                <w:b/>
                <w:sz w:val="16"/>
                <w:szCs w:val="16"/>
              </w:rPr>
            </w:pPr>
          </w:p>
        </w:tc>
        <w:tc>
          <w:tcPr>
            <w:tcW w:w="2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1F0B" w14:textId="77777777" w:rsidR="00497695" w:rsidRPr="00962576" w:rsidRDefault="00497695" w:rsidP="00505365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AA5EA" w14:textId="77777777" w:rsidR="00497695" w:rsidRPr="00962576" w:rsidRDefault="00497695" w:rsidP="00505365">
            <w:pPr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BCF55" w14:textId="77777777" w:rsidR="00497695" w:rsidRPr="00962576" w:rsidRDefault="00497695" w:rsidP="00505365">
            <w:pPr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4B84" w14:textId="30362084" w:rsidR="00497695" w:rsidRPr="00DD1C48" w:rsidRDefault="00497695" w:rsidP="0050536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D1C48">
              <w:rPr>
                <w:b/>
                <w:color w:val="000000"/>
                <w:sz w:val="15"/>
                <w:szCs w:val="15"/>
              </w:rPr>
              <w:t>2025</w:t>
            </w:r>
            <w:r w:rsidRPr="00DD1C48">
              <w:rPr>
                <w:b/>
                <w:color w:val="000000"/>
                <w:sz w:val="15"/>
                <w:szCs w:val="15"/>
                <w:lang w:val="en-US"/>
              </w:rPr>
              <w:t xml:space="preserve"> </w:t>
            </w:r>
            <w:r w:rsidRPr="00DD1C48">
              <w:rPr>
                <w:b/>
                <w:color w:val="000000"/>
                <w:sz w:val="15"/>
                <w:szCs w:val="15"/>
              </w:rPr>
              <w:t xml:space="preserve">год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BD20" w14:textId="77777777" w:rsidR="00497695" w:rsidRPr="00DD1C48" w:rsidRDefault="00497695" w:rsidP="0050536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D1C48">
              <w:rPr>
                <w:b/>
                <w:color w:val="000000"/>
                <w:sz w:val="15"/>
                <w:szCs w:val="15"/>
              </w:rPr>
              <w:t xml:space="preserve">2026 год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5AFA" w14:textId="77777777" w:rsidR="00497695" w:rsidRPr="00DD1C48" w:rsidRDefault="00497695" w:rsidP="00505365">
            <w:pPr>
              <w:jc w:val="center"/>
              <w:rPr>
                <w:b/>
                <w:color w:val="000000"/>
                <w:sz w:val="15"/>
                <w:szCs w:val="15"/>
              </w:rPr>
            </w:pPr>
            <w:r w:rsidRPr="00DD1C48">
              <w:rPr>
                <w:b/>
                <w:color w:val="000000"/>
                <w:sz w:val="15"/>
                <w:szCs w:val="15"/>
              </w:rPr>
              <w:t xml:space="preserve">2027 год  </w:t>
            </w:r>
          </w:p>
        </w:tc>
        <w:tc>
          <w:tcPr>
            <w:tcW w:w="28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F074F" w14:textId="438C060E" w:rsidR="00497695" w:rsidRPr="00962576" w:rsidRDefault="00497695" w:rsidP="00505365">
            <w:pPr>
              <w:jc w:val="center"/>
              <w:rPr>
                <w:b/>
                <w:sz w:val="15"/>
                <w:szCs w:val="15"/>
              </w:rPr>
            </w:pPr>
          </w:p>
        </w:tc>
      </w:tr>
      <w:tr w:rsidR="0024492C" w:rsidRPr="00962576" w14:paraId="66696272" w14:textId="77777777" w:rsidTr="00677270">
        <w:trPr>
          <w:trHeight w:val="1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90DC9" w14:textId="77777777" w:rsidR="0024492C" w:rsidRPr="00962576" w:rsidRDefault="0024492C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E2BD79" w14:textId="77777777" w:rsidR="0024492C" w:rsidRPr="00962576" w:rsidRDefault="0024492C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A28C" w14:textId="77777777" w:rsidR="0024492C" w:rsidRPr="00962576" w:rsidRDefault="0024492C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BBAA" w14:textId="77777777" w:rsidR="0024492C" w:rsidRPr="00962576" w:rsidRDefault="0024492C" w:rsidP="00505365">
            <w:pPr>
              <w:jc w:val="center"/>
              <w:rPr>
                <w:b/>
                <w:sz w:val="16"/>
                <w:szCs w:val="16"/>
              </w:rPr>
            </w:pPr>
            <w:r w:rsidRPr="00962576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6D81" w14:textId="42D84185" w:rsidR="0024492C" w:rsidRPr="00962576" w:rsidRDefault="0024492C" w:rsidP="0024492C">
            <w:pPr>
              <w:jc w:val="center"/>
              <w:rPr>
                <w:b/>
                <w:sz w:val="15"/>
                <w:szCs w:val="15"/>
              </w:rPr>
            </w:pPr>
            <w:r w:rsidRPr="00962576">
              <w:rPr>
                <w:b/>
                <w:sz w:val="15"/>
                <w:szCs w:val="15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AB02D" w14:textId="77901466" w:rsidR="0024492C" w:rsidRPr="00962576" w:rsidRDefault="0024492C" w:rsidP="005053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57EAC" w14:textId="4E625966" w:rsidR="0024492C" w:rsidRPr="00962576" w:rsidRDefault="0024492C" w:rsidP="005053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7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5B88" w14:textId="32F274BD" w:rsidR="0024492C" w:rsidRPr="00962576" w:rsidRDefault="0024492C" w:rsidP="00505365">
            <w:pPr>
              <w:jc w:val="center"/>
              <w:rPr>
                <w:b/>
                <w:sz w:val="15"/>
                <w:szCs w:val="15"/>
              </w:rPr>
            </w:pPr>
            <w:r>
              <w:rPr>
                <w:b/>
                <w:sz w:val="15"/>
                <w:szCs w:val="15"/>
              </w:rPr>
              <w:t>8</w:t>
            </w:r>
          </w:p>
        </w:tc>
      </w:tr>
      <w:tr w:rsidR="004D131D" w:rsidRPr="00962576" w14:paraId="43FFEC41" w14:textId="77777777" w:rsidTr="00505365">
        <w:trPr>
          <w:trHeight w:val="30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29AEF" w14:textId="77777777" w:rsidR="004D131D" w:rsidRPr="00892A21" w:rsidRDefault="004D131D" w:rsidP="00505365">
            <w:pPr>
              <w:jc w:val="center"/>
              <w:rPr>
                <w:b/>
                <w:sz w:val="20"/>
                <w:szCs w:val="20"/>
              </w:rPr>
            </w:pPr>
            <w:r w:rsidRPr="00892A21">
              <w:rPr>
                <w:b/>
                <w:sz w:val="20"/>
                <w:szCs w:val="20"/>
              </w:rPr>
              <w:t>Муниципальная программа</w:t>
            </w:r>
          </w:p>
          <w:p w14:paraId="3D2EB5C4" w14:textId="77777777" w:rsidR="004D131D" w:rsidRPr="00962576" w:rsidRDefault="004D131D" w:rsidP="00505365">
            <w:pPr>
              <w:jc w:val="center"/>
              <w:rPr>
                <w:b/>
                <w:sz w:val="15"/>
                <w:szCs w:val="15"/>
              </w:rPr>
            </w:pPr>
            <w:r w:rsidRPr="00892A21">
              <w:rPr>
                <w:b/>
                <w:sz w:val="20"/>
                <w:szCs w:val="20"/>
              </w:rPr>
              <w:t>«Укрепление общественного здоровья в Гатчинском муниципальном округе»</w:t>
            </w:r>
          </w:p>
        </w:tc>
      </w:tr>
      <w:tr w:rsidR="004D131D" w:rsidRPr="00962576" w14:paraId="3802E2A1" w14:textId="77777777" w:rsidTr="00505365">
        <w:trPr>
          <w:trHeight w:val="30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6177" w14:textId="77777777" w:rsidR="004D131D" w:rsidRPr="00892A21" w:rsidRDefault="004D131D" w:rsidP="00505365">
            <w:pPr>
              <w:ind w:left="1080"/>
              <w:jc w:val="center"/>
              <w:rPr>
                <w:b/>
                <w:sz w:val="20"/>
                <w:szCs w:val="20"/>
              </w:rPr>
            </w:pPr>
            <w:r w:rsidRPr="00892A21">
              <w:rPr>
                <w:b/>
                <w:sz w:val="20"/>
                <w:szCs w:val="20"/>
              </w:rPr>
              <w:t>ПРОЕКТНАЯ ЧАСТЬ</w:t>
            </w:r>
          </w:p>
        </w:tc>
      </w:tr>
      <w:tr w:rsidR="004D131D" w:rsidRPr="00962576" w14:paraId="01F06E68" w14:textId="77777777" w:rsidTr="00505365">
        <w:trPr>
          <w:trHeight w:val="308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D1081" w14:textId="77777777" w:rsidR="004D131D" w:rsidRPr="000E6272" w:rsidRDefault="004D131D" w:rsidP="00505365">
            <w:pPr>
              <w:numPr>
                <w:ilvl w:val="0"/>
                <w:numId w:val="3"/>
              </w:numPr>
              <w:jc w:val="center"/>
              <w:rPr>
                <w:b/>
                <w:sz w:val="20"/>
                <w:szCs w:val="20"/>
                <w:lang w:val="en-US"/>
              </w:rPr>
            </w:pPr>
            <w:r w:rsidRPr="000E6272">
              <w:rPr>
                <w:b/>
                <w:sz w:val="20"/>
                <w:szCs w:val="20"/>
              </w:rPr>
              <w:t>Наименование проекта</w:t>
            </w:r>
          </w:p>
          <w:p w14:paraId="2D2F12C9" w14:textId="499F2F04" w:rsidR="004D131D" w:rsidRPr="00BF2C77" w:rsidRDefault="00BB6CD0" w:rsidP="00505365">
            <w:pPr>
              <w:ind w:left="72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Региональный</w:t>
            </w:r>
            <w:r w:rsidR="004D131D" w:rsidRPr="000E6272">
              <w:rPr>
                <w:b/>
                <w:sz w:val="20"/>
                <w:szCs w:val="20"/>
              </w:rPr>
              <w:t xml:space="preserve"> проект - «Спорт – норма жизни»</w:t>
            </w:r>
          </w:p>
        </w:tc>
      </w:tr>
      <w:tr w:rsidR="0024492C" w:rsidRPr="00962576" w14:paraId="7D067285" w14:textId="77777777" w:rsidTr="00677270">
        <w:trPr>
          <w:trHeight w:val="1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46E5" w14:textId="77777777" w:rsidR="0024492C" w:rsidRPr="00962576" w:rsidRDefault="0024492C" w:rsidP="00505365">
            <w:pPr>
              <w:jc w:val="center"/>
              <w:rPr>
                <w:sz w:val="16"/>
                <w:szCs w:val="16"/>
              </w:rPr>
            </w:pPr>
            <w:r w:rsidRPr="00962576">
              <w:rPr>
                <w:sz w:val="16"/>
                <w:szCs w:val="16"/>
              </w:rPr>
              <w:t>1.1.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4CB76" w14:textId="77777777" w:rsidR="0024492C" w:rsidRPr="00FF717E" w:rsidRDefault="0024492C" w:rsidP="00BB6CD0">
            <w:pPr>
              <w:jc w:val="both"/>
              <w:rPr>
                <w:sz w:val="18"/>
                <w:szCs w:val="18"/>
              </w:rPr>
            </w:pPr>
            <w:r w:rsidRPr="00FF717E">
              <w:rPr>
                <w:sz w:val="18"/>
                <w:szCs w:val="18"/>
              </w:rPr>
              <w:t>Увеличение доли населения, систематически занимающегося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E399E" w14:textId="77777777" w:rsidR="0024492C" w:rsidRPr="00962576" w:rsidRDefault="0024492C" w:rsidP="00505365">
            <w:pPr>
              <w:jc w:val="center"/>
              <w:rPr>
                <w:sz w:val="16"/>
                <w:szCs w:val="16"/>
              </w:rPr>
            </w:pPr>
            <w:r w:rsidRPr="00BF2C77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54BD" w14:textId="39BB1A5F" w:rsidR="0024492C" w:rsidRPr="00DC65FA" w:rsidRDefault="0024492C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E3C2" w14:textId="77777777" w:rsidR="0024492C" w:rsidRPr="00D03737" w:rsidRDefault="0024492C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556E1" w14:textId="5E37C75E" w:rsidR="0024492C" w:rsidRPr="00814FA3" w:rsidRDefault="0024492C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2C190" w14:textId="14967C97" w:rsidR="0024492C" w:rsidRPr="00814FA3" w:rsidRDefault="0024492C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8AAA0" w14:textId="3CA2D1B9" w:rsidR="0024492C" w:rsidRPr="00962576" w:rsidRDefault="0024492C" w:rsidP="00505365">
            <w:pPr>
              <w:jc w:val="center"/>
              <w:rPr>
                <w:sz w:val="15"/>
                <w:szCs w:val="15"/>
              </w:rPr>
            </w:pPr>
            <w:r w:rsidRPr="00DC65FA">
              <w:rPr>
                <w:sz w:val="15"/>
                <w:szCs w:val="15"/>
              </w:rPr>
              <w:t xml:space="preserve">Комитет по физической культуре, спорту и молодежной политике администрации Гатчинского муниципального </w:t>
            </w:r>
            <w:r w:rsidR="00677270">
              <w:rPr>
                <w:sz w:val="15"/>
                <w:szCs w:val="15"/>
              </w:rPr>
              <w:t>округа</w:t>
            </w:r>
          </w:p>
        </w:tc>
      </w:tr>
      <w:tr w:rsidR="00892A21" w:rsidRPr="00962576" w14:paraId="253DCE02" w14:textId="77777777" w:rsidTr="00477B89">
        <w:trPr>
          <w:trHeight w:val="19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9FC38" w14:textId="2CFC07D6" w:rsidR="00892A21" w:rsidRPr="00892A21" w:rsidRDefault="00892A21" w:rsidP="00505365">
            <w:pPr>
              <w:jc w:val="center"/>
              <w:rPr>
                <w:b/>
                <w:bCs/>
                <w:sz w:val="20"/>
                <w:szCs w:val="20"/>
              </w:rPr>
            </w:pPr>
            <w:r w:rsidRPr="00892A21">
              <w:rPr>
                <w:b/>
                <w:bCs/>
                <w:sz w:val="20"/>
                <w:szCs w:val="20"/>
              </w:rPr>
              <w:t>ПРОЦЕССНАЯ ЧАСТЬ</w:t>
            </w:r>
          </w:p>
        </w:tc>
      </w:tr>
      <w:tr w:rsidR="00892A21" w:rsidRPr="00962576" w14:paraId="39ACDEF2" w14:textId="77777777" w:rsidTr="00477B89">
        <w:trPr>
          <w:trHeight w:val="193"/>
        </w:trPr>
        <w:tc>
          <w:tcPr>
            <w:tcW w:w="155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7E6C5" w14:textId="3979B543" w:rsidR="00892A21" w:rsidRPr="00892A21" w:rsidRDefault="00892A21" w:rsidP="00892A21">
            <w:pPr>
              <w:pStyle w:val="a7"/>
              <w:numPr>
                <w:ilvl w:val="0"/>
                <w:numId w:val="6"/>
              </w:numPr>
              <w:jc w:val="center"/>
              <w:rPr>
                <w:b/>
                <w:bCs/>
                <w:sz w:val="20"/>
                <w:szCs w:val="20"/>
              </w:rPr>
            </w:pPr>
            <w:bookmarkStart w:id="0" w:name="_Hlk185322840"/>
            <w:r w:rsidRPr="00677270">
              <w:rPr>
                <w:b/>
                <w:bCs/>
                <w:sz w:val="20"/>
                <w:szCs w:val="20"/>
              </w:rPr>
              <w:t>Комплекс процессных мероприятий «Здоровый образ жизни»</w:t>
            </w:r>
            <w:bookmarkEnd w:id="0"/>
          </w:p>
        </w:tc>
      </w:tr>
      <w:tr w:rsidR="00BB6CD0" w:rsidRPr="00962576" w14:paraId="646BCFC2" w14:textId="77777777" w:rsidTr="00677270">
        <w:trPr>
          <w:trHeight w:val="1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3F4E" w14:textId="01AD1F83" w:rsidR="00BB6CD0" w:rsidRPr="00962576" w:rsidRDefault="00BB6CD0" w:rsidP="0050536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E65E8" w14:textId="6B3428C5" w:rsidR="00BB6CD0" w:rsidRPr="00BB6CD0" w:rsidRDefault="00BB6CD0" w:rsidP="00BB6CD0">
            <w:pPr>
              <w:jc w:val="both"/>
              <w:rPr>
                <w:sz w:val="18"/>
                <w:szCs w:val="18"/>
              </w:rPr>
            </w:pPr>
            <w:r w:rsidRPr="00BB6CD0">
              <w:rPr>
                <w:sz w:val="18"/>
                <w:szCs w:val="18"/>
              </w:rPr>
              <w:t>Доля взрослого населения, прошедшего профилактический медицинский осмотр и диспансеризацию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5591" w14:textId="15773ED6" w:rsidR="00BB6CD0" w:rsidRPr="00677270" w:rsidRDefault="00FF717E" w:rsidP="00505365">
            <w:pPr>
              <w:jc w:val="center"/>
              <w:rPr>
                <w:sz w:val="16"/>
                <w:szCs w:val="16"/>
              </w:rPr>
            </w:pPr>
            <w:r w:rsidRPr="00677270">
              <w:rPr>
                <w:sz w:val="16"/>
                <w:szCs w:val="16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5ECF" w14:textId="18C2E835" w:rsidR="00BB6CD0" w:rsidRDefault="00677270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D21CF" w14:textId="72F9D4F4" w:rsidR="00BB6CD0" w:rsidRDefault="00677270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F0B9" w14:textId="756B82C8" w:rsidR="00BB6CD0" w:rsidRDefault="00677270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999D" w14:textId="38853375" w:rsidR="00BB6CD0" w:rsidRDefault="00677270" w:rsidP="0050536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9.8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A5C2" w14:textId="77777777" w:rsidR="00677270" w:rsidRPr="00350AD0" w:rsidRDefault="00677270" w:rsidP="00677270">
            <w:pPr>
              <w:jc w:val="center"/>
              <w:rPr>
                <w:sz w:val="15"/>
                <w:szCs w:val="15"/>
              </w:rPr>
            </w:pPr>
            <w:r w:rsidRPr="00350AD0">
              <w:rPr>
                <w:sz w:val="15"/>
                <w:szCs w:val="15"/>
              </w:rPr>
              <w:t>Государственное бюджетное учреждение здравоохранения Ленинградской области</w:t>
            </w:r>
          </w:p>
          <w:p w14:paraId="607ADC8C" w14:textId="1663E88F" w:rsidR="00BB6CD0" w:rsidRPr="00DC65FA" w:rsidRDefault="00677270" w:rsidP="00677270">
            <w:pPr>
              <w:jc w:val="center"/>
              <w:rPr>
                <w:sz w:val="15"/>
                <w:szCs w:val="15"/>
              </w:rPr>
            </w:pPr>
            <w:r w:rsidRPr="00350AD0">
              <w:rPr>
                <w:sz w:val="15"/>
                <w:szCs w:val="15"/>
              </w:rPr>
              <w:t>«Гатчинская клиническая межрайонная больница»</w:t>
            </w:r>
          </w:p>
        </w:tc>
      </w:tr>
      <w:tr w:rsidR="00BB6CD0" w:rsidRPr="00D63CB5" w14:paraId="2A4569EB" w14:textId="77777777" w:rsidTr="00677270">
        <w:trPr>
          <w:trHeight w:val="193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73E88" w14:textId="7811757F" w:rsidR="00BB6CD0" w:rsidRPr="00D63CB5" w:rsidRDefault="00BB6CD0" w:rsidP="00505365">
            <w:pPr>
              <w:jc w:val="center"/>
              <w:rPr>
                <w:sz w:val="16"/>
                <w:szCs w:val="16"/>
              </w:rPr>
            </w:pPr>
            <w:r w:rsidRPr="00D63CB5">
              <w:rPr>
                <w:sz w:val="16"/>
                <w:szCs w:val="16"/>
              </w:rPr>
              <w:t>3.1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6E31D" w14:textId="08E57F4E" w:rsidR="00BB6CD0" w:rsidRPr="00D63CB5" w:rsidRDefault="00BB6CD0" w:rsidP="00BB6CD0">
            <w:pPr>
              <w:jc w:val="both"/>
              <w:rPr>
                <w:sz w:val="18"/>
                <w:szCs w:val="18"/>
              </w:rPr>
            </w:pPr>
            <w:r w:rsidRPr="00D63CB5">
              <w:rPr>
                <w:sz w:val="18"/>
                <w:szCs w:val="18"/>
              </w:rPr>
              <w:t>Количество публикаций, постов, видеосюжетов в СМИ, на информационных ресурсах сети Интернет (в том числе социальных сетях), а также проведение акций, лекций, презентаций, изготовление и размещение информационных материалов, направленных на формирование</w:t>
            </w:r>
            <w:r w:rsidR="00FF717E" w:rsidRPr="00D63CB5">
              <w:rPr>
                <w:sz w:val="18"/>
                <w:szCs w:val="18"/>
              </w:rPr>
              <w:t xml:space="preserve"> здорового образа жизни</w:t>
            </w:r>
            <w:r w:rsidRPr="00D63CB5">
              <w:rPr>
                <w:sz w:val="18"/>
                <w:szCs w:val="18"/>
              </w:rPr>
              <w:t xml:space="preserve"> у граждан, проживающих на территории Гатчинского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3A52E" w14:textId="10996737" w:rsidR="00BB6CD0" w:rsidRPr="00D63CB5" w:rsidRDefault="00FF717E" w:rsidP="00505365">
            <w:pPr>
              <w:jc w:val="center"/>
              <w:rPr>
                <w:sz w:val="16"/>
                <w:szCs w:val="16"/>
              </w:rPr>
            </w:pPr>
            <w:r w:rsidRPr="00D63CB5">
              <w:rPr>
                <w:sz w:val="16"/>
                <w:szCs w:val="16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A0CA" w14:textId="6A759ADD" w:rsidR="00BB6CD0" w:rsidRPr="00D63CB5" w:rsidRDefault="00677270" w:rsidP="00505365">
            <w:pPr>
              <w:jc w:val="center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93F60" w14:textId="3D50169B" w:rsidR="00BB6CD0" w:rsidRPr="00D63CB5" w:rsidRDefault="00677270" w:rsidP="00505365">
            <w:pPr>
              <w:jc w:val="center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0FF1E" w14:textId="152444DE" w:rsidR="00BB6CD0" w:rsidRPr="00D63CB5" w:rsidRDefault="00677270" w:rsidP="00505365">
            <w:pPr>
              <w:jc w:val="center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81968" w14:textId="2B72A5FB" w:rsidR="00BB6CD0" w:rsidRPr="00D63CB5" w:rsidRDefault="00677270" w:rsidP="00505365">
            <w:pPr>
              <w:jc w:val="center"/>
              <w:rPr>
                <w:sz w:val="20"/>
                <w:szCs w:val="20"/>
              </w:rPr>
            </w:pPr>
            <w:r w:rsidRPr="00D63CB5">
              <w:rPr>
                <w:sz w:val="20"/>
                <w:szCs w:val="20"/>
              </w:rPr>
              <w:t>12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3A032" w14:textId="2E5D700A" w:rsidR="00BB6CD0" w:rsidRPr="00D63CB5" w:rsidRDefault="00677270" w:rsidP="00505365">
            <w:pPr>
              <w:jc w:val="center"/>
              <w:rPr>
                <w:sz w:val="15"/>
                <w:szCs w:val="15"/>
              </w:rPr>
            </w:pPr>
            <w:r w:rsidRPr="00D63CB5">
              <w:rPr>
                <w:sz w:val="15"/>
                <w:szCs w:val="15"/>
              </w:rPr>
              <w:t>Комитет по физической культуре, спорту и молодежной политике администрации Гатчинского муниципального округа</w:t>
            </w:r>
          </w:p>
        </w:tc>
      </w:tr>
    </w:tbl>
    <w:p w14:paraId="3B1E9E8F" w14:textId="77777777" w:rsidR="00B63433" w:rsidRPr="00D63CB5" w:rsidRDefault="00B63433"/>
    <w:sectPr w:rsidR="00B63433" w:rsidRPr="00D63CB5" w:rsidSect="004D131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C67"/>
    <w:multiLevelType w:val="hybridMultilevel"/>
    <w:tmpl w:val="2FA4F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F1D16"/>
    <w:multiLevelType w:val="hybridMultilevel"/>
    <w:tmpl w:val="0F7E93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DD6966"/>
    <w:multiLevelType w:val="hybridMultilevel"/>
    <w:tmpl w:val="54DCFD3E"/>
    <w:lvl w:ilvl="0" w:tplc="D3ECC4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DA2290"/>
    <w:multiLevelType w:val="hybridMultilevel"/>
    <w:tmpl w:val="4A52B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D45D07"/>
    <w:multiLevelType w:val="hybridMultilevel"/>
    <w:tmpl w:val="38440DB8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5CCD72D7"/>
    <w:multiLevelType w:val="hybridMultilevel"/>
    <w:tmpl w:val="94F27600"/>
    <w:lvl w:ilvl="0" w:tplc="2C18DAC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95"/>
    <w:rsid w:val="00041B39"/>
    <w:rsid w:val="000B788C"/>
    <w:rsid w:val="000D267A"/>
    <w:rsid w:val="000F3502"/>
    <w:rsid w:val="0024492C"/>
    <w:rsid w:val="002645F0"/>
    <w:rsid w:val="002D5C6E"/>
    <w:rsid w:val="00426550"/>
    <w:rsid w:val="00476473"/>
    <w:rsid w:val="00497695"/>
    <w:rsid w:val="004D131D"/>
    <w:rsid w:val="00526EFC"/>
    <w:rsid w:val="005C2023"/>
    <w:rsid w:val="00677270"/>
    <w:rsid w:val="00793212"/>
    <w:rsid w:val="008062C5"/>
    <w:rsid w:val="00814FA3"/>
    <w:rsid w:val="00883A78"/>
    <w:rsid w:val="00892A21"/>
    <w:rsid w:val="00942758"/>
    <w:rsid w:val="009C5CFD"/>
    <w:rsid w:val="00B57595"/>
    <w:rsid w:val="00B63433"/>
    <w:rsid w:val="00BB6CD0"/>
    <w:rsid w:val="00C06806"/>
    <w:rsid w:val="00D63CB5"/>
    <w:rsid w:val="00DC0E2E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B20C"/>
  <w15:chartTrackingRefBased/>
  <w15:docId w15:val="{CD7F6F3A-1500-4BFF-9AD8-33F332F47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1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4D131D"/>
    <w:pPr>
      <w:keepNext/>
      <w:spacing w:before="240" w:after="60"/>
      <w:outlineLvl w:val="3"/>
    </w:pPr>
    <w:rPr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4D131D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paragraph" w:customStyle="1" w:styleId="Heading">
    <w:name w:val="Heading"/>
    <w:rsid w:val="004D13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ko-KR"/>
    </w:rPr>
  </w:style>
  <w:style w:type="character" w:customStyle="1" w:styleId="a3">
    <w:name w:val="Основной текст_"/>
    <w:link w:val="1"/>
    <w:rsid w:val="004D131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D131D"/>
    <w:pPr>
      <w:widowControl w:val="0"/>
      <w:shd w:val="clear" w:color="auto" w:fill="FFFFFF"/>
      <w:ind w:firstLine="400"/>
    </w:pPr>
    <w:rPr>
      <w:rFonts w:cstheme="minorBidi"/>
      <w:sz w:val="28"/>
      <w:szCs w:val="28"/>
      <w:lang w:eastAsia="en-US"/>
    </w:rPr>
  </w:style>
  <w:style w:type="character" w:customStyle="1" w:styleId="FontStyle34">
    <w:name w:val="Font Style34"/>
    <w:rsid w:val="004D131D"/>
    <w:rPr>
      <w:rFonts w:ascii="Times New Roman" w:hAnsi="Times New Roman" w:cs="Times New Roman"/>
      <w:sz w:val="26"/>
      <w:szCs w:val="26"/>
    </w:rPr>
  </w:style>
  <w:style w:type="paragraph" w:styleId="a4">
    <w:name w:val="Body Text"/>
    <w:basedOn w:val="a"/>
    <w:link w:val="a5"/>
    <w:rsid w:val="004D131D"/>
    <w:pPr>
      <w:spacing w:line="276" w:lineRule="auto"/>
      <w:jc w:val="both"/>
    </w:pPr>
    <w:rPr>
      <w:sz w:val="28"/>
      <w:lang w:val="x-none" w:eastAsia="x-none"/>
    </w:rPr>
  </w:style>
  <w:style w:type="character" w:customStyle="1" w:styleId="a5">
    <w:name w:val="Основной текст Знак"/>
    <w:basedOn w:val="a0"/>
    <w:link w:val="a4"/>
    <w:rsid w:val="004D131D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FontStyle32">
    <w:name w:val="Font Style32"/>
    <w:uiPriority w:val="99"/>
    <w:rsid w:val="004D131D"/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a6">
    <w:name w:val="No Spacing"/>
    <w:uiPriority w:val="1"/>
    <w:qFormat/>
    <w:rsid w:val="004D131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4D131D"/>
    <w:pPr>
      <w:ind w:left="720"/>
      <w:contextualSpacing/>
    </w:pPr>
  </w:style>
  <w:style w:type="character" w:styleId="a8">
    <w:name w:val="Hyperlink"/>
    <w:uiPriority w:val="99"/>
    <w:unhideWhenUsed/>
    <w:rsid w:val="008062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gmolo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1FEBC6-7AC5-4F13-9F63-1950365EEB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10</Pages>
  <Words>2993</Words>
  <Characters>17066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Чурикова Елизавета Игоревна</dc:creator>
  <cp:keywords/>
  <dc:description/>
  <cp:lastModifiedBy>Чурикова Елизавета Игоревна</cp:lastModifiedBy>
  <cp:revision>8</cp:revision>
  <cp:lastPrinted>2024-12-17T11:48:00Z</cp:lastPrinted>
  <dcterms:created xsi:type="dcterms:W3CDTF">2024-12-16T14:49:00Z</dcterms:created>
  <dcterms:modified xsi:type="dcterms:W3CDTF">2024-12-17T12:37:00Z</dcterms:modified>
</cp:coreProperties>
</file>