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600075" cy="743585"/>
            <wp:effectExtent l="0" t="0" r="0" b="0"/>
            <wp:docPr id="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
                    <pic:cNvPicPr>
                      <a:picLocks noChangeAspect="1" noChangeArrowheads="1"/>
                    </pic:cNvPicPr>
                  </pic:nvPicPr>
                  <pic:blipFill>
                    <a:blip r:embed="rId2"/>
                    <a:stretch>
                      <a:fillRect/>
                    </a:stretch>
                  </pic:blipFill>
                  <pic:spPr bwMode="auto">
                    <a:xfrm>
                      <a:off x="0" y="0"/>
                      <a:ext cx="600075" cy="743585"/>
                    </a:xfrm>
                    <a:prstGeom prst="rect">
                      <a:avLst/>
                    </a:prstGeom>
                  </pic:spPr>
                </pic:pic>
              </a:graphicData>
            </a:graphic>
          </wp:inline>
        </w:drawing>
      </w:r>
    </w:p>
    <w:p>
      <w:pPr>
        <w:pStyle w:val="Normal"/>
        <w:jc w:val="center"/>
        <w:rPr>
          <w:sz w:val="2"/>
          <w:szCs w:val="2"/>
        </w:rPr>
      </w:pPr>
      <w:r>
        <w:rPr>
          <w:sz w:val="2"/>
          <w:szCs w:val="2"/>
        </w:rPr>
      </w:r>
    </w:p>
    <w:p>
      <w:pPr>
        <w:pStyle w:val="12"/>
        <w:ind w:hanging="0"/>
        <w:jc w:val="center"/>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t>АДМИНИСТРАЦИЯ ГАТЧИНСКОГО МУНИЦИПАЛЬНОГО ОКРУГА</w:t>
      </w:r>
    </w:p>
    <w:p>
      <w:pPr>
        <w:pStyle w:val="12"/>
        <w:ind w:hanging="0"/>
        <w:jc w:val="center"/>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t>ЛЕНИНГРАДСКОЙ ОБЛАСТИ</w:t>
      </w:r>
    </w:p>
    <w:p>
      <w:pPr>
        <w:pStyle w:val="12"/>
        <w:ind w:hanging="0"/>
        <w:jc w:val="center"/>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p>
      <w:pPr>
        <w:pStyle w:val="21"/>
        <w:keepNext w:val="true"/>
        <w:keepLines/>
        <w:ind w:hanging="0"/>
        <w:jc w:val="center"/>
        <w:rPr>
          <w:rFonts w:ascii="Times New Roman" w:hAnsi="Times New Roman" w:cs="Times New Roman"/>
          <w:color w:val="000000"/>
          <w:sz w:val="28"/>
          <w:szCs w:val="28"/>
          <w:lang w:eastAsia="ru-RU" w:bidi="ru-RU"/>
        </w:rPr>
      </w:pPr>
      <w:bookmarkStart w:id="0" w:name="bookmark61"/>
      <w:r>
        <w:rPr>
          <w:rFonts w:cs="Times New Roman" w:ascii="Times New Roman" w:hAnsi="Times New Roman"/>
          <w:color w:val="000000"/>
          <w:sz w:val="28"/>
          <w:szCs w:val="28"/>
          <w:lang w:eastAsia="ru-RU" w:bidi="ru-RU"/>
        </w:rPr>
        <w:t>П О С Т А Н О В Л Е Н И Е</w:t>
      </w:r>
      <w:bookmarkEnd w:id="0"/>
    </w:p>
    <w:p>
      <w:pPr>
        <w:pStyle w:val="21"/>
        <w:keepNext w:val="true"/>
        <w:keepLines/>
        <w:ind w:hanging="0"/>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spacing w:lineRule="auto" w:line="240" w:before="0" w:after="0"/>
        <w:rPr>
          <w:rFonts w:ascii="Times New Roman" w:hAnsi="Times New Roman"/>
          <w:sz w:val="28"/>
          <w:szCs w:val="28"/>
          <w:lang w:eastAsia="ru-RU"/>
        </w:rPr>
      </w:pPr>
      <w:r>
        <w:rPr>
          <w:rFonts w:ascii="Times New Roman" w:hAnsi="Times New Roman"/>
          <w:sz w:val="28"/>
          <w:szCs w:val="28"/>
          <w:lang w:eastAsia="ru-RU"/>
        </w:rPr>
        <w:t>от __________________</w:t>
        <w:tab/>
        <w:tab/>
        <w:tab/>
        <w:tab/>
        <w:tab/>
        <w:tab/>
        <w:tab/>
        <w:t>№ ______</w:t>
      </w:r>
    </w:p>
    <w:p>
      <w:pPr>
        <w:pStyle w:val="12"/>
        <w:tabs>
          <w:tab w:val="left" w:pos="3792" w:leader="none"/>
          <w:tab w:val="left" w:pos="7550" w:leader="none"/>
        </w:tabs>
        <w:ind w:hanging="0"/>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p>
      <w:pPr>
        <w:pStyle w:val="Normal"/>
        <w:tabs>
          <w:tab w:val="left" w:pos="709" w:leader="none"/>
        </w:tabs>
        <w:spacing w:lineRule="atLeast" w:line="20" w:before="0" w:after="0"/>
        <w:ind w:right="40" w:hanging="0"/>
        <w:jc w:val="both"/>
        <w:rPr/>
      </w:pPr>
      <w:r>
        <mc:AlternateContent>
          <mc:Choice Requires="wps">
            <w:drawing>
              <wp:anchor behindDoc="0" distT="0" distB="0" distL="114300" distR="114300" simplePos="0" locked="0" layoutInCell="1" allowOverlap="1" relativeHeight="2">
                <wp:simplePos x="0" y="0"/>
                <wp:positionH relativeFrom="column">
                  <wp:posOffset>-68580</wp:posOffset>
                </wp:positionH>
                <wp:positionV relativeFrom="paragraph">
                  <wp:posOffset>635</wp:posOffset>
                </wp:positionV>
                <wp:extent cx="3274060" cy="2098040"/>
                <wp:effectExtent l="0" t="0" r="0" b="0"/>
                <wp:wrapSquare wrapText="bothSides"/>
                <wp:docPr id="2" name="Врезка1"/>
                <a:graphic xmlns:a="http://schemas.openxmlformats.org/drawingml/2006/main">
                  <a:graphicData uri="http://schemas.microsoft.com/office/word/2010/wordprocessingShape">
                    <wps:wsp>
                      <wps:cNvSpPr/>
                      <wps:spPr>
                        <a:xfrm>
                          <a:off x="0" y="0"/>
                          <a:ext cx="3273480" cy="2097360"/>
                        </a:xfrm>
                        <a:prstGeom prst="rect">
                          <a:avLst/>
                        </a:prstGeom>
                        <a:noFill/>
                        <a:ln>
                          <a:noFill/>
                        </a:ln>
                      </wps:spPr>
                      <wps:style>
                        <a:lnRef idx="0"/>
                        <a:fillRef idx="0"/>
                        <a:effectRef idx="0"/>
                        <a:fontRef idx="minor"/>
                      </wps:style>
                      <wps:txbx>
                        <w:txbxContent>
                          <w:tbl>
                            <w:tblPr>
                              <w:tblStyle w:val="a5"/>
                              <w:tblW w:w="5155" w:type="dxa"/>
                              <w:jc w:val="left"/>
                              <w:tblInd w:w="0" w:type="dxa"/>
                              <w:tblCellMar>
                                <w:top w:w="0" w:type="dxa"/>
                                <w:left w:w="113" w:type="dxa"/>
                                <w:bottom w:w="0" w:type="dxa"/>
                                <w:right w:w="108" w:type="dxa"/>
                              </w:tblCellMar>
                              <w:tblLook w:firstRow="1" w:noVBand="1" w:lastRow="0" w:firstColumn="1" w:lastColumn="0" w:noHBand="0" w:val="04a0"/>
                            </w:tblPr>
                            <w:tblGrid>
                              <w:gridCol w:w="5155"/>
                            </w:tblGrid>
                            <w:tr>
                              <w:trPr>
                                <w:trHeight w:val="153" w:hRule="atLeast"/>
                              </w:trPr>
                              <w:tc>
                                <w:tcPr>
                                  <w:tcW w:w="5155" w:type="dxa"/>
                                  <w:tcBorders>
                                    <w:top w:val="nil"/>
                                    <w:left w:val="nil"/>
                                    <w:bottom w:val="nil"/>
                                    <w:right w:val="nil"/>
                                    <w:insideH w:val="nil"/>
                                    <w:insideV w:val="nil"/>
                                  </w:tcBorders>
                                  <w:shd w:fill="auto" w:val="clear"/>
                                </w:tcPr>
                                <w:p>
                                  <w:pPr>
                                    <w:pStyle w:val="Normal"/>
                                    <w:spacing w:lineRule="auto" w:line="240" w:before="0" w:after="0"/>
                                    <w:jc w:val="both"/>
                                    <w:rPr/>
                                  </w:pPr>
                                  <w:r>
                                    <w:rPr>
                                      <w:rFonts w:cs="Times New Roman" w:ascii="Times New Roman" w:hAnsi="Times New Roman"/>
                                      <w:sz w:val="24"/>
                                      <w:szCs w:val="24"/>
                                    </w:rPr>
                                    <w:t xml:space="preserve">Об утверждении административного регламента по предоставлению муниципальной услуги </w:t>
                                  </w:r>
                                  <w:r>
                                    <w:rPr>
                                      <w:rFonts w:cs="Times New Roman" w:ascii="Times New Roman" w:hAnsi="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bookmarkStart w:id="1" w:name="_Hlk1973323781"/>
                                  <w:bookmarkEnd w:id="1"/>
                                </w:p>
                                <w:p>
                                  <w:pPr>
                                    <w:pStyle w:val="12"/>
                                    <w:tabs>
                                      <w:tab w:val="left" w:pos="3792" w:leader="none"/>
                                      <w:tab w:val="left" w:pos="7550" w:leader="none"/>
                                    </w:tabs>
                                    <w:spacing w:lineRule="auto" w:line="240" w:before="0" w:after="0"/>
                                    <w:ind w:left="-105" w:hanging="0"/>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p>
                                  <w:pPr>
                                    <w:pStyle w:val="12"/>
                                    <w:tabs>
                                      <w:tab w:val="left" w:pos="3792" w:leader="none"/>
                                      <w:tab w:val="left" w:pos="7550" w:leader="none"/>
                                    </w:tabs>
                                    <w:spacing w:lineRule="auto" w:line="240" w:before="0" w:after="0"/>
                                    <w:ind w:left="-105" w:hanging="0"/>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tc>
                            </w:tr>
                          </w:tbl>
                          <w:p>
                            <w:pPr>
                              <w:pStyle w:val="Style25"/>
                              <w:spacing w:before="0" w:after="200"/>
                              <w:rPr/>
                            </w:pPr>
                            <w:r>
                              <w:rPr/>
                            </w:r>
                          </w:p>
                        </w:txbxContent>
                      </wps:txbx>
                      <wps:bodyPr lIns="0" rIns="0" tIns="0" bIns="0">
                        <a:spAutoFit/>
                      </wps:bodyPr>
                    </wps:wsp>
                  </a:graphicData>
                </a:graphic>
              </wp:anchor>
            </w:drawing>
          </mc:Choice>
          <mc:Fallback>
            <w:pict>
              <v:rect id="shape_0" ID="Врезка1" stroked="f" style="position:absolute;margin-left:-5.4pt;margin-top:0.05pt;width:257.7pt;height:165.1pt">
                <w10:wrap type="none"/>
                <v:fill o:detectmouseclick="t" on="false"/>
                <v:stroke color="#3465a4" joinstyle="round" endcap="flat"/>
                <v:textbox>
                  <w:txbxContent>
                    <w:tbl>
                      <w:tblPr>
                        <w:tblStyle w:val="a5"/>
                        <w:tblW w:w="5155" w:type="dxa"/>
                        <w:jc w:val="left"/>
                        <w:tblInd w:w="0" w:type="dxa"/>
                        <w:tblCellMar>
                          <w:top w:w="0" w:type="dxa"/>
                          <w:left w:w="113" w:type="dxa"/>
                          <w:bottom w:w="0" w:type="dxa"/>
                          <w:right w:w="108" w:type="dxa"/>
                        </w:tblCellMar>
                        <w:tblLook w:firstRow="1" w:noVBand="1" w:lastRow="0" w:firstColumn="1" w:lastColumn="0" w:noHBand="0" w:val="04a0"/>
                      </w:tblPr>
                      <w:tblGrid>
                        <w:gridCol w:w="5155"/>
                      </w:tblGrid>
                      <w:tr>
                        <w:trPr>
                          <w:trHeight w:val="153" w:hRule="atLeast"/>
                        </w:trPr>
                        <w:tc>
                          <w:tcPr>
                            <w:tcW w:w="5155" w:type="dxa"/>
                            <w:tcBorders>
                              <w:top w:val="nil"/>
                              <w:left w:val="nil"/>
                              <w:bottom w:val="nil"/>
                              <w:right w:val="nil"/>
                              <w:insideH w:val="nil"/>
                              <w:insideV w:val="nil"/>
                            </w:tcBorders>
                            <w:shd w:fill="auto" w:val="clear"/>
                          </w:tcPr>
                          <w:p>
                            <w:pPr>
                              <w:pStyle w:val="Normal"/>
                              <w:spacing w:lineRule="auto" w:line="240" w:before="0" w:after="0"/>
                              <w:jc w:val="both"/>
                              <w:rPr/>
                            </w:pPr>
                            <w:r>
                              <w:rPr>
                                <w:rFonts w:cs="Times New Roman" w:ascii="Times New Roman" w:hAnsi="Times New Roman"/>
                                <w:sz w:val="24"/>
                                <w:szCs w:val="24"/>
                              </w:rPr>
                              <w:t xml:space="preserve">Об утверждении административного регламента по предоставлению муниципальной услуги </w:t>
                            </w:r>
                            <w:r>
                              <w:rPr>
                                <w:rFonts w:cs="Times New Roman" w:ascii="Times New Roman" w:hAnsi="Times New Roman"/>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bookmarkStart w:id="2" w:name="_Hlk1973323781"/>
                            <w:bookmarkEnd w:id="2"/>
                          </w:p>
                          <w:p>
                            <w:pPr>
                              <w:pStyle w:val="12"/>
                              <w:tabs>
                                <w:tab w:val="left" w:pos="3792" w:leader="none"/>
                                <w:tab w:val="left" w:pos="7550" w:leader="none"/>
                              </w:tabs>
                              <w:spacing w:lineRule="auto" w:line="240" w:before="0" w:after="0"/>
                              <w:ind w:left="-105" w:hanging="0"/>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p>
                            <w:pPr>
                              <w:pStyle w:val="12"/>
                              <w:tabs>
                                <w:tab w:val="left" w:pos="3792" w:leader="none"/>
                                <w:tab w:val="left" w:pos="7550" w:leader="none"/>
                              </w:tabs>
                              <w:spacing w:lineRule="auto" w:line="240" w:before="0" w:after="0"/>
                              <w:ind w:left="-105" w:hanging="0"/>
                              <w:rPr>
                                <w:rFonts w:ascii="Times New Roman" w:hAnsi="Times New Roman" w:cs="Times New Roman"/>
                                <w:color w:val="000000"/>
                                <w:sz w:val="24"/>
                                <w:szCs w:val="24"/>
                                <w:lang w:eastAsia="ru-RU" w:bidi="ru-RU"/>
                              </w:rPr>
                            </w:pPr>
                            <w:r>
                              <w:rPr>
                                <w:rFonts w:cs="Times New Roman" w:ascii="Times New Roman" w:hAnsi="Times New Roman"/>
                                <w:color w:val="000000"/>
                                <w:sz w:val="24"/>
                                <w:szCs w:val="24"/>
                                <w:lang w:eastAsia="ru-RU" w:bidi="ru-RU"/>
                              </w:rPr>
                            </w:r>
                          </w:p>
                        </w:tc>
                      </w:tr>
                    </w:tbl>
                    <w:p>
                      <w:pPr>
                        <w:pStyle w:val="Style25"/>
                        <w:spacing w:before="0" w:after="200"/>
                        <w:rPr/>
                      </w:pPr>
                      <w:r>
                        <w:rPr/>
                      </w:r>
                    </w:p>
                  </w:txbxContent>
                </v:textbox>
              </v:rect>
            </w:pict>
          </mc:Fallback>
        </mc:AlternateContent>
      </w:r>
      <w:r>
        <w:rPr>
          <w:rFonts w:cs="Times New Roman" w:ascii="Times New Roman" w:hAnsi="Times New Roman"/>
          <w:sz w:val="28"/>
          <w:szCs w:val="28"/>
        </w:rPr>
        <w:b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
    </w:p>
    <w:p>
      <w:pPr>
        <w:pStyle w:val="Normal"/>
        <w:tabs>
          <w:tab w:val="left" w:pos="709" w:leader="none"/>
        </w:tabs>
        <w:spacing w:lineRule="atLeast" w:line="20" w:before="0" w:after="0"/>
        <w:ind w:right="40" w:hanging="0"/>
        <w:jc w:val="both"/>
        <w:rPr/>
      </w:pPr>
      <w:r>
        <w:rPr>
          <w:rFonts w:cs="Times New Roman" w:ascii="Times New Roman" w:hAnsi="Times New Roman"/>
          <w:sz w:val="28"/>
          <w:szCs w:val="28"/>
        </w:rPr>
        <w:tab/>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Гатчинского муниципального округа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 </w:t>
      </w:r>
    </w:p>
    <w:p>
      <w:pPr>
        <w:pStyle w:val="Normal"/>
        <w:tabs>
          <w:tab w:val="left" w:pos="709" w:leader="none"/>
        </w:tabs>
        <w:spacing w:lineRule="atLeast" w:line="20" w:before="0" w:after="0"/>
        <w:ind w:right="40" w:hanging="0"/>
        <w:jc w:val="both"/>
        <w:rPr>
          <w:rFonts w:ascii="Times New Roman" w:hAnsi="Times New Roman" w:cs="Times New Roman"/>
          <w:sz w:val="28"/>
          <w:szCs w:val="28"/>
        </w:rPr>
      </w:pPr>
      <w:r>
        <w:rPr>
          <w:rFonts w:cs="Times New Roman" w:ascii="Times New Roman" w:hAnsi="Times New Roman"/>
          <w:b/>
          <w:sz w:val="28"/>
          <w:szCs w:val="28"/>
        </w:rPr>
        <w:t>ПОСТАНОВЛЯЕТ</w:t>
      </w:r>
      <w:r>
        <w:rPr>
          <w:rFonts w:cs="Times New Roman" w:ascii="Times New Roman" w:hAnsi="Times New Roman"/>
          <w:sz w:val="28"/>
          <w:szCs w:val="28"/>
        </w:rPr>
        <w:t>:</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Утвердить административный регламент по предоставлению муниципальной услуги </w:t>
      </w:r>
      <w:r>
        <w:rPr>
          <w:rFonts w:cs="Times New Roman" w:ascii="Times New Roman" w:hAnsi="Times New Roman"/>
          <w:bCs/>
          <w:sz w:val="28"/>
          <w:szCs w:val="28"/>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 </w:t>
      </w:r>
      <w:r>
        <w:rPr>
          <w:rFonts w:cs="Times New Roman" w:ascii="Times New Roman" w:hAnsi="Times New Roman"/>
          <w:sz w:val="28"/>
          <w:szCs w:val="28"/>
        </w:rPr>
        <w:t>согласно приложению к настоящему постановлению.</w:t>
      </w:r>
    </w:p>
    <w:p>
      <w:pPr>
        <w:pStyle w:val="Normal"/>
        <w:spacing w:lineRule="atLeast" w:line="20" w:before="0" w:after="0"/>
        <w:ind w:firstLine="709"/>
        <w:jc w:val="both"/>
        <w:rPr/>
      </w:pPr>
      <w:r>
        <w:rPr>
          <w:rFonts w:cs="Times New Roman" w:ascii="Times New Roman" w:hAnsi="Times New Roman"/>
          <w:sz w:val="28"/>
          <w:szCs w:val="28"/>
        </w:rPr>
        <w:t>2. Признать утратившим силу постановление администрации Гатчинского муниципального округа</w:t>
      </w:r>
      <w:r>
        <w:rPr>
          <w:rFonts w:cs="Times New Roman" w:ascii="Times New Roman" w:hAnsi="Times New Roman"/>
          <w:b/>
          <w:sz w:val="28"/>
          <w:szCs w:val="28"/>
        </w:rPr>
        <w:t xml:space="preserve"> </w:t>
      </w:r>
      <w:r>
        <w:rPr>
          <w:rFonts w:cs="Times New Roman" w:ascii="Times New Roman" w:hAnsi="Times New Roman"/>
          <w:sz w:val="28"/>
          <w:szCs w:val="28"/>
        </w:rPr>
        <w:t xml:space="preserve">от </w:t>
      </w:r>
      <w:r>
        <w:rPr>
          <w:rFonts w:cs="Times New Roman" w:ascii="Times New Roman" w:hAnsi="Times New Roman"/>
          <w:sz w:val="28"/>
          <w:szCs w:val="28"/>
          <w:lang w:val="en-US"/>
        </w:rPr>
        <w:t>26.05.2025</w:t>
      </w:r>
      <w:r>
        <w:rPr>
          <w:rFonts w:cs="Times New Roman" w:ascii="Times New Roman" w:hAnsi="Times New Roman"/>
          <w:sz w:val="28"/>
          <w:szCs w:val="28"/>
        </w:rPr>
        <w:t xml:space="preserve"> № 4313</w:t>
      </w:r>
      <w:r>
        <w:rPr>
          <w:rFonts w:cs="Times New Roman" w:ascii="Times New Roman" w:hAnsi="Times New Roman"/>
          <w:b/>
          <w:sz w:val="28"/>
          <w:szCs w:val="28"/>
        </w:rPr>
        <w:t xml:space="preserve"> «</w:t>
      </w:r>
      <w:r>
        <w:rPr>
          <w:rFonts w:cs="Times New Roman" w:ascii="Times New Roman" w:hAnsi="Times New Roman"/>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Гатчинский муниципальный округ Ленинградской области»».</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Контроль исполнения настоящего постановления возложить на заместителя главы администрации по жилищно-коммунальному и дорожному хозяйству Супренка А.А.</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9498" w:leader="none"/>
        </w:tabs>
        <w:spacing w:lineRule="atLeast" w:line="20" w:before="0" w:after="0"/>
        <w:rPr>
          <w:sz w:val="20"/>
          <w:szCs w:val="20"/>
        </w:rPr>
      </w:pPr>
      <w:r>
        <w:rPr>
          <w:rFonts w:cs="Times New Roman" w:ascii="Times New Roman" w:hAnsi="Times New Roman"/>
          <w:sz w:val="28"/>
          <w:szCs w:val="28"/>
        </w:rPr>
        <w:t>Глава администрации</w:t>
      </w:r>
    </w:p>
    <w:p>
      <w:pPr>
        <w:pStyle w:val="12"/>
        <w:tabs>
          <w:tab w:val="left" w:pos="3792" w:leader="none"/>
          <w:tab w:val="left" w:pos="7550" w:leader="none"/>
        </w:tabs>
        <w:spacing w:lineRule="atLeast" w:line="20"/>
        <w:ind w:hanging="0"/>
        <w:rPr>
          <w:rFonts w:ascii="Times New Roman" w:hAnsi="Times New Roman" w:cs="Times New Roman"/>
          <w:sz w:val="28"/>
          <w:szCs w:val="28"/>
        </w:rPr>
      </w:pPr>
      <w:r>
        <w:rPr>
          <w:rFonts w:cs="Times New Roman" w:ascii="Times New Roman" w:hAnsi="Times New Roman"/>
          <w:sz w:val="28"/>
          <w:szCs w:val="28"/>
        </w:rPr>
        <w:t>Гатчинского муниципального округа                                               Л.Н. Нещадим</w:t>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r>
    </w:p>
    <w:p>
      <w:pPr>
        <w:pStyle w:val="Normal"/>
        <w:widowControl w:val="false"/>
        <w:rPr>
          <w:rFonts w:ascii="Times New Roman" w:hAnsi="Times New Roman" w:cs="Times New Roman"/>
          <w:bCs/>
          <w:sz w:val="20"/>
          <w:szCs w:val="20"/>
        </w:rPr>
      </w:pPr>
      <w:r>
        <w:rPr>
          <w:rFonts w:cs="Times New Roman" w:ascii="Times New Roman" w:hAnsi="Times New Roman"/>
          <w:bCs/>
          <w:sz w:val="20"/>
          <w:szCs w:val="20"/>
        </w:rPr>
        <w:t>Супренок Александр Алексеевич</w:t>
      </w:r>
    </w:p>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t>Приложение</w:t>
      </w:r>
    </w:p>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t>к постановлению администрации</w:t>
      </w:r>
    </w:p>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t xml:space="preserve">Гатчинского муниципального округа </w:t>
      </w:r>
    </w:p>
    <w:p>
      <w:pPr>
        <w:pStyle w:val="Normal"/>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от ____________№ _______         </w:t>
      </w:r>
    </w:p>
    <w:p>
      <w:pPr>
        <w:pStyle w:val="Normal"/>
        <w:jc w:val="center"/>
        <w:rPr>
          <w:bCs/>
          <w:sz w:val="28"/>
          <w:szCs w:val="28"/>
        </w:rPr>
      </w:pPr>
      <w:r>
        <w:rPr>
          <w:bCs/>
          <w:sz w:val="28"/>
          <w:szCs w:val="28"/>
        </w:rPr>
      </w:r>
    </w:p>
    <w:p>
      <w:pPr>
        <w:pStyle w:val="Normal"/>
        <w:spacing w:lineRule="atLeast" w:line="20" w:before="0" w:after="0"/>
        <w:jc w:val="center"/>
        <w:rPr>
          <w:rFonts w:ascii="Times New Roman" w:hAnsi="Times New Roman" w:cs="Times New Roman"/>
          <w:bCs/>
          <w:sz w:val="28"/>
          <w:szCs w:val="28"/>
        </w:rPr>
      </w:pPr>
      <w:r>
        <w:rPr>
          <w:rFonts w:cs="Times New Roman" w:ascii="Times New Roman" w:hAnsi="Times New Roman"/>
          <w:bCs/>
          <w:sz w:val="28"/>
          <w:szCs w:val="28"/>
        </w:rPr>
        <w:t>Административный регламент</w:t>
      </w:r>
    </w:p>
    <w:p>
      <w:pPr>
        <w:pStyle w:val="Normal"/>
        <w:spacing w:lineRule="atLeast" w:line="20" w:before="0" w:after="0"/>
        <w:jc w:val="center"/>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по предоставлению муниципальной услуги </w:t>
      </w:r>
    </w:p>
    <w:p>
      <w:pPr>
        <w:pStyle w:val="Normal"/>
        <w:spacing w:lineRule="atLeast" w:line="20" w:before="0" w:after="0"/>
        <w:jc w:val="center"/>
        <w:rPr>
          <w:rFonts w:ascii="Times New Roman" w:hAnsi="Times New Roman" w:cs="Times New Roman"/>
          <w:bCs/>
          <w:sz w:val="28"/>
          <w:szCs w:val="28"/>
        </w:rPr>
      </w:pPr>
      <w:r>
        <w:rPr>
          <w:rFonts w:cs="Times New Roman"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w:t>
      </w:r>
    </w:p>
    <w:p>
      <w:pPr>
        <w:pStyle w:val="Normal"/>
        <w:spacing w:lineRule="atLeast" w:line="20" w:before="0" w:after="0"/>
        <w:jc w:val="center"/>
        <w:rPr>
          <w:rFonts w:ascii="Times New Roman" w:hAnsi="Times New Roman" w:cs="Times New Roman"/>
          <w:bCs/>
          <w:sz w:val="28"/>
          <w:szCs w:val="28"/>
        </w:rPr>
      </w:pPr>
      <w:r>
        <w:rPr>
          <w:rFonts w:cs="Times New Roman" w:ascii="Times New Roman" w:hAnsi="Times New Roman"/>
          <w:bCs/>
          <w:sz w:val="28"/>
          <w:szCs w:val="28"/>
        </w:rPr>
        <w:t xml:space="preserve">муниципального образования муниципального образования Гатчинский </w:t>
      </w:r>
    </w:p>
    <w:p>
      <w:pPr>
        <w:pStyle w:val="Normal"/>
        <w:spacing w:lineRule="atLeast" w:line="20" w:before="0" w:after="0"/>
        <w:jc w:val="center"/>
        <w:rPr>
          <w:rFonts w:ascii="Times New Roman" w:hAnsi="Times New Roman" w:cs="Times New Roman"/>
          <w:bCs/>
          <w:sz w:val="28"/>
          <w:szCs w:val="28"/>
        </w:rPr>
      </w:pPr>
      <w:r>
        <w:rPr>
          <w:rFonts w:cs="Times New Roman" w:ascii="Times New Roman" w:hAnsi="Times New Roman"/>
          <w:bCs/>
          <w:sz w:val="28"/>
          <w:szCs w:val="28"/>
        </w:rPr>
        <w:t>муниципальный округ Ленинградской области»</w:t>
      </w:r>
    </w:p>
    <w:p>
      <w:pPr>
        <w:pStyle w:val="ListParagraph"/>
        <w:widowControl w:val="false"/>
        <w:numPr>
          <w:ilvl w:val="0"/>
          <w:numId w:val="5"/>
        </w:numPr>
        <w:tabs>
          <w:tab w:val="left" w:pos="142" w:leader="none"/>
          <w:tab w:val="left" w:pos="284" w:leader="none"/>
          <w:tab w:val="left" w:pos="1134" w:leader="none"/>
          <w:tab w:val="left" w:pos="2835" w:leader="none"/>
        </w:tabs>
        <w:spacing w:lineRule="atLeast" w:line="20" w:before="0" w:after="0"/>
        <w:contextualSpacing/>
        <w:jc w:val="center"/>
        <w:outlineLvl w:val="0"/>
        <w:rPr>
          <w:rFonts w:ascii="Times New Roman" w:hAnsi="Times New Roman" w:cs="Times New Roman"/>
          <w:bCs/>
          <w:sz w:val="28"/>
          <w:szCs w:val="28"/>
        </w:rPr>
      </w:pPr>
      <w:bookmarkStart w:id="3" w:name="sub_1001"/>
      <w:bookmarkEnd w:id="3"/>
      <w:r>
        <w:rPr>
          <w:rFonts w:cs="Times New Roman" w:ascii="Times New Roman" w:hAnsi="Times New Roman"/>
          <w:bCs/>
          <w:sz w:val="28"/>
          <w:szCs w:val="28"/>
        </w:rPr>
        <w:t>Общие положения</w:t>
      </w:r>
    </w:p>
    <w:p>
      <w:pPr>
        <w:pStyle w:val="Normal"/>
        <w:spacing w:lineRule="atLeast" w:line="20" w:before="0" w:after="0"/>
        <w:ind w:firstLine="709"/>
        <w:jc w:val="both"/>
        <w:rPr>
          <w:rFonts w:ascii="Times New Roman" w:hAnsi="Times New Roman" w:cs="Times New Roman"/>
          <w:sz w:val="28"/>
          <w:szCs w:val="28"/>
        </w:rPr>
      </w:pPr>
      <w:bookmarkStart w:id="4" w:name="sub_10011"/>
      <w:bookmarkEnd w:id="4"/>
      <w:r>
        <w:rPr>
          <w:rFonts w:cs="Times New Roman" w:ascii="Times New Roman" w:hAnsi="Times New Roman"/>
          <w:sz w:val="28"/>
          <w:szCs w:val="28"/>
        </w:rPr>
        <w:t xml:space="preserve">1.1.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Pr>
          <w:rFonts w:cs="Times New Roman" w:ascii="Times New Roman" w:hAnsi="Times New Roman"/>
          <w:bCs/>
          <w:sz w:val="28"/>
          <w:szCs w:val="28"/>
        </w:rPr>
        <w:t>муниципального образования Гатчинский муниципальный округ Ленинградской области</w:t>
      </w:r>
      <w:r>
        <w:rPr>
          <w:rFonts w:cs="Times New Roman" w:ascii="Times New Roman" w:hAnsi="Times New Roman"/>
          <w:sz w:val="28"/>
          <w:szCs w:val="28"/>
        </w:rPr>
        <w:t xml:space="preserve">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1.1.1. 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br/>
        <w:t>и принятия решения по результатам оценки является: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лица, имеющего право на получение муниципальной услуги;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получение 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1.2. Заявителями, имеющими право на получение муниципальной услуги, являются: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bookmarkStart w:id="5" w:name="sub_1011"/>
      <w:r>
        <w:rPr>
          <w:rFonts w:cs="Times New Roman" w:ascii="Times New Roman" w:hAnsi="Times New Roman"/>
          <w:sz w:val="28"/>
          <w:szCs w:val="28"/>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муниципального образования, либо их уполномоченные представители (далее – заявитель)</w:t>
      </w:r>
      <w:bookmarkEnd w:id="5"/>
      <w:r>
        <w:rPr>
          <w:rFonts w:cs="Times New Roman" w:ascii="Times New Roman" w:hAnsi="Times New Roman"/>
          <w:sz w:val="28"/>
          <w:szCs w:val="28"/>
        </w:rPr>
        <w:t>.</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имеют право:</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-от имени физических лиц:</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-представители, действующие в силу полномочий, основанных на доверенности или договоре;</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-опекуны недееспособных граждан;</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-законные представители (родители, усыновители, опекуны) несовершеннолетних в возрасте до 14 лет.</w:t>
      </w:r>
    </w:p>
    <w:p>
      <w:pPr>
        <w:pStyle w:val="Normal"/>
        <w:tabs>
          <w:tab w:val="left" w:pos="1134" w:leader="none"/>
        </w:tabs>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от имени юридических лиц:</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-представители, действующие от имени заявителя в силу полномочий </w:t>
        <w:br/>
        <w:t>на основании доверенности или договора.</w:t>
      </w:r>
    </w:p>
    <w:p>
      <w:pPr>
        <w:pStyle w:val="ConsPlusNormal1"/>
        <w:spacing w:lineRule="atLeast" w:line="20"/>
        <w:ind w:firstLine="709"/>
        <w:jc w:val="both"/>
        <w:rPr>
          <w:rFonts w:ascii="Times New Roman" w:hAnsi="Times New Roman" w:cs="Times New Roman"/>
          <w:sz w:val="28"/>
          <w:szCs w:val="28"/>
        </w:rPr>
      </w:pPr>
      <w:r>
        <w:rPr>
          <w:rFonts w:eastAsia="Calibri" w:cs="Times New Roman"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1.3. Информация о месте нахождения </w:t>
      </w:r>
      <w:r>
        <w:rPr>
          <w:rFonts w:cs="Times New Roman" w:ascii="Times New Roman" w:hAnsi="Times New Roman"/>
          <w:bCs/>
          <w:sz w:val="28"/>
          <w:szCs w:val="28"/>
        </w:rPr>
        <w:t>муниципального образования Гатчинский муниципальный округ Ленинградской области</w:t>
      </w:r>
      <w:r>
        <w:rPr>
          <w:rFonts w:cs="Times New Roman" w:ascii="Times New Roman" w:hAnsi="Times New Roman"/>
          <w:sz w:val="28"/>
          <w:szCs w:val="28"/>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pPr>
        <w:pStyle w:val="ListParagraph"/>
        <w:widowControl w:val="false"/>
        <w:tabs>
          <w:tab w:val="left" w:pos="142" w:leader="none"/>
          <w:tab w:val="left" w:pos="284" w:leader="none"/>
          <w:tab w:val="left" w:pos="851"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pPr>
        <w:pStyle w:val="ListParagraph"/>
        <w:widowControl w:val="false"/>
        <w:tabs>
          <w:tab w:val="left" w:pos="142" w:leader="none"/>
          <w:tab w:val="left" w:pos="284" w:leader="none"/>
          <w:tab w:val="left" w:pos="993"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на сайте администрации Гатчинского муниципального округа;</w:t>
      </w:r>
    </w:p>
    <w:p>
      <w:pPr>
        <w:pStyle w:val="ListParagraph"/>
        <w:widowControl w:val="false"/>
        <w:tabs>
          <w:tab w:val="left" w:pos="142" w:leader="none"/>
          <w:tab w:val="left" w:pos="284" w:leader="none"/>
          <w:tab w:val="left" w:pos="993" w:leader="none"/>
        </w:tabs>
        <w:spacing w:lineRule="atLeast" w:line="20" w:before="0" w:after="0"/>
        <w:ind w:left="0" w:firstLine="709"/>
        <w:contextualSpacing/>
        <w:jc w:val="both"/>
        <w:rPr/>
      </w:pPr>
      <w:r>
        <w:rPr>
          <w:rFonts w:cs="Times New Roman"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w:t>
      </w:r>
      <w:r>
        <w:rPr>
          <w:rFonts w:cs="Times New Roman" w:ascii="Times New Roman" w:hAnsi="Times New Roman"/>
          <w:sz w:val="28"/>
          <w:szCs w:val="28"/>
          <w:lang w:val="en-US"/>
        </w:rPr>
        <w:t>s</w:t>
      </w:r>
      <w:r>
        <w:rPr>
          <w:rFonts w:cs="Times New Roman" w:ascii="Times New Roman" w:hAnsi="Times New Roman"/>
          <w:sz w:val="28"/>
          <w:szCs w:val="28"/>
        </w:rPr>
        <w:t>://mfc47.ru/;</w:t>
      </w:r>
    </w:p>
    <w:p>
      <w:pPr>
        <w:pStyle w:val="ListParagraph"/>
        <w:widowControl w:val="false"/>
        <w:tabs>
          <w:tab w:val="left" w:pos="142" w:leader="none"/>
          <w:tab w:val="left" w:pos="284" w:leader="none"/>
          <w:tab w:val="left" w:pos="993" w:leader="none"/>
        </w:tabs>
        <w:spacing w:lineRule="atLeast" w:line="20" w:before="0" w:after="0"/>
        <w:ind w:left="0" w:firstLine="709"/>
        <w:contextualSpacing/>
        <w:jc w:val="both"/>
        <w:rPr/>
      </w:pPr>
      <w:r>
        <w:rPr>
          <w:rFonts w:cs="Times New Roman"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3">
        <w:r>
          <w:rPr>
            <w:rStyle w:val="Style15"/>
            <w:rFonts w:cs="Times New Roman" w:ascii="Times New Roman" w:hAnsi="Times New Roman"/>
            <w:sz w:val="28"/>
            <w:szCs w:val="28"/>
          </w:rPr>
          <w:t>www.gosuslugi.ru</w:t>
        </w:r>
      </w:hyperlink>
      <w:r>
        <w:rPr>
          <w:rFonts w:cs="Times New Roman" w:ascii="Times New Roman" w:hAnsi="Times New Roman"/>
          <w:sz w:val="28"/>
          <w:szCs w:val="28"/>
        </w:rPr>
        <w:t>.</w:t>
      </w:r>
    </w:p>
    <w:p>
      <w:pPr>
        <w:pStyle w:val="ListParagraph"/>
        <w:widowControl w:val="false"/>
        <w:tabs>
          <w:tab w:val="left" w:pos="142" w:leader="none"/>
          <w:tab w:val="left" w:pos="284" w:leader="none"/>
          <w:tab w:val="left" w:pos="993" w:leader="none"/>
        </w:tabs>
        <w:spacing w:lineRule="atLeast" w:line="20" w:before="0" w:after="0"/>
        <w:ind w:left="0" w:firstLine="709"/>
        <w:contextualSpacing/>
        <w:jc w:val="both"/>
        <w:rPr/>
      </w:pPr>
      <w:r>
        <w:rPr>
          <w:rFonts w:cs="Times New Roman"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pPr>
        <w:pStyle w:val="ListParagraph"/>
        <w:widowControl w:val="false"/>
        <w:tabs>
          <w:tab w:val="left" w:pos="142" w:leader="none"/>
          <w:tab w:val="left" w:pos="284" w:leader="none"/>
        </w:tabs>
        <w:spacing w:lineRule="auto" w:line="240" w:before="0" w:after="0"/>
        <w:ind w:left="0" w:firstLine="709"/>
        <w:contextualSpacing/>
        <w:jc w:val="both"/>
        <w:rPr/>
      </w:pPr>
      <w:r>
        <w:rPr>
          <w:rFonts w:cs="Times New Roman"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pPr>
        <w:pStyle w:val="ListParagraph"/>
        <w:widowControl w:val="false"/>
        <w:tabs>
          <w:tab w:val="left" w:pos="142" w:leader="none"/>
          <w:tab w:val="left" w:pos="284" w:leader="none"/>
          <w:tab w:val="left" w:pos="993"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0"/>
          <w:numId w:val="5"/>
        </w:numPr>
        <w:tabs>
          <w:tab w:val="left" w:pos="142" w:leader="none"/>
          <w:tab w:val="left" w:pos="284" w:leader="none"/>
          <w:tab w:val="left" w:pos="1134" w:leader="none"/>
        </w:tabs>
        <w:spacing w:lineRule="atLeast" w:line="20" w:before="0" w:after="0"/>
        <w:contextualSpacing/>
        <w:jc w:val="center"/>
        <w:outlineLvl w:val="0"/>
        <w:rPr>
          <w:rFonts w:ascii="Times New Roman" w:hAnsi="Times New Roman" w:cs="Times New Roman"/>
          <w:bCs/>
          <w:sz w:val="28"/>
          <w:szCs w:val="28"/>
        </w:rPr>
      </w:pPr>
      <w:bookmarkStart w:id="6" w:name="sub_1002"/>
      <w:r>
        <w:rPr>
          <w:rFonts w:cs="Times New Roman" w:ascii="Times New Roman" w:hAnsi="Times New Roman"/>
          <w:bCs/>
          <w:sz w:val="28"/>
          <w:szCs w:val="28"/>
        </w:rPr>
        <w:t>Стандарт предоставления муниципальной услуги</w:t>
      </w:r>
      <w:bookmarkEnd w:id="6"/>
    </w:p>
    <w:p>
      <w:pPr>
        <w:pStyle w:val="Normal"/>
        <w:spacing w:lineRule="atLeast" w:line="20" w:before="0" w:after="0"/>
        <w:ind w:firstLine="567"/>
        <w:jc w:val="both"/>
        <w:rPr>
          <w:rFonts w:ascii="Times New Roman" w:hAnsi="Times New Roman" w:cs="Times New Roman"/>
          <w:sz w:val="28"/>
          <w:szCs w:val="28"/>
        </w:rPr>
      </w:pPr>
      <w:bookmarkStart w:id="7" w:name="sub_1021"/>
      <w:bookmarkEnd w:id="7"/>
      <w:r>
        <w:rPr>
          <w:rFonts w:cs="Times New Roman" w:ascii="Times New Roman" w:hAnsi="Times New Roman"/>
          <w:sz w:val="28"/>
          <w:szCs w:val="28"/>
        </w:rPr>
        <w:t xml:space="preserve">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Pr>
          <w:rFonts w:cs="Times New Roman" w:ascii="Times New Roman" w:hAnsi="Times New Roman"/>
          <w:bCs/>
          <w:sz w:val="28"/>
          <w:szCs w:val="28"/>
        </w:rPr>
        <w:t>муниципального образования Гатчинский муниципальный округ Ленинградской области</w:t>
      </w:r>
      <w:r>
        <w:rPr>
          <w:rFonts w:cs="Times New Roman" w:ascii="Times New Roman" w:hAnsi="Times New Roman"/>
          <w:sz w:val="28"/>
          <w:szCs w:val="28"/>
        </w:rPr>
        <w:t>.</w:t>
      </w:r>
    </w:p>
    <w:p>
      <w:pPr>
        <w:pStyle w:val="Normal"/>
        <w:spacing w:lineRule="atLeast" w:line="20" w:before="0" w:after="0"/>
        <w:ind w:firstLine="567"/>
        <w:jc w:val="both"/>
        <w:rPr>
          <w:rFonts w:ascii="Times New Roman" w:hAnsi="Times New Roman" w:cs="Times New Roman"/>
          <w:sz w:val="28"/>
          <w:szCs w:val="28"/>
        </w:rPr>
      </w:pPr>
      <w:r>
        <w:rPr>
          <w:rFonts w:cs="Times New Roman" w:ascii="Times New Roman" w:hAnsi="Times New Roman"/>
          <w:sz w:val="28"/>
          <w:szCs w:val="28"/>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Times New Roman" w:ascii="Times New Roman" w:hAnsi="Times New Roman"/>
          <w:bCs/>
          <w:sz w:val="28"/>
          <w:szCs w:val="28"/>
        </w:rPr>
        <w:t>.</w:t>
      </w:r>
    </w:p>
    <w:p>
      <w:pPr>
        <w:pStyle w:val="Normal"/>
        <w:tabs>
          <w:tab w:val="left" w:pos="1134" w:leader="none"/>
        </w:tabs>
        <w:spacing w:lineRule="atLeast" w:line="20" w:before="0" w:after="0"/>
        <w:ind w:firstLine="709"/>
        <w:jc w:val="both"/>
        <w:rPr>
          <w:rFonts w:ascii="Times New Roman" w:hAnsi="Times New Roman" w:cs="Times New Roman"/>
          <w:sz w:val="28"/>
          <w:szCs w:val="28"/>
        </w:rPr>
      </w:pPr>
      <w:bookmarkStart w:id="8" w:name="sub_1022"/>
      <w:bookmarkStart w:id="9" w:name="sub_10211"/>
      <w:bookmarkEnd w:id="8"/>
      <w:bookmarkEnd w:id="9"/>
      <w:r>
        <w:rPr>
          <w:rFonts w:cs="Times New Roman" w:ascii="Times New Roman" w:hAnsi="Times New Roman"/>
          <w:sz w:val="28"/>
          <w:szCs w:val="28"/>
        </w:rPr>
        <w:t>2.2. Муниципальную услугу предоставляет администрация муниципального образования Гатчинский муниципальный округ Ленинградской области (далее – администрация).</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Киргетова, д. 1, кабинет 12.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r>
        <w:rPr>
          <w:rFonts w:cs="Times New Roman" w:ascii="Times New Roman" w:hAnsi="Times New Roman"/>
          <w:sz w:val="28"/>
          <w:szCs w:val="28"/>
          <w:lang w:val="en-US"/>
        </w:rPr>
        <w:t>gkh</w:t>
      </w:r>
      <w:r>
        <w:rPr>
          <w:rFonts w:cs="Times New Roman" w:ascii="Times New Roman" w:hAnsi="Times New Roman"/>
          <w:sz w:val="28"/>
          <w:szCs w:val="28"/>
        </w:rPr>
        <w:t>@</w:t>
      </w:r>
      <w:r>
        <w:rPr>
          <w:rFonts w:cs="Times New Roman" w:ascii="Times New Roman" w:hAnsi="Times New Roman"/>
          <w:sz w:val="28"/>
          <w:szCs w:val="28"/>
          <w:lang w:val="en-US"/>
        </w:rPr>
        <w:t>gmolo</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межведомственная комиссия), являющейся постоянно действующим органом администрации, уполномоченным принимать решения по указанным вопросам.</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работы, состав, полномочия межведомственной комиссии определяется в соответствии с Положением о межведомственной комиссии, утвержденным администрацией.</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предоставлении муниципальной услуги участвуют: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ГБУ ЛО «МФЦ»;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Управление Федеральной службы государственной регистрации, кадастра и картографии по Ленинградской области;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Специализированные государственные и муниципальные организации технической инвентаризации.</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bookmarkStart w:id="10" w:name="sub_1025"/>
      <w:bookmarkStart w:id="11" w:name="sub_10221"/>
      <w:bookmarkEnd w:id="10"/>
      <w:bookmarkEnd w:id="11"/>
      <w:r>
        <w:rPr>
          <w:rFonts w:cs="Times New Roman" w:ascii="Times New Roman" w:hAnsi="Times New Roman"/>
          <w:sz w:val="28"/>
          <w:szCs w:val="28"/>
        </w:rPr>
        <w:t>Заявление на получение муниципальной услуги с комплектом документов принимаются:</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в электронной форме через личный кабинет заявителя на ПГУ ЛО/ ЕПГУ.</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заявления о предоставлении муниципальной услуги следующими способами: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 ЛО/ЕПГУ – в ГБУ ЛО «МФЦ» (при технической реализации);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по телефону – в ГБУ ЛО «МФЦ».</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pPr>
        <w:pStyle w:val="Normal"/>
        <w:widowControl w:val="false"/>
        <w:tabs>
          <w:tab w:val="left" w:pos="142" w:leader="none"/>
          <w:tab w:val="left" w:pos="284" w:leader="none"/>
          <w:tab w:val="left" w:pos="1134" w:leader="none"/>
        </w:tabs>
        <w:spacing w:lineRule="atLeast" w:line="20" w:before="0" w:after="0"/>
        <w:ind w:firstLine="709"/>
        <w:jc w:val="both"/>
        <w:rPr/>
      </w:pPr>
      <w:r>
        <w:rPr>
          <w:rFonts w:cs="Times New Roman"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Pr>
          <w:rFonts w:eastAsia="Calibri" w:cs="Times New Roman" w:ascii="Times New Roman" w:hAnsi="Times New Roman"/>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rFonts w:cs="Times New Roman" w:ascii="Times New Roman" w:hAnsi="Times New Roman"/>
          <w:sz w:val="28"/>
          <w:szCs w:val="28"/>
        </w:rPr>
        <w:t xml:space="preserve"> (при наличии технической возможности).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tabs>
          <w:tab w:val="left" w:pos="142" w:leader="none"/>
          <w:tab w:val="left" w:pos="284" w:leader="none"/>
          <w:tab w:val="left" w:pos="1134" w:leader="none"/>
        </w:tabs>
        <w:spacing w:lineRule="atLeast" w:line="20" w:before="0" w:after="0"/>
        <w:ind w:firstLine="709"/>
        <w:jc w:val="both"/>
        <w:rPr/>
      </w:pPr>
      <w:r>
        <w:rPr>
          <w:rFonts w:cs="Times New Roman" w:ascii="Times New Roman" w:hAnsi="Times New Roman"/>
          <w:sz w:val="28"/>
          <w:szCs w:val="28"/>
        </w:rPr>
        <w:t>2) информационных технологий, предусмотренных статьями 9, 10 и 14 Федерального закона от 29.12.2022 № 572-ФЗ.</w:t>
      </w:r>
    </w:p>
    <w:p>
      <w:pPr>
        <w:pStyle w:val="Normal"/>
        <w:widowControl w:val="false"/>
        <w:tabs>
          <w:tab w:val="left" w:pos="142" w:leader="none"/>
          <w:tab w:val="left" w:pos="284" w:leader="none"/>
          <w:tab w:val="left" w:pos="1134" w:leader="none"/>
        </w:tabs>
        <w:spacing w:lineRule="atLeast" w:line="20" w:before="0" w:after="0"/>
        <w:ind w:firstLine="709"/>
        <w:jc w:val="both"/>
        <w:rPr/>
      </w:pPr>
      <w:r>
        <w:rPr>
          <w:rFonts w:cs="Times New Roman" w:ascii="Times New Roman" w:hAnsi="Times New Roman"/>
          <w:sz w:val="28"/>
          <w:szCs w:val="28"/>
        </w:rPr>
        <w:t xml:space="preserve">2.3. Результатом предоставления муниципальной услуги является: </w:t>
      </w:r>
    </w:p>
    <w:p>
      <w:pPr>
        <w:pStyle w:val="ListParagraph"/>
        <w:widowControl w:val="false"/>
        <w:numPr>
          <w:ilvl w:val="0"/>
          <w:numId w:val="1"/>
        </w:numPr>
        <w:tabs>
          <w:tab w:val="left" w:pos="142" w:leader="none"/>
          <w:tab w:val="left" w:pos="284" w:leader="none"/>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ListParagraph"/>
        <w:widowControl w:val="false"/>
        <w:numPr>
          <w:ilvl w:val="0"/>
          <w:numId w:val="1"/>
        </w:numPr>
        <w:tabs>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возврат заявления и документов на получение муниципальной услуги без рассмотрения.</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bookmarkStart w:id="12" w:name="sub_10251"/>
      <w:bookmarkEnd w:id="12"/>
      <w:r>
        <w:rPr>
          <w:rFonts w:cs="Times New Roman"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в филиалах, отделах, удаленных рабочих местах ГБУ ЛО «МФЦ»;</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почтовым отправлением;</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на адрес электронной почты;</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получении результатов предоставления муниципальной услуги </w:t>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pPr>
        <w:pStyle w:val="Normal"/>
        <w:widowControl w:val="false"/>
        <w:spacing w:lineRule="atLeast" w:line="20" w:before="0" w:after="0"/>
        <w:ind w:firstLine="709"/>
        <w:jc w:val="both"/>
        <w:rPr/>
      </w:pPr>
      <w:r>
        <w:rPr>
          <w:rFonts w:cs="Times New Roman" w:ascii="Times New Roman" w:hAnsi="Times New Roman"/>
          <w:sz w:val="28"/>
          <w:szCs w:val="28"/>
        </w:rPr>
        <w:t>2.4. Срок предоставления муниципальной услуги не должен превышать                   30 календарных дня с даты поступления (регистрации) заявления в администрацию.</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муниципальной услуги.</w:t>
      </w:r>
    </w:p>
    <w:p>
      <w:pPr>
        <w:pStyle w:val="ListParagraph"/>
        <w:widowControl w:val="false"/>
        <w:numPr>
          <w:ilvl w:val="0"/>
          <w:numId w:val="2"/>
        </w:numPr>
        <w:tabs>
          <w:tab w:val="left" w:pos="142" w:leader="none"/>
          <w:tab w:val="left" w:pos="284" w:leader="none"/>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Жилищный кодекс Российской Федерации; </w:t>
      </w:r>
    </w:p>
    <w:p>
      <w:pPr>
        <w:pStyle w:val="ListParagraph"/>
        <w:widowControl w:val="false"/>
        <w:numPr>
          <w:ilvl w:val="0"/>
          <w:numId w:val="2"/>
        </w:numPr>
        <w:tabs>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pPr>
        <w:pStyle w:val="ListParagraph"/>
        <w:widowControl w:val="false"/>
        <w:numPr>
          <w:ilvl w:val="0"/>
          <w:numId w:val="2"/>
        </w:numPr>
        <w:tabs>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pPr>
        <w:pStyle w:val="ListParagraph"/>
        <w:widowControl w:val="false"/>
        <w:numPr>
          <w:ilvl w:val="0"/>
          <w:numId w:val="2"/>
        </w:numPr>
        <w:tabs>
          <w:tab w:val="left" w:pos="1134" w:leader="none"/>
        </w:tabs>
        <w:spacing w:lineRule="atLeast" w:line="2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Постановление Правительства Российской Федерации от 09.07.2016 </w:t>
        <w:br/>
        <w:t>№ 649 «О мерах по приспособлению жилых помещений и общего имущества в многоквартирном доме с учетом потребностей инвалидов».</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в сети Интернет и в Реестре.</w:t>
      </w:r>
      <w:bookmarkStart w:id="13" w:name="sub_1027"/>
      <w:bookmarkEnd w:id="13"/>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заявление о предоставлении муниципальной услуги в соответствии с приложением 1 к административному регламенту;</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в отношении нежилого помещения для признания его в дальнейшем жилым помещением - проект реконструкции нежилого помещения;</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в случае постановки вопроса о признании многоквартирного дома аварийным и подлежащим сносу или реконструкции;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pPr>
        <w:pStyle w:val="Normal"/>
        <w:widowControl w:val="false"/>
        <w:tabs>
          <w:tab w:val="left" w:pos="1134" w:leader="none"/>
        </w:tabs>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 заявления, письма, жалобы граждан на неудовлетворительные условия проживания – по усмотрению заявителя. </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2.6.1. В случае проведения межведомственной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а) сведения из Единого государственного реестра недвижимости о правах на помещение;</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б) технический паспорт жилого помещения, а для нежилых помещений - технический план;</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2.7.2. При предоставлении муниципальной услуги запрещается требовать от заявителя: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tLeast" w:line="20" w:before="0" w:after="0"/>
        <w:ind w:firstLine="709"/>
        <w:jc w:val="both"/>
        <w:rPr/>
      </w:pPr>
      <w:r>
        <w:rPr>
          <w:rFonts w:cs="Times New Roman"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
        <w:r>
          <w:rPr>
            <w:rStyle w:val="ListLabel24"/>
            <w:rFonts w:cs="Times New Roman" w:ascii="Times New Roman" w:hAnsi="Times New Roman"/>
            <w:color w:val="000000"/>
            <w:sz w:val="28"/>
            <w:szCs w:val="28"/>
          </w:rPr>
          <w:t>части 6 статьи 7</w:t>
        </w:r>
      </w:hyperlink>
      <w:r>
        <w:rPr>
          <w:rFonts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pPr>
        <w:pStyle w:val="Normal"/>
        <w:widowControl w:val="false"/>
        <w:spacing w:lineRule="atLeast" w:line="20" w:before="0" w:after="0"/>
        <w:ind w:firstLine="709"/>
        <w:jc w:val="both"/>
        <w:rPr/>
      </w:pPr>
      <w:r>
        <w:rPr>
          <w:rFonts w:cs="Times New Roman"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
        <w:r>
          <w:rPr>
            <w:rStyle w:val="ListLabel24"/>
            <w:rFonts w:cs="Times New Roman" w:ascii="Times New Roman" w:hAnsi="Times New Roman"/>
            <w:color w:val="000000"/>
            <w:sz w:val="28"/>
            <w:szCs w:val="28"/>
          </w:rPr>
          <w:t>части 1 статьи 9</w:t>
        </w:r>
      </w:hyperlink>
      <w:r>
        <w:rPr>
          <w:rFonts w:cs="Times New Roman" w:ascii="Times New Roman" w:hAnsi="Times New Roman"/>
          <w:sz w:val="28"/>
          <w:szCs w:val="28"/>
        </w:rPr>
        <w:t xml:space="preserve"> Федерального закона № 210-ФЗ;</w:t>
      </w:r>
    </w:p>
    <w:p>
      <w:pPr>
        <w:pStyle w:val="Normal"/>
        <w:widowControl w:val="false"/>
        <w:spacing w:lineRule="atLeast" w:line="20" w:before="0" w:after="0"/>
        <w:ind w:firstLine="709"/>
        <w:jc w:val="both"/>
        <w:rPr/>
      </w:pPr>
      <w:r>
        <w:rPr>
          <w:rFonts w:cs="Times New Roman"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r>
          <w:rPr>
            <w:rStyle w:val="ListLabel24"/>
            <w:rFonts w:cs="Times New Roman" w:ascii="Times New Roman" w:hAnsi="Times New Roman"/>
            <w:color w:val="000000"/>
            <w:sz w:val="28"/>
            <w:szCs w:val="28"/>
          </w:rPr>
          <w:t>пунктом 4 части 1 статьи 7</w:t>
        </w:r>
      </w:hyperlink>
      <w:r>
        <w:rPr>
          <w:rFonts w:cs="Times New Roman" w:ascii="Times New Roman" w:hAnsi="Times New Roman"/>
          <w:sz w:val="28"/>
          <w:szCs w:val="28"/>
        </w:rPr>
        <w:t xml:space="preserve"> Федерального закона № 210-ФЗ;</w:t>
      </w:r>
    </w:p>
    <w:p>
      <w:pPr>
        <w:pStyle w:val="Normal"/>
        <w:widowControl w:val="false"/>
        <w:spacing w:lineRule="atLeast" w:line="20" w:before="0" w:after="0"/>
        <w:ind w:firstLine="709"/>
        <w:jc w:val="both"/>
        <w:rPr/>
      </w:pPr>
      <w:r>
        <w:rPr>
          <w:rFonts w:cs="Times New Roman"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
        <w:r>
          <w:rPr>
            <w:rStyle w:val="ListLabel24"/>
            <w:rFonts w:cs="Times New Roman" w:ascii="Times New Roman" w:hAnsi="Times New Roman"/>
            <w:color w:val="000000"/>
            <w:sz w:val="28"/>
            <w:szCs w:val="28"/>
          </w:rPr>
          <w:t>пунктом 7.2 части 1 статьи 16</w:t>
        </w:r>
      </w:hyperlink>
      <w:r>
        <w:rPr>
          <w:rFonts w:cs="Times New Roman"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приостановления предоставления муниципальной услуги не предусмотрены.</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приеме документов, необходимых для предоставления муниципальной услуги, может быть отказано в следующих случаях:</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заявление на получение услуги оформлено не в соответствии с административным регламентом:</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текст в заявлении не поддается прочтению;</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подано лицом, не уполномоченным на осуществление таких действий:</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подписано не уполномоченным лицом;</w:t>
      </w:r>
    </w:p>
    <w:p>
      <w:pPr>
        <w:pStyle w:val="Normal"/>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предмет запроса не регламентируется законодательством в рамках услуги:</w:t>
      </w:r>
    </w:p>
    <w:p>
      <w:pPr>
        <w:pStyle w:val="Normal"/>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представление документов в ненадлежащий орган.</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об отсутствии оснований для признания жилого помещения непригодным для проживания;</w:t>
      </w:r>
    </w:p>
    <w:p>
      <w:pPr>
        <w:pStyle w:val="Normal"/>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tLeast" w:line="20" w:before="0" w:after="0"/>
        <w:ind w:firstLine="708"/>
        <w:jc w:val="both"/>
        <w:rPr>
          <w:rFonts w:ascii="Times New Roman" w:hAnsi="Times New Roman" w:cs="Times New Roman"/>
          <w:sz w:val="28"/>
          <w:szCs w:val="28"/>
        </w:rPr>
      </w:pPr>
      <w:r>
        <w:rPr>
          <w:rFonts w:cs="Times New Roman" w:ascii="Times New Roman" w:hAnsi="Times New Roman"/>
          <w:sz w:val="28"/>
          <w:szCs w:val="28"/>
        </w:rPr>
        <w:t>2.10.1. Исчерпывающий перечень оснований для возврата заявления и документов заявителю:</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bookmarkStart w:id="14" w:name="sub_1028"/>
      <w:bookmarkStart w:id="15" w:name="sub_121028"/>
      <w:bookmarkEnd w:id="14"/>
      <w:bookmarkEnd w:id="15"/>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spacing w:lineRule="atLeast" w:line="20"/>
        <w:jc w:val="both"/>
        <w:rPr>
          <w:rFonts w:ascii="Times New Roman" w:hAnsi="Times New Roman" w:cs="Times New Roman"/>
          <w:sz w:val="28"/>
          <w:szCs w:val="28"/>
        </w:rPr>
      </w:pPr>
      <w:r>
        <w:rPr>
          <w:rFonts w:cs="Times New Roman" w:ascii="Times New Roman" w:hAnsi="Times New Roman"/>
          <w:sz w:val="28"/>
          <w:szCs w:val="28"/>
        </w:rPr>
        <w:t>2.11.1. Муниципальная услуга предоставляется бесплатно.</w:t>
      </w:r>
    </w:p>
    <w:p>
      <w:pPr>
        <w:pStyle w:val="ConsPlusNormal1"/>
        <w:spacing w:lineRule="atLeast" w:line="20"/>
        <w:jc w:val="both"/>
        <w:rPr/>
      </w:pPr>
      <w:r>
        <w:rPr>
          <w:rFonts w:cs="Times New Roman" w:ascii="Times New Roman" w:hAnsi="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Pr>
          <w:rFonts w:cs="Times New Roman" w:ascii="Times New Roman" w:hAnsi="Times New Roman"/>
          <w:color w:val="000000" w:themeColor="text1"/>
          <w:sz w:val="28"/>
          <w:szCs w:val="28"/>
        </w:rPr>
        <w:t xml:space="preserve">в случае обращения заявителя непосредственно в администрацию или ГБУ ЛО «МФЦ», </w:t>
      </w:r>
      <w:r>
        <w:rPr>
          <w:rFonts w:cs="Times New Roman" w:ascii="Times New Roman" w:hAnsi="Times New Roman"/>
          <w:sz w:val="28"/>
          <w:szCs w:val="28"/>
        </w:rPr>
        <w:t>составляет 15 минут.</w:t>
      </w:r>
    </w:p>
    <w:p>
      <w:pPr>
        <w:pStyle w:val="Style24"/>
        <w:widowControl w:val="false"/>
        <w:tabs>
          <w:tab w:val="left" w:pos="142" w:leader="none"/>
          <w:tab w:val="left" w:pos="284" w:leader="none"/>
        </w:tabs>
        <w:spacing w:lineRule="atLeast" w:line="20"/>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pPr>
        <w:pStyle w:val="Style24"/>
        <w:widowControl w:val="false"/>
        <w:tabs>
          <w:tab w:val="left" w:pos="142" w:leader="none"/>
          <w:tab w:val="left" w:pos="284" w:leader="none"/>
        </w:tabs>
        <w:spacing w:lineRule="atLeast" w:line="20"/>
        <w:ind w:firstLine="709"/>
        <w:jc w:val="both"/>
        <w:rPr>
          <w:szCs w:val="28"/>
        </w:rPr>
      </w:pPr>
      <w:r>
        <w:rPr>
          <w:szCs w:val="28"/>
        </w:rPr>
        <w:t>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pPr>
        <w:pStyle w:val="Style24"/>
        <w:widowControl w:val="false"/>
        <w:tabs>
          <w:tab w:val="left" w:pos="142" w:leader="none"/>
          <w:tab w:val="left" w:pos="284" w:leader="none"/>
        </w:tabs>
        <w:spacing w:lineRule="atLeast" w:line="20"/>
        <w:ind w:firstLine="709"/>
        <w:jc w:val="both"/>
        <w:rPr>
          <w:szCs w:val="28"/>
        </w:rPr>
      </w:pPr>
      <w:r>
        <w:rPr>
          <w:szCs w:val="28"/>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pPr>
        <w:pStyle w:val="Style24"/>
        <w:widowControl w:val="false"/>
        <w:tabs>
          <w:tab w:val="left" w:pos="142" w:leader="none"/>
          <w:tab w:val="left" w:pos="284" w:leader="none"/>
        </w:tabs>
        <w:spacing w:lineRule="atLeast" w:line="20"/>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br/>
        <w:t>в многофункциональных центрах.</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ГБУ ЛО «МФЦ», а также информацию о режиме работы.</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2.14.6. В помещении организуется бесплатный туалет для посетителей, </w:t>
        <w:br/>
        <w:t>в том числе туалет, предназначенный для инвалидов.</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муниципальной услуги.</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pPr>
        <w:pStyle w:val="Normal"/>
        <w:widowControl w:val="false"/>
        <w:tabs>
          <w:tab w:val="left" w:pos="3261"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Normal"/>
        <w:widowControl w:val="false"/>
        <w:tabs>
          <w:tab w:val="left" w:pos="3261"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наличие инфраструктуры, указанной в пункте 2.14.;</w:t>
      </w:r>
    </w:p>
    <w:p>
      <w:pPr>
        <w:pStyle w:val="Normal"/>
        <w:widowControl w:val="false"/>
        <w:tabs>
          <w:tab w:val="left" w:pos="3261"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Normal"/>
        <w:widowControl w:val="false"/>
        <w:tabs>
          <w:tab w:val="left" w:pos="3261"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обеспечение беспрепятственного доступа инвалидов к помещениям, </w:t>
        <w:br/>
        <w:t>в которых предоставляется муниципальная услуга.</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2.15.3. Показатели качества муниципальной услуги: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соблюдение времени ожидания в очереди при подаче запроса и получении результата; </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бездействия должностных лиц администрации, поданных в установленном порядке.</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2.17.1. Предоставление услуги по экстерриториальному принципу не предусмотрено.</w:t>
      </w:r>
    </w:p>
    <w:p>
      <w:pPr>
        <w:pStyle w:val="Normal"/>
        <w:widowControl w:val="false"/>
        <w:tabs>
          <w:tab w:val="left" w:pos="142" w:leader="none"/>
          <w:tab w:val="left" w:pos="28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pPr>
        <w:pStyle w:val="1"/>
        <w:keepNext w:val="false"/>
        <w:widowControl w:val="false"/>
        <w:spacing w:lineRule="atLeast" w:line="20"/>
        <w:rPr>
          <w:rFonts w:ascii="Times New Roman" w:hAnsi="Times New Roman"/>
          <w:b w:val="false"/>
          <w:b w:val="false"/>
          <w:szCs w:val="28"/>
        </w:rPr>
      </w:pPr>
      <w:r>
        <w:rPr>
          <w:rFonts w:ascii="Times New Roman" w:hAnsi="Times New Roman"/>
          <w:b w:val="false"/>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lineRule="atLeast" w:line="2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прием и регистрация заявления о предоставлении муниципальной услуги и прилагаемых к нему документов – 1 календарный день;</w:t>
      </w:r>
    </w:p>
    <w:p>
      <w:pPr>
        <w:pStyle w:val="Normal"/>
        <w:widowControl w:val="false"/>
        <w:tabs>
          <w:tab w:val="left" w:pos="1134" w:leader="none"/>
        </w:tabs>
        <w:spacing w:lineRule="atLeast" w:line="20" w:before="0" w:after="0"/>
        <w:ind w:firstLine="709"/>
        <w:jc w:val="both"/>
        <w:rPr/>
      </w:pPr>
      <w:r>
        <w:rPr>
          <w:rFonts w:cs="Times New Roman" w:ascii="Times New Roman" w:hAnsi="Times New Roman"/>
          <w:sz w:val="28"/>
          <w:szCs w:val="28"/>
        </w:rPr>
        <w:t>2) рассмотрение заявления о предоставлении муниципальной услуги и прилагаемых к нему документов (работа межведомственной комиссии) – в течение 26 календарных дней;</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решения о предоставлении муниципальной услуги или об отказе в предоставлении муниципальной услуги – 2 календарных дня;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4) выдача результата предоставления муниципальной услуги – 1 календарный день.</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3.1.2. Прием и регистрация заявления о предоставлении муниципальной услуги и прилагаемых к нему документов.</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pPr>
        <w:pStyle w:val="Style24"/>
        <w:widowControl w:val="false"/>
        <w:tabs>
          <w:tab w:val="left" w:pos="1134" w:leader="none"/>
        </w:tabs>
        <w:spacing w:lineRule="atLeast" w:line="20"/>
        <w:ind w:firstLine="709"/>
        <w:jc w:val="both"/>
        <w:rPr>
          <w:szCs w:val="28"/>
        </w:rPr>
      </w:pPr>
      <w:r>
        <w:rPr>
          <w:szCs w:val="28"/>
        </w:rPr>
        <w:t xml:space="preserve">3.1.2.2. Содержание административного действия, продолжительность и (или) максимальный срок его выполнения: </w:t>
      </w:r>
    </w:p>
    <w:p>
      <w:pPr>
        <w:pStyle w:val="Style24"/>
        <w:widowControl w:val="false"/>
        <w:tabs>
          <w:tab w:val="left" w:pos="1134" w:leader="none"/>
        </w:tabs>
        <w:spacing w:lineRule="atLeast" w:line="20"/>
        <w:ind w:firstLine="709"/>
        <w:jc w:val="both"/>
        <w:rPr>
          <w:szCs w:val="28"/>
        </w:rPr>
      </w:pPr>
      <w:r>
        <w:rPr>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Срок выполнения административной процедуры составляет не более 1 календарного дня.</w:t>
      </w:r>
    </w:p>
    <w:p>
      <w:pPr>
        <w:pStyle w:val="Style24"/>
        <w:widowControl w:val="false"/>
        <w:tabs>
          <w:tab w:val="left" w:pos="1134" w:leader="none"/>
        </w:tabs>
        <w:spacing w:lineRule="atLeast" w:line="20"/>
        <w:ind w:firstLine="709"/>
        <w:jc w:val="both"/>
        <w:rPr>
          <w:szCs w:val="28"/>
        </w:rPr>
      </w:pPr>
      <w:bookmarkStart w:id="16" w:name="sub_6001"/>
      <w:r>
        <w:rPr>
          <w:szCs w:val="28"/>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17" w:name="sub_121061"/>
      <w:bookmarkEnd w:id="16"/>
      <w:bookmarkEnd w:id="17"/>
    </w:p>
    <w:p>
      <w:pPr>
        <w:pStyle w:val="Style24"/>
        <w:widowControl w:val="false"/>
        <w:tabs>
          <w:tab w:val="left" w:pos="1134" w:leader="none"/>
        </w:tabs>
        <w:spacing w:lineRule="atLeast" w:line="20"/>
        <w:ind w:firstLine="709"/>
        <w:jc w:val="both"/>
        <w:rPr>
          <w:szCs w:val="28"/>
        </w:rPr>
      </w:pPr>
      <w:r>
        <w:rPr>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pPr>
        <w:pStyle w:val="Style24"/>
        <w:widowControl w:val="false"/>
        <w:tabs>
          <w:tab w:val="left" w:pos="1134" w:leader="none"/>
        </w:tabs>
        <w:spacing w:lineRule="atLeast" w:line="20"/>
        <w:ind w:firstLine="709"/>
        <w:jc w:val="both"/>
        <w:rPr>
          <w:szCs w:val="28"/>
        </w:rPr>
      </w:pPr>
      <w:r>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 Рассмотрение заявления о предоставлении муниципальной услуги и прилагаемых к нему документов. </w:t>
      </w:r>
    </w:p>
    <w:p>
      <w:pPr>
        <w:pStyle w:val="Style24"/>
        <w:widowControl w:val="false"/>
        <w:tabs>
          <w:tab w:val="left" w:pos="1134" w:leader="none"/>
        </w:tabs>
        <w:spacing w:lineRule="atLeast" w:line="20"/>
        <w:ind w:firstLine="709"/>
        <w:jc w:val="both"/>
        <w:rPr>
          <w:szCs w:val="28"/>
        </w:rPr>
      </w:pPr>
      <w:r>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3.1.3.2.3. Организация работы межведомственной комиссии. </w:t>
      </w:r>
    </w:p>
    <w:p>
      <w:pPr>
        <w:pStyle w:val="Normal"/>
        <w:widowControl w:val="false"/>
        <w:tabs>
          <w:tab w:val="left" w:pos="142" w:leader="none"/>
          <w:tab w:val="left" w:pos="284" w:leader="none"/>
          <w:tab w:val="left" w:pos="1134" w:leader="none"/>
        </w:tabs>
        <w:spacing w:lineRule="atLeast" w:line="20" w:before="0" w:after="0"/>
        <w:ind w:firstLine="709"/>
        <w:jc w:val="both"/>
        <w:rPr/>
      </w:pPr>
      <w:r>
        <w:rPr>
          <w:rFonts w:cs="Times New Roman" w:ascii="Times New Roman" w:hAnsi="Times New Roman"/>
          <w:sz w:val="28"/>
          <w:szCs w:val="28"/>
        </w:rPr>
        <w:t>Выполнение указанных административных действий - в течение 26 календарных дней с даты окончания первой административной процедуры.</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окончания первой административной процедуры.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необходимости межведомственная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3.1.3.3. По результатам принимается одно из решений: </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выявлении оснований для признания помещения непригодным для проживания;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об отсутствии оснований для признания жилого помещения непригодным для проживания;</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выявлении оснований для признания многоквартирного дома аварийным и подлежащим реконструкции;</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 выявлении оснований для признания многоквартирного дома аварийным и подлежащим сносу;</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об отсутствии оснований для признания многоквартирного дома аварийным и подлежащим сносу или реконструкции.</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оформляется в соответствии с приложением 2 к административному регламенту.</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pPr>
        <w:pStyle w:val="Normal"/>
        <w:widowControl w:val="false"/>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3.1.3.4. Лицо, ответственное за выполнение административной процедуры: члены межведомственной комиссии.</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3.1.3.5. Критерий принятия решения: </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наличие/отсутствие оснований для возврата заявления, установленного в пункте 2.10.1. административного регламента;</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установление соответствия помещений и многоквартирных домов установленным в Положении требованиям.</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3.1.3.6. Результат выполнения административной процедуры: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Pr>
          <w:rFonts w:cs="Times New Roman" w:ascii="Times New Roman" w:hAnsi="Times New Roman"/>
          <w:sz w:val="28"/>
          <w:szCs w:val="28"/>
        </w:rPr>
        <w:t>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Возврат заявления и документов заявителю.</w:t>
      </w:r>
    </w:p>
    <w:p>
      <w:pPr>
        <w:pStyle w:val="Style24"/>
        <w:widowControl w:val="false"/>
        <w:tabs>
          <w:tab w:val="left" w:pos="1134" w:leader="none"/>
        </w:tabs>
        <w:spacing w:lineRule="atLeast" w:line="20"/>
        <w:ind w:firstLine="709"/>
        <w:jc w:val="both"/>
        <w:rPr>
          <w:szCs w:val="28"/>
        </w:rPr>
      </w:pPr>
      <w:r>
        <w:rPr>
          <w:szCs w:val="28"/>
        </w:rPr>
        <w:t>3.1.4. Принятие решения о предоставлении муниципальной услуги или об отказе в предоставлении муниципальной услуги.</w:t>
      </w:r>
    </w:p>
    <w:p>
      <w:pPr>
        <w:pStyle w:val="Style24"/>
        <w:widowControl w:val="false"/>
        <w:tabs>
          <w:tab w:val="left" w:pos="1134" w:leader="none"/>
        </w:tabs>
        <w:spacing w:lineRule="atLeast" w:line="20"/>
        <w:ind w:firstLine="709"/>
        <w:jc w:val="both"/>
        <w:rPr>
          <w:szCs w:val="28"/>
        </w:rPr>
      </w:pPr>
      <w:r>
        <w:rPr>
          <w:szCs w:val="28"/>
        </w:rPr>
        <w:t xml:space="preserve">3.1.4.1. Основание для начала административной процедуры: представление </w:t>
      </w:r>
      <w:r>
        <w:rPr>
          <w:bCs/>
          <w:szCs w:val="28"/>
          <w:lang w:eastAsia="en-US"/>
        </w:rPr>
        <w:t>заключения об оценке соответствия помещения (многоквартирного дома) требованиям, установленным в Положении,</w:t>
      </w:r>
      <w:r>
        <w:rPr>
          <w:szCs w:val="28"/>
        </w:rPr>
        <w:t xml:space="preserve"> лицу, ответственному за его принятие и подписание.</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рассмотрение </w:t>
      </w:r>
      <w:r>
        <w:rPr>
          <w:rFonts w:cs="Times New Roman" w:ascii="Times New Roman" w:hAnsi="Times New Roman"/>
          <w:bCs/>
          <w:sz w:val="28"/>
          <w:szCs w:val="28"/>
        </w:rPr>
        <w:t xml:space="preserve">заключения об оценке соответствия помещения (многоквартирного дома) требованиям, установленным в Положении, </w:t>
      </w:r>
      <w:r>
        <w:rPr>
          <w:rFonts w:cs="Times New Roman" w:ascii="Times New Roman" w:hAnsi="Times New Roman"/>
          <w:sz w:val="28"/>
          <w:szCs w:val="28"/>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3.1.4.4. Критерий принятия решения: соответствие помещений и многоквартирных домов установленным в Положении требованиям.</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3.1.4.5. Результат выполнения административной процедуры:</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подписание лицом, ответственным за выполнение административной процедуры:</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3.1.5. Выдача результата предоставления муниципальной услуги.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3.1.5.2. Содержание административного действия, продолжительность и (или) максимальный срок его выполнения.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trike/>
          <w:sz w:val="28"/>
          <w:szCs w:val="28"/>
        </w:rPr>
      </w:pPr>
      <w:r>
        <w:rPr>
          <w:rFonts w:cs="Times New Roman" w:ascii="Times New Roman" w:hAnsi="Times New Roman"/>
          <w:sz w:val="28"/>
          <w:szCs w:val="28"/>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pPr>
        <w:pStyle w:val="Normal"/>
        <w:widowControl w:val="false"/>
        <w:tabs>
          <w:tab w:val="left" w:pos="142" w:leader="none"/>
          <w:tab w:val="left" w:pos="284" w:leader="none"/>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pPr>
        <w:pStyle w:val="Style24"/>
        <w:widowControl w:val="false"/>
        <w:tabs>
          <w:tab w:val="left" w:pos="1134" w:leader="none"/>
        </w:tabs>
        <w:spacing w:lineRule="atLeast" w:line="20"/>
        <w:ind w:firstLine="709"/>
        <w:jc w:val="both"/>
        <w:rPr>
          <w:szCs w:val="28"/>
        </w:rPr>
      </w:pPr>
      <w:r>
        <w:rPr>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ConsPlusNormal1"/>
        <w:spacing w:lineRule="atLeast" w:line="20"/>
        <w:ind w:firstLine="709"/>
        <w:jc w:val="both"/>
        <w:rPr/>
      </w:pPr>
      <w:r>
        <w:rPr>
          <w:rFonts w:cs="Times New Roman"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ConsPlusNormal1"/>
        <w:spacing w:lineRule="atLeast" w:line="20"/>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пройти идентификацию и аутентификацию в Единой системе идентификации и аутентификации;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Style24"/>
        <w:widowControl w:val="false"/>
        <w:numPr>
          <w:ilvl w:val="0"/>
          <w:numId w:val="0"/>
        </w:numPr>
        <w:tabs>
          <w:tab w:val="left" w:pos="142" w:leader="none"/>
          <w:tab w:val="left" w:pos="284" w:leader="none"/>
          <w:tab w:val="left" w:pos="1134" w:leader="none"/>
        </w:tabs>
        <w:spacing w:lineRule="atLeast" w:line="20"/>
        <w:ind w:firstLine="709"/>
        <w:outlineLvl w:val="0"/>
        <w:rPr>
          <w:szCs w:val="28"/>
        </w:rPr>
      </w:pPr>
      <w:r>
        <w:rPr>
          <w:szCs w:val="28"/>
        </w:rPr>
        <w:t>4. Формы контроля за исполнением административного регламента</w:t>
      </w:r>
    </w:p>
    <w:p>
      <w:pPr>
        <w:pStyle w:val="Style24"/>
        <w:widowControl w:val="false"/>
        <w:tabs>
          <w:tab w:val="left" w:pos="142" w:leader="none"/>
          <w:tab w:val="left" w:pos="284" w:leader="none"/>
        </w:tabs>
        <w:spacing w:lineRule="atLeast" w:line="20"/>
        <w:ind w:firstLine="709"/>
        <w:jc w:val="both"/>
        <w:rPr>
          <w:szCs w:val="28"/>
        </w:rPr>
      </w:pPr>
      <w:r>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24"/>
        <w:widowControl w:val="false"/>
        <w:tabs>
          <w:tab w:val="left" w:pos="142" w:leader="none"/>
          <w:tab w:val="left" w:pos="284" w:leader="none"/>
        </w:tabs>
        <w:spacing w:lineRule="atLeast" w:line="20"/>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по жилищно-коммунальному и дорожному хозяйству проверок исполнения положений настоящего административного регламента, иных нормативных правовых актов.</w:t>
      </w:r>
    </w:p>
    <w:p>
      <w:pPr>
        <w:pStyle w:val="Style24"/>
        <w:widowControl w:val="false"/>
        <w:tabs>
          <w:tab w:val="left" w:pos="142" w:leader="none"/>
          <w:tab w:val="left" w:pos="284" w:leader="none"/>
        </w:tabs>
        <w:spacing w:lineRule="atLeast" w:line="20"/>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24"/>
        <w:widowControl w:val="false"/>
        <w:tabs>
          <w:tab w:val="left" w:pos="142" w:leader="none"/>
          <w:tab w:val="left" w:pos="284" w:leader="none"/>
        </w:tabs>
        <w:spacing w:lineRule="atLeast" w:line="20"/>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Style24"/>
        <w:widowControl w:val="false"/>
        <w:tabs>
          <w:tab w:val="left" w:pos="142" w:leader="none"/>
          <w:tab w:val="left" w:pos="284" w:leader="none"/>
        </w:tabs>
        <w:spacing w:lineRule="atLeast" w:line="20"/>
        <w:ind w:firstLine="709"/>
        <w:jc w:val="both"/>
        <w:rPr>
          <w:szCs w:val="28"/>
        </w:rPr>
      </w:pPr>
      <w:r>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pPr>
        <w:pStyle w:val="Style24"/>
        <w:widowControl w:val="false"/>
        <w:tabs>
          <w:tab w:val="left" w:pos="142" w:leader="none"/>
          <w:tab w:val="left" w:pos="284" w:leader="none"/>
        </w:tabs>
        <w:spacing w:lineRule="atLeast" w:line="20"/>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Style24"/>
        <w:widowControl w:val="false"/>
        <w:tabs>
          <w:tab w:val="left" w:pos="142" w:leader="none"/>
          <w:tab w:val="left" w:pos="284" w:leader="none"/>
        </w:tabs>
        <w:spacing w:lineRule="atLeast" w:line="20"/>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Style24"/>
        <w:widowControl w:val="false"/>
        <w:tabs>
          <w:tab w:val="left" w:pos="142" w:leader="none"/>
          <w:tab w:val="left" w:pos="284" w:leader="none"/>
        </w:tabs>
        <w:spacing w:lineRule="atLeast" w:line="20"/>
        <w:ind w:firstLine="709"/>
        <w:jc w:val="both"/>
        <w:rPr>
          <w:szCs w:val="28"/>
        </w:rPr>
      </w:pPr>
      <w:r>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pPr>
        <w:pStyle w:val="Style24"/>
        <w:widowControl w:val="false"/>
        <w:tabs>
          <w:tab w:val="left" w:pos="142" w:leader="none"/>
          <w:tab w:val="left" w:pos="284" w:leader="none"/>
        </w:tabs>
        <w:spacing w:lineRule="atLeast" w:line="20"/>
        <w:ind w:firstLine="709"/>
        <w:jc w:val="both"/>
        <w:rPr>
          <w:szCs w:val="28"/>
        </w:rPr>
      </w:pPr>
      <w:r>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Style24"/>
        <w:widowControl w:val="false"/>
        <w:tabs>
          <w:tab w:val="left" w:pos="142" w:leader="none"/>
          <w:tab w:val="left" w:pos="284" w:leader="none"/>
        </w:tabs>
        <w:spacing w:lineRule="atLeast" w:line="20"/>
        <w:ind w:firstLine="709"/>
        <w:jc w:val="both"/>
        <w:rPr>
          <w:szCs w:val="28"/>
        </w:rPr>
      </w:pPr>
      <w:r>
        <w:rPr>
          <w:szCs w:val="28"/>
        </w:rPr>
        <w:t xml:space="preserve">По результатам рассмотрения обращений дается письменный ответ. </w:t>
      </w:r>
    </w:p>
    <w:p>
      <w:pPr>
        <w:pStyle w:val="Style24"/>
        <w:widowControl w:val="false"/>
        <w:tabs>
          <w:tab w:val="left" w:pos="142" w:leader="none"/>
          <w:tab w:val="left" w:pos="284" w:leader="none"/>
        </w:tabs>
        <w:spacing w:lineRule="atLeast" w:line="20"/>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по жилищно-коммунальному и дорожному хозяйству несет ответственность за обеспечение предоставления муниципальной услуги.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spacing w:lineRule="atLeast" w:line="2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spacing w:lineRule="atLeast" w:line="20"/>
        <w:ind w:firstLine="709"/>
        <w:jc w:val="both"/>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ConsPlusNormal1"/>
        <w:spacing w:lineRule="atLeast" w:line="20"/>
        <w:ind w:firstLine="709"/>
        <w:jc w:val="both"/>
        <w:rPr>
          <w:rFonts w:ascii="Times New Roman" w:hAnsi="Times New Roman" w:cs="Times New Roman"/>
          <w:sz w:val="28"/>
          <w:szCs w:val="28"/>
        </w:rPr>
      </w:pPr>
      <w:r>
        <w:rPr/>
      </w:r>
    </w:p>
    <w:p>
      <w:pPr>
        <w:pStyle w:val="1"/>
        <w:widowControl w:val="false"/>
        <w:spacing w:lineRule="atLeast" w:line="20"/>
        <w:rPr>
          <w:rFonts w:ascii="Times New Roman" w:hAnsi="Times New Roman"/>
          <w:b w:val="false"/>
          <w:b w:val="false"/>
          <w:szCs w:val="28"/>
        </w:rPr>
      </w:pPr>
      <w:r>
        <w:rPr>
          <w:rFonts w:ascii="Times New Roman" w:hAnsi="Times New Roman"/>
          <w:b w:val="false"/>
          <w:szCs w:val="28"/>
        </w:rPr>
        <w:t>5. Досудебный (внесудебный) порядок обжалования решений и действий (бездействия) органа, предоставляющего муниципальную услугу,</w:t>
      </w:r>
    </w:p>
    <w:p>
      <w:pPr>
        <w:pStyle w:val="Normal"/>
        <w:keepNext w:val="true"/>
        <w:widowControl w:val="false"/>
        <w:spacing w:lineRule="atLeast" w:line="20" w:before="0" w:after="0"/>
        <w:jc w:val="center"/>
        <w:rPr/>
      </w:pPr>
      <w:r>
        <w:rPr>
          <w:rFonts w:cs="Times New Roman" w:ascii="Times New Roman" w:hAnsi="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widowControl w:val="false"/>
        <w:spacing w:lineRule="atLeast" w:line="20" w:before="0" w:after="0"/>
        <w:jc w:val="center"/>
        <w:rPr>
          <w:rFonts w:ascii="Times New Roman" w:hAnsi="Times New Roman" w:cs="Times New Roman"/>
          <w:sz w:val="28"/>
          <w:szCs w:val="28"/>
        </w:rPr>
      </w:pPr>
      <w:r>
        <w:rPr/>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spacing w:lineRule="atLeast" w:line="20" w:before="0" w:after="0"/>
        <w:ind w:firstLine="540"/>
        <w:jc w:val="both"/>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pPr>
        <w:pStyle w:val="Normal"/>
        <w:spacing w:lineRule="atLeast" w:line="20" w:before="0" w:after="0"/>
        <w:ind w:firstLine="540"/>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r>
          <w:rPr>
            <w:rStyle w:val="ListLabel25"/>
            <w:rFonts w:cs="Times New Roman" w:ascii="Times New Roman" w:hAnsi="Times New Roman"/>
            <w:sz w:val="28"/>
            <w:szCs w:val="28"/>
          </w:rPr>
          <w:t>части 5 статьи 11.2</w:t>
        </w:r>
      </w:hyperlink>
      <w:r>
        <w:rPr>
          <w:rFonts w:cs="Times New Roman" w:ascii="Times New Roman" w:hAnsi="Times New Roman"/>
          <w:sz w:val="28"/>
          <w:szCs w:val="28"/>
        </w:rPr>
        <w:t xml:space="preserve"> Федерального закона № 210-ФЗ.</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tLeast" w:line="20" w:before="0" w:after="0"/>
        <w:ind w:firstLine="540"/>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r>
          <w:rPr>
            <w:rStyle w:val="ListLabel25"/>
            <w:rFonts w:cs="Times New Roman" w:ascii="Times New Roman" w:hAnsi="Times New Roman"/>
            <w:sz w:val="28"/>
            <w:szCs w:val="28"/>
          </w:rPr>
          <w:t>статьей 11.1</w:t>
        </w:r>
      </w:hyperlink>
      <w:hyperlink r:id="rId10">
        <w:r>
          <w:rPr>
            <w:rStyle w:val="ListLabel65"/>
            <w:rFonts w:cs="Times New Roman"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hyperlink>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left" w:pos="6358" w:leader="none"/>
        </w:tabs>
        <w:spacing w:lineRule="atLeast" w:line="20" w:before="0" w:after="0"/>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3"/>
        </w:numPr>
        <w:tabs>
          <w:tab w:val="left" w:pos="1276" w:leader="none"/>
        </w:tabs>
        <w:spacing w:lineRule="atLeast" w:line="20" w:before="0" w:after="0"/>
        <w:ind w:left="0"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ListParagraph"/>
        <w:widowControl w:val="false"/>
        <w:numPr>
          <w:ilvl w:val="0"/>
          <w:numId w:val="4"/>
        </w:numPr>
        <w:spacing w:lineRule="atLeast" w:line="20" w:before="0" w:after="0"/>
        <w:ind w:left="0" w:firstLine="720"/>
        <w:contextualSpacing/>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tabs>
          <w:tab w:val="left" w:pos="1134" w:leader="none"/>
        </w:tabs>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1"/>
        <w:spacing w:lineRule="atLeast" w:line="20"/>
        <w:rPr>
          <w:rFonts w:ascii="Times New Roman" w:hAnsi="Times New Roman"/>
          <w:b w:val="false"/>
          <w:b w:val="false"/>
          <w:szCs w:val="28"/>
        </w:rPr>
      </w:pPr>
      <w:r>
        <w:rPr>
          <w:rFonts w:ascii="Times New Roman" w:hAnsi="Times New Roman"/>
          <w:b w:val="false"/>
          <w:szCs w:val="28"/>
        </w:rPr>
        <w:t xml:space="preserve">6. Особенности выполнения административных процедур </w:t>
        <w:br/>
        <w:t>в многофункциональных центрах</w:t>
      </w:r>
    </w:p>
    <w:p>
      <w:pPr>
        <w:pStyle w:val="Normal"/>
        <w:spacing w:lineRule="atLeast" w:line="2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left" w:pos="1365" w:leader="none"/>
        </w:tabs>
        <w:spacing w:lineRule="atLeast" w:line="20" w:before="0" w:after="0"/>
        <w:ind w:firstLine="709"/>
        <w:jc w:val="both"/>
        <w:rPr>
          <w:rFonts w:ascii="Times New Roman" w:hAnsi="Times New Roman" w:cs="Times New Roman"/>
          <w:b/>
          <w:b/>
          <w:sz w:val="28"/>
          <w:szCs w:val="28"/>
        </w:rPr>
      </w:pPr>
      <w:r>
        <w:rPr>
          <w:rFonts w:cs="Times New Roman"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администрацию:</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в электронной форме (в составе пакетов электронных дел) - в день обращения заявителя в ГБУ ЛО «МФЦ»;</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работник ГБУ ЛО «МФЦ» выдает заявителю расписку в приеме документов.</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pPr>
        <w:pStyle w:val="Normal"/>
        <w:widowControl w:val="false"/>
        <w:spacing w:lineRule="atLeast" w:line="20" w:before="0" w:after="0"/>
        <w:ind w:firstLine="709"/>
        <w:jc w:val="both"/>
        <w:rPr/>
      </w:pPr>
      <w:r>
        <w:rPr>
          <w:rFonts w:cs="Times New Roman" w:ascii="Times New Roman" w:hAnsi="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Pr>
          <w:rFonts w:cs="Times New Roman" w:ascii="Times New Roman" w:hAnsi="Times New Roman"/>
          <w:color w:val="000000" w:themeColor="text1"/>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pPr>
        <w:pStyle w:val="Normal"/>
        <w:tabs>
          <w:tab w:val="left" w:pos="851" w:leader="none"/>
        </w:tabs>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актами администрации, устанавливающими порядок электронного (безбумажного) документооборота в сфере муниципальных услуг.</w:t>
      </w:r>
      <w:r>
        <w:br w:type="page"/>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ПРИЛОЖЕНИЕ 1</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к административному регламенту</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 xml:space="preserve"> </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 xml:space="preserve">В межведомственную комиссию </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муниципального образования</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Гатчинского муниципального округа</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Ленинградской области</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от 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 xml:space="preserve">(указать статус заявителя) </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 xml:space="preserve">(фамилия, имя, отчество гражданина, наименование, </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адрес места нахождения юридического лица)</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(адрес места жительства/нахождения)</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t>(контактный телефон)</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jc w:val="center"/>
        <w:rPr>
          <w:rFonts w:ascii="Times New Roman" w:hAnsi="Times New Roman"/>
          <w:bCs/>
          <w:sz w:val="24"/>
          <w:szCs w:val="24"/>
        </w:rPr>
      </w:pPr>
      <w:r>
        <w:rPr>
          <w:rFonts w:ascii="Times New Roman" w:hAnsi="Times New Roman"/>
          <w:bCs/>
          <w:sz w:val="24"/>
          <w:szCs w:val="24"/>
        </w:rPr>
        <w:t>ЗАЯВЛЕНИЕ</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t>Прошу провести оценку соответствия помещения по адресу:</w:t>
      </w:r>
    </w:p>
    <w:p>
      <w:pPr>
        <w:pStyle w:val="Normal"/>
        <w:spacing w:lineRule="atLeast" w:line="20" w:before="0" w:after="0"/>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pPr>
        <w:pStyle w:val="Normal"/>
        <w:spacing w:lineRule="atLeast" w:line="20" w:before="0" w:after="0"/>
        <w:rPr>
          <w:rFonts w:ascii="Times New Roman" w:hAnsi="Times New Roman"/>
          <w:bCs/>
          <w:sz w:val="24"/>
          <w:szCs w:val="24"/>
        </w:rPr>
      </w:pPr>
      <w:r>
        <w:rPr>
          <w:rFonts w:ascii="Times New Roman" w:hAnsi="Times New Roman"/>
          <w:bCs/>
          <w:sz w:val="24"/>
          <w:szCs w:val="24"/>
        </w:rPr>
        <w:t>кадастровый номер (при наличии): __________________________________________________</w:t>
      </w:r>
    </w:p>
    <w:p>
      <w:pPr>
        <w:pStyle w:val="Normal"/>
        <w:spacing w:lineRule="atLeast" w:line="20" w:before="0" w:after="0"/>
        <w:rPr>
          <w:rFonts w:ascii="Times New Roman" w:hAnsi="Times New Roman"/>
          <w:bCs/>
          <w:sz w:val="24"/>
          <w:szCs w:val="24"/>
        </w:rPr>
      </w:pPr>
      <w:r>
        <w:rPr>
          <w:rFonts w:ascii="Times New Roman" w:hAnsi="Times New Roman"/>
          <w:bCs/>
          <w:sz w:val="24"/>
          <w:szCs w:val="24"/>
        </w:rPr>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p>
    <w:p>
      <w:pPr>
        <w:pStyle w:val="Normal"/>
        <w:spacing w:lineRule="atLeast" w:line="20" w:before="0" w:after="0"/>
        <w:rPr>
          <w:rFonts w:ascii="Times New Roman" w:hAnsi="Times New Roman"/>
          <w:bCs/>
          <w:sz w:val="24"/>
          <w:szCs w:val="24"/>
        </w:rPr>
      </w:pPr>
      <w:r>
        <w:rPr>
          <w:rFonts w:ascii="Times New Roman" w:hAnsi="Times New Roman"/>
          <w:bCs/>
          <w:sz w:val="24"/>
          <w:szCs w:val="24"/>
        </w:rPr>
        <w:t>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47,и признать его 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t>К заявлению прилагаются:</w:t>
      </w:r>
    </w:p>
    <w:p>
      <w:pPr>
        <w:pStyle w:val="Normal"/>
        <w:spacing w:lineRule="atLeast" w:line="20" w:before="0" w:after="0"/>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t>Дополнительные документы __________________________________________________________________________________________________________________________________________________________</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t>Результат рассмотрения заявления прошу:</w:t>
      </w:r>
    </w:p>
    <w:p>
      <w:pPr>
        <w:pStyle w:val="Normal"/>
        <w:spacing w:lineRule="atLeast" w:line="20" w:before="0" w:after="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Выдать на руки в МФЦ</w:t>
      </w:r>
    </w:p>
    <w:p>
      <w:pPr>
        <w:pStyle w:val="Normal"/>
        <w:spacing w:lineRule="atLeast" w:line="20" w:before="0" w:after="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Направить по почте: ______________________________________________</w:t>
      </w:r>
    </w:p>
    <w:p>
      <w:pPr>
        <w:pStyle w:val="Normal"/>
        <w:spacing w:lineRule="atLeast" w:line="20" w:before="0" w:after="0"/>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Направить в электронной форме в личный кабинет на ПГУ ЛО</w:t>
      </w:r>
    </w:p>
    <w:p>
      <w:pPr>
        <w:pStyle w:val="Normal"/>
        <w:spacing w:lineRule="atLeast" w:line="20" w:before="0" w:after="0"/>
        <w:jc w:val="right"/>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t>__________________                                                                                    _________________</w:t>
      </w:r>
    </w:p>
    <w:p>
      <w:pPr>
        <w:pStyle w:val="Normal"/>
        <w:spacing w:lineRule="atLeast" w:line="20" w:before="0" w:after="0"/>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(дата)                                                                                                              (подпись)</w:t>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spacing w:lineRule="atLeast" w:line="20" w:before="0" w:after="0"/>
        <w:rPr>
          <w:rFonts w:ascii="Times New Roman" w:hAnsi="Times New Roman"/>
          <w:bCs/>
          <w:sz w:val="24"/>
          <w:szCs w:val="24"/>
        </w:rPr>
      </w:pPr>
      <w:r>
        <w:rPr>
          <w:rFonts w:ascii="Times New Roman" w:hAnsi="Times New Roman"/>
          <w:bCs/>
          <w:sz w:val="24"/>
          <w:szCs w:val="24"/>
        </w:rPr>
      </w:r>
    </w:p>
    <w:p>
      <w:pPr>
        <w:pStyle w:val="Normal"/>
        <w:keepNext w:val="true"/>
        <w:numPr>
          <w:ilvl w:val="0"/>
          <w:numId w:val="0"/>
        </w:numPr>
        <w:spacing w:lineRule="auto" w:line="240" w:before="0" w:after="0"/>
        <w:jc w:val="right"/>
        <w:outlineLvl w:val="0"/>
        <w:rPr>
          <w:rFonts w:ascii="Times New Roman" w:hAnsi="Times New Roman" w:cs="Times New Roman"/>
          <w:sz w:val="24"/>
          <w:szCs w:val="24"/>
        </w:rPr>
      </w:pPr>
      <w:r>
        <w:rPr>
          <w:rFonts w:cs="Times New Roman" w:ascii="Times New Roman" w:hAnsi="Times New Roman"/>
          <w:sz w:val="24"/>
          <w:szCs w:val="24"/>
        </w:rPr>
        <w:t>ПРИЛОЖЕНИЕ 2</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right"/>
        <w:rPr>
          <w:rFonts w:ascii="Times New Roman" w:hAnsi="Times New Roman" w:cs="Times New Roman"/>
          <w:bCs/>
          <w:sz w:val="24"/>
          <w:szCs w:val="24"/>
        </w:rPr>
      </w:pPr>
      <w:r>
        <w:rPr>
          <w:rFonts w:cs="Times New Roman" w:ascii="Times New Roman" w:hAnsi="Times New Roman"/>
          <w:bCs/>
          <w:sz w:val="24"/>
          <w:szCs w:val="24"/>
        </w:rPr>
        <w:t>(форма)</w:t>
      </w:r>
    </w:p>
    <w:p>
      <w:pPr>
        <w:pStyle w:val="Normal"/>
        <w:spacing w:before="360" w:after="120"/>
        <w:jc w:val="center"/>
        <w:rPr>
          <w:rFonts w:ascii="Times New Roman" w:hAnsi="Times New Roman" w:cs="Times New Roman"/>
          <w:b/>
          <w:b/>
          <w:bCs/>
          <w:sz w:val="26"/>
          <w:szCs w:val="26"/>
        </w:rPr>
      </w:pPr>
      <w:r>
        <w:rPr>
          <w:rFonts w:cs="Times New Roman" w:ascii="Times New Roman" w:hAnsi="Times New Roman"/>
          <w:b/>
          <w:bCs/>
          <w:sz w:val="26"/>
          <w:szCs w:val="26"/>
        </w:rPr>
        <w:t>ЗАКЛЮЧЕНИЕ</w:t>
      </w:r>
    </w:p>
    <w:p>
      <w:pPr>
        <w:pStyle w:val="Normal"/>
        <w:spacing w:before="0" w:after="360"/>
        <w:ind w:firstLine="567"/>
        <w:jc w:val="center"/>
        <w:rPr>
          <w:rFonts w:ascii="Times New Roman" w:hAnsi="Times New Roman" w:cs="Times New Roman"/>
          <w:sz w:val="26"/>
          <w:szCs w:val="26"/>
        </w:rPr>
      </w:pPr>
      <w:r>
        <w:rPr>
          <w:rFonts w:cs="Times New Roman" w:ascii="Times New Roman" w:hAnsi="Times New Roman"/>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br/>
        <w:t xml:space="preserve">жилого помещения непригодным для проживания, многоквартирного дома </w:t>
        <w:br/>
        <w:t>аварийным и подлежащим сносу или реконструкции</w:t>
      </w:r>
    </w:p>
    <w:tbl>
      <w:tblPr>
        <w:tblW w:w="9945" w:type="dxa"/>
        <w:jc w:val="left"/>
        <w:tblInd w:w="0" w:type="dxa"/>
        <w:tblBorders/>
        <w:tblCellMar>
          <w:top w:w="0" w:type="dxa"/>
          <w:left w:w="28" w:type="dxa"/>
          <w:bottom w:w="0" w:type="dxa"/>
          <w:right w:w="28" w:type="dxa"/>
        </w:tblCellMar>
        <w:tblLook w:firstRow="1" w:noVBand="1" w:lastRow="0" w:firstColumn="1" w:lastColumn="0" w:noHBand="0" w:val="04a0"/>
      </w:tblPr>
      <w:tblGrid>
        <w:gridCol w:w="367"/>
        <w:gridCol w:w="3684"/>
        <w:gridCol w:w="1984"/>
        <w:gridCol w:w="3909"/>
      </w:tblGrid>
      <w:tr>
        <w:trPr>
          <w:cantSplit w:val="true"/>
        </w:trPr>
        <w:tc>
          <w:tcPr>
            <w:tcW w:w="367" w:type="dxa"/>
            <w:tcBorders/>
            <w:shd w:fill="auto" w:val="clear"/>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3684" w:type="dxa"/>
            <w:tcBorders>
              <w:bottom w:val="single" w:sz="4" w:space="0" w:color="000000"/>
              <w:insideH w:val="single" w:sz="4" w:space="0" w:color="000000"/>
            </w:tcBorders>
            <w:shd w:fill="auto" w:val="clear"/>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909" w:type="dxa"/>
            <w:tcBorders>
              <w:bottom w:val="single" w:sz="4" w:space="0" w:color="000000"/>
              <w:insideH w:val="single" w:sz="4" w:space="0" w:color="000000"/>
            </w:tcBorders>
            <w:shd w:fill="auto" w:val="clear"/>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84"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90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(дата)</w:t>
            </w:r>
          </w:p>
        </w:tc>
      </w:tr>
    </w:tbl>
    <w:p>
      <w:pPr>
        <w:pStyle w:val="Normal"/>
        <w:spacing w:lineRule="auto" w:line="240" w:before="24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uto" w:line="240" w:before="0" w:after="0"/>
        <w:jc w:val="center"/>
        <w:rPr>
          <w:rFonts w:ascii="Times New Roman" w:hAnsi="Times New Roman" w:cs="Times New Roman"/>
          <w:spacing w:val="-2"/>
          <w:sz w:val="24"/>
          <w:szCs w:val="24"/>
        </w:rPr>
      </w:pPr>
      <w:r>
        <w:rPr>
          <w:rFonts w:cs="Times New Roman" w:ascii="Times New Roman" w:hAnsi="Times New Roman"/>
          <w:spacing w:val="-2"/>
          <w:sz w:val="24"/>
          <w:szCs w:val="24"/>
        </w:rPr>
        <w:t>(месторасположение помещения, в том числе наименования населенного пункта и улицы, номера дома и квартиры)</w:t>
      </w:r>
    </w:p>
    <w:p>
      <w:pPr>
        <w:pStyle w:val="Normal"/>
        <w:spacing w:lineRule="atLeast" w:line="20" w:before="0" w:after="0"/>
        <w:ind w:firstLine="567"/>
        <w:rPr>
          <w:rFonts w:ascii="Times New Roman" w:hAnsi="Times New Roman" w:cs="Times New Roman"/>
          <w:sz w:val="24"/>
          <w:szCs w:val="24"/>
        </w:rPr>
      </w:pPr>
      <w:r>
        <w:rPr>
          <w:rFonts w:cs="Times New Roman" w:ascii="Times New Roman" w:hAnsi="Times New Roman"/>
          <w:sz w:val="24"/>
          <w:szCs w:val="24"/>
        </w:rPr>
        <w:t>Межведомственная комиссия, назначенная ________________________________________________________________________________</w:t>
      </w:r>
    </w:p>
    <w:p>
      <w:pPr>
        <w:pStyle w:val="Normal"/>
        <w:spacing w:lineRule="atLeast" w:line="20" w:before="0" w:after="0"/>
        <w:jc w:val="center"/>
        <w:rPr>
          <w:rFonts w:ascii="Times New Roman" w:hAnsi="Times New Roman" w:cs="Times New Roman"/>
          <w:sz w:val="20"/>
          <w:szCs w:val="20"/>
        </w:rPr>
      </w:pPr>
      <w:r>
        <w:rPr>
          <w:rFonts w:cs="Times New Roman" w:ascii="Times New Roman" w:hAnsi="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в составе председателя _______________________________________________________________________________</w:t>
      </w:r>
    </w:p>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right" w:pos="9923"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занимаемая должность и место работы)</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и членов комиссии  </w:t>
      </w:r>
    </w:p>
    <w:p>
      <w:pPr>
        <w:pStyle w:val="Normal"/>
        <w:pBdr>
          <w:top w:val="single" w:sz="4" w:space="1" w:color="000000"/>
        </w:pBdr>
        <w:spacing w:lineRule="atLeast" w:line="20" w:before="0" w:after="0"/>
        <w:ind w:firstLine="55"/>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занимаемая должность и место работы)</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при участии приглашенных экспертов  </w:t>
      </w:r>
    </w:p>
    <w:p>
      <w:pPr>
        <w:pStyle w:val="Normal"/>
        <w:pBdr>
          <w:top w:val="single" w:sz="4" w:space="1" w:color="000000"/>
        </w:pBdr>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(Ф.И.О., занимаемая должность и место работы)</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и приглашенного собственника помещения или уполномоченного им лица  </w:t>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(Ф.И.О., занимаемая должность и место работы)</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по результатам рассмотренных документов  </w:t>
      </w:r>
    </w:p>
    <w:p>
      <w:pPr>
        <w:pStyle w:val="Normal"/>
        <w:pBdr>
          <w:top w:val="single" w:sz="4" w:space="1" w:color="000000"/>
        </w:pBdr>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(приводится перечень документов)</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jc w:val="both"/>
        <w:rPr>
          <w:rFonts w:ascii="Times New Roman" w:hAnsi="Times New Roman" w:cs="Times New Roman"/>
          <w:sz w:val="24"/>
          <w:szCs w:val="24"/>
        </w:rPr>
      </w:pPr>
      <w:r>
        <w:rPr>
          <w:rFonts w:cs="Times New Roman" w:ascii="Times New Roman" w:hAnsi="Times New Roman"/>
          <w:sz w:val="24"/>
          <w:szCs w:val="24"/>
        </w:rPr>
        <w:t>и на основании акта межведомственной комиссии, составленного по результатам обследования,</w:t>
        <w:b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val="true"/>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приняла заключение о  </w:t>
      </w:r>
    </w:p>
    <w:p>
      <w:pPr>
        <w:pStyle w:val="Normal"/>
        <w:keepNext w:val="true"/>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w:t>
      </w:r>
    </w:p>
    <w:p>
      <w:pPr>
        <w:pStyle w:val="Normal"/>
        <w:keepNext w:val="true"/>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w:t>
      </w:r>
    </w:p>
    <w:p>
      <w:pPr>
        <w:pStyle w:val="Normal"/>
        <w:keepNext w:val="true"/>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Приложение к заключению:</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а) перечень рассмотренных документов;</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б) акт обследования помещения (в случае проведения обследования);</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в) перечень других материалов, запрошенных межведомственной комиссией;</w:t>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г) особое мнение членов межведомственной комиссии:</w:t>
      </w:r>
    </w:p>
    <w:p>
      <w:pPr>
        <w:pStyle w:val="Normal"/>
        <w:tabs>
          <w:tab w:val="right" w:pos="9923"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Председатель межведомственной комиссии</w:t>
      </w:r>
    </w:p>
    <w:tbl>
      <w:tblPr>
        <w:tblW w:w="9100" w:type="dxa"/>
        <w:jc w:val="left"/>
        <w:tblInd w:w="595"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2833"/>
        <w:gridCol w:w="1276"/>
        <w:gridCol w:w="4991"/>
      </w:tblGrid>
      <w:tr>
        <w:trPr>
          <w:cantSplit w:val="true"/>
        </w:trPr>
        <w:tc>
          <w:tcPr>
            <w:tcW w:w="2833"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2833"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1276"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(Ф.И.О.)</w:t>
            </w:r>
          </w:p>
        </w:tc>
      </w:tr>
    </w:tbl>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t>Члены межведомственной комиссии:</w:t>
      </w:r>
    </w:p>
    <w:tbl>
      <w:tblPr>
        <w:tblW w:w="9100" w:type="dxa"/>
        <w:jc w:val="left"/>
        <w:tblInd w:w="595"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2833"/>
        <w:gridCol w:w="1276"/>
        <w:gridCol w:w="4991"/>
      </w:tblGrid>
      <w:tr>
        <w:trPr>
          <w:cantSplit w:val="true"/>
        </w:trPr>
        <w:tc>
          <w:tcPr>
            <w:tcW w:w="2833"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2833"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1276"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(Ф.И.О.)</w:t>
            </w:r>
          </w:p>
        </w:tc>
      </w:tr>
    </w:tbl>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p>
    <w:tbl>
      <w:tblPr>
        <w:tblW w:w="9100" w:type="dxa"/>
        <w:jc w:val="left"/>
        <w:tblInd w:w="595" w:type="dxa"/>
        <w:tblBorders>
          <w:bottom w:val="single" w:sz="4" w:space="0" w:color="000000"/>
          <w:insideH w:val="single" w:sz="4" w:space="0" w:color="000000"/>
        </w:tblBorders>
        <w:tblCellMar>
          <w:top w:w="0" w:type="dxa"/>
          <w:left w:w="28" w:type="dxa"/>
          <w:bottom w:w="0" w:type="dxa"/>
          <w:right w:w="28" w:type="dxa"/>
        </w:tblCellMar>
        <w:tblLook w:firstRow="1" w:noVBand="1" w:lastRow="0" w:firstColumn="1" w:lastColumn="0" w:noHBand="0" w:val="04a0"/>
      </w:tblPr>
      <w:tblGrid>
        <w:gridCol w:w="2833"/>
        <w:gridCol w:w="1276"/>
        <w:gridCol w:w="4991"/>
      </w:tblGrid>
      <w:tr>
        <w:trPr>
          <w:cantSplit w:val="true"/>
        </w:trPr>
        <w:tc>
          <w:tcPr>
            <w:tcW w:w="2833"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bottom w:val="single" w:sz="4" w:space="0" w:color="000000"/>
              <w:insideH w:val="single" w:sz="4" w:space="0" w:color="000000"/>
            </w:tcBorders>
            <w:shd w:fill="auto" w:val="clear"/>
            <w:vAlign w:val="bottom"/>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2833"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1276"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91" w:type="dxa"/>
            <w:tcBorders>
              <w:top w:val="single" w:sz="4" w:space="0" w:color="000000"/>
              <w:bottom w:val="single" w:sz="4" w:space="0" w:color="000000"/>
              <w:insideH w:val="single" w:sz="4" w:space="0" w:color="000000"/>
            </w:tcBorders>
            <w:shd w:fill="auto" w:val="clear"/>
          </w:tcPr>
          <w:p>
            <w:pPr>
              <w:pStyle w:val="Normal"/>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(Ф.И.О.)</w:t>
            </w:r>
          </w:p>
        </w:tc>
      </w:tr>
    </w:tbl>
    <w:p>
      <w:pPr>
        <w:pStyle w:val="Normal"/>
        <w:spacing w:lineRule="atLeast" w:line="2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tLeast" w:line="20" w:before="0" w:after="0"/>
        <w:jc w:val="right"/>
        <w:rPr>
          <w:rFonts w:ascii="Times New Roman" w:hAnsi="Times New Roman" w:cs="Times New Roman"/>
          <w:bCs/>
          <w:sz w:val="24"/>
          <w:szCs w:val="24"/>
        </w:rPr>
      </w:pPr>
      <w:r>
        <w:rPr>
          <w:rFonts w:cs="Times New Roman" w:ascii="Times New Roman" w:hAnsi="Times New Roman"/>
          <w:bCs/>
          <w:sz w:val="24"/>
          <w:szCs w:val="24"/>
        </w:rPr>
        <w:t>ПРИЛОЖЕНИЕ 3</w:t>
      </w:r>
    </w:p>
    <w:p>
      <w:pPr>
        <w:pStyle w:val="Normal"/>
        <w:widowControl w:val="false"/>
        <w:jc w:val="right"/>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к административному регламенту</w:t>
      </w:r>
    </w:p>
    <w:p>
      <w:pPr>
        <w:pStyle w:val="Normal"/>
        <w:widowControl w:val="false"/>
        <w:tabs>
          <w:tab w:val="left" w:pos="142" w:leader="none"/>
          <w:tab w:val="left" w:pos="284" w:leader="none"/>
        </w:tabs>
        <w:rPr>
          <w:sz w:val="28"/>
          <w:szCs w:val="28"/>
        </w:rPr>
      </w:pPr>
      <w:r>
        <w:rPr>
          <w:sz w:val="28"/>
          <w:szCs w:val="28"/>
        </w:rPr>
      </w:r>
    </w:p>
    <w:p>
      <w:pPr>
        <w:pStyle w:val="Normal"/>
        <w:widowControl w:val="false"/>
        <w:tabs>
          <w:tab w:val="left" w:pos="142" w:leader="none"/>
          <w:tab w:val="left" w:pos="284" w:leader="none"/>
        </w:tabs>
        <w:spacing w:lineRule="atLeast" w:line="20" w:before="0" w:after="0"/>
        <w:ind w:firstLine="340"/>
        <w:jc w:val="center"/>
        <w:rPr>
          <w:rFonts w:ascii="Times New Roman" w:hAnsi="Times New Roman" w:cs="Times New Roman"/>
          <w:bCs/>
          <w:sz w:val="28"/>
          <w:szCs w:val="28"/>
        </w:rPr>
      </w:pPr>
      <w:r>
        <w:rPr>
          <w:rFonts w:cs="Times New Roman" w:ascii="Times New Roman" w:hAnsi="Times New Roman"/>
          <w:sz w:val="28"/>
          <w:szCs w:val="28"/>
        </w:rPr>
        <w:t xml:space="preserve">Типовая форма жалобы на </w:t>
      </w:r>
      <w:r>
        <w:rPr>
          <w:rFonts w:cs="Times New Roman" w:ascii="Times New Roman" w:hAnsi="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ИСХ. ОТ _____ № _____</w:t>
      </w:r>
    </w:p>
    <w:p>
      <w:pPr>
        <w:pStyle w:val="Normal"/>
        <w:widowControl w:val="false"/>
        <w:tabs>
          <w:tab w:val="left" w:pos="142" w:leader="none"/>
          <w:tab w:val="left" w:pos="284" w:leader="none"/>
        </w:tabs>
        <w:spacing w:lineRule="atLeast" w:line="20" w:before="0" w:after="0"/>
        <w:ind w:firstLine="5245"/>
        <w:rPr>
          <w:rFonts w:ascii="Times New Roman" w:hAnsi="Times New Roman" w:cs="Times New Roman"/>
          <w:bCs/>
          <w:sz w:val="24"/>
          <w:szCs w:val="24"/>
        </w:rPr>
      </w:pPr>
      <w:r>
        <w:rPr>
          <w:rFonts w:cs="Times New Roman" w:ascii="Times New Roman" w:hAnsi="Times New Roman"/>
          <w:sz w:val="24"/>
          <w:szCs w:val="24"/>
        </w:rPr>
        <w:t>В</w:t>
      </w:r>
      <w:r>
        <w:rPr>
          <w:rFonts w:cs="Times New Roman" w:ascii="Times New Roman" w:hAnsi="Times New Roman"/>
          <w:bCs/>
          <w:sz w:val="24"/>
          <w:szCs w:val="24"/>
        </w:rPr>
        <w:t xml:space="preserve"> администрацию</w:t>
      </w:r>
    </w:p>
    <w:p>
      <w:pPr>
        <w:pStyle w:val="Normal"/>
        <w:widowControl w:val="false"/>
        <w:tabs>
          <w:tab w:val="left" w:pos="142" w:leader="none"/>
          <w:tab w:val="left" w:pos="284" w:leader="none"/>
        </w:tabs>
        <w:spacing w:lineRule="atLeast" w:line="20" w:before="0" w:after="0"/>
        <w:ind w:firstLine="5245"/>
        <w:rPr>
          <w:rFonts w:ascii="Times New Roman" w:hAnsi="Times New Roman" w:cs="Times New Roman"/>
          <w:sz w:val="24"/>
          <w:szCs w:val="24"/>
        </w:rPr>
      </w:pPr>
      <w:r>
        <w:rPr>
          <w:rFonts w:cs="Times New Roman" w:ascii="Times New Roman" w:hAnsi="Times New Roman"/>
          <w:bCs/>
          <w:sz w:val="24"/>
          <w:szCs w:val="24"/>
        </w:rPr>
        <w:t>муниципального образования</w:t>
      </w:r>
    </w:p>
    <w:p>
      <w:pPr>
        <w:pStyle w:val="Normal"/>
        <w:widowControl w:val="false"/>
        <w:tabs>
          <w:tab w:val="left" w:pos="142" w:leader="none"/>
          <w:tab w:val="left" w:pos="284" w:leader="none"/>
        </w:tabs>
        <w:spacing w:lineRule="atLeast" w:line="20" w:before="0" w:after="0"/>
        <w:ind w:firstLine="5245"/>
        <w:rPr>
          <w:rFonts w:ascii="Times New Roman" w:hAnsi="Times New Roman" w:cs="Times New Roman"/>
          <w:b/>
          <w:b/>
          <w:bCs/>
          <w:sz w:val="24"/>
          <w:szCs w:val="24"/>
        </w:rPr>
      </w:pPr>
      <w:r>
        <w:rPr>
          <w:rFonts w:cs="Times New Roman" w:ascii="Times New Roman" w:hAnsi="Times New Roman"/>
          <w:sz w:val="24"/>
          <w:szCs w:val="24"/>
        </w:rPr>
        <w:t>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t>ЖАЛОБА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Полное   наименование   юридического   лица,   Ф.И.О.   индивидуального</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предпринимателя, Ф.И.О. гражданина: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(местонахождение юридического лица, индивидуального предпринимателя,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гражданина (фактический адрес)</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Телефон, адрес электронной почты, ИНН, КПП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Ф.И.О. руководителя юридического лица 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на действия (бездействие), решение: 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органа или должность, Ф.И.О. должностного лица органа,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решение, действие (бездействие) которого обжалуется: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Существо жалобы: 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Краткое изложение обжалуемых решений, действий (бездействия), указать</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основания, по которым лицо, подающее жалобу, не согласно с вынесенным</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решением, действием (бездействием), со ссылками на пункты административного</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регламента, нормы законы</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Перечень прилагаемых документов:</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t>М.П. ___________</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rPr/>
      </w:pPr>
      <w:r>
        <w:rPr>
          <w:rFonts w:cs="Times New Roman" w:ascii="Times New Roman" w:hAnsi="Times New Roman"/>
          <w:sz w:val="24"/>
          <w:szCs w:val="24"/>
        </w:rPr>
        <w:t>Подпись руководителя юридического лица, индивидуального предпринимателя, гражданина</w:t>
      </w:r>
    </w:p>
    <w:sectPr>
      <w:type w:val="nextPage"/>
      <w:pgSz w:w="11906" w:h="16838"/>
      <w:pgMar w:left="1701" w:right="566" w:header="0" w:top="1135"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Times New Roman"/>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Times New Roman"/>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Times New Roman"/>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Times New Roman"/>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Times New Roman"/>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Times New Roman"/>
      </w:rPr>
    </w:lvl>
    <w:lvl w:ilvl="8">
      <w:start w:val="1"/>
      <w:numFmt w:val="bullet"/>
      <w:lvlText w:val=""/>
      <w:lvlJc w:val="left"/>
      <w:pPr>
        <w:ind w:left="7189" w:hanging="360"/>
      </w:pPr>
      <w:rPr>
        <w:rFonts w:ascii="Wingdings" w:hAnsi="Wingdings" w:cs="Wingdings" w:hint="default"/>
        <w:rFonts w:cs="Wingdings"/>
      </w:rPr>
    </w:lvl>
  </w:abstractNum>
  <w:abstractNum w:abstractNumId="3">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Times New Roman"/>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Times New Roman"/>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Times New Roman"/>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1260" w:hanging="360"/>
      </w:pPr>
      <w:rPr>
        <w:rFonts w:ascii="Symbol" w:hAnsi="Symbol" w:cs="Symbol" w:hint="default"/>
        <w:sz w:val="28"/>
        <w:rFonts w:cs="Symbol"/>
      </w:rPr>
    </w:lvl>
    <w:lvl w:ilvl="1">
      <w:start w:val="1"/>
      <w:numFmt w:val="bullet"/>
      <w:lvlText w:val="o"/>
      <w:lvlJc w:val="left"/>
      <w:pPr>
        <w:ind w:left="1980" w:hanging="360"/>
      </w:pPr>
      <w:rPr>
        <w:rFonts w:ascii="Courier New" w:hAnsi="Courier New" w:cs="Courier New" w:hint="default"/>
        <w:rFonts w:cs="Times New Roman"/>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420" w:hanging="360"/>
      </w:pPr>
      <w:rPr>
        <w:rFonts w:ascii="Symbol" w:hAnsi="Symbol" w:cs="Symbol" w:hint="default"/>
        <w:rFonts w:cs="Symbol"/>
      </w:rPr>
    </w:lvl>
    <w:lvl w:ilvl="4">
      <w:start w:val="1"/>
      <w:numFmt w:val="bullet"/>
      <w:lvlText w:val="o"/>
      <w:lvlJc w:val="left"/>
      <w:pPr>
        <w:ind w:left="4140" w:hanging="360"/>
      </w:pPr>
      <w:rPr>
        <w:rFonts w:ascii="Courier New" w:hAnsi="Courier New" w:cs="Courier New" w:hint="default"/>
        <w:rFonts w:cs="Times New Roman"/>
      </w:rPr>
    </w:lvl>
    <w:lvl w:ilvl="5">
      <w:start w:val="1"/>
      <w:numFmt w:val="bullet"/>
      <w:lvlText w:val=""/>
      <w:lvlJc w:val="left"/>
      <w:pPr>
        <w:ind w:left="4860" w:hanging="360"/>
      </w:pPr>
      <w:rPr>
        <w:rFonts w:ascii="Wingdings" w:hAnsi="Wingdings" w:cs="Wingdings" w:hint="default"/>
        <w:rFonts w:cs="Wingdings"/>
      </w:rPr>
    </w:lvl>
    <w:lvl w:ilvl="6">
      <w:start w:val="1"/>
      <w:numFmt w:val="bullet"/>
      <w:lvlText w:val=""/>
      <w:lvlJc w:val="left"/>
      <w:pPr>
        <w:ind w:left="5580" w:hanging="360"/>
      </w:pPr>
      <w:rPr>
        <w:rFonts w:ascii="Symbol" w:hAnsi="Symbol" w:cs="Symbol" w:hint="default"/>
        <w:rFonts w:cs="Symbol"/>
      </w:rPr>
    </w:lvl>
    <w:lvl w:ilvl="7">
      <w:start w:val="1"/>
      <w:numFmt w:val="bullet"/>
      <w:lvlText w:val="o"/>
      <w:lvlJc w:val="left"/>
      <w:pPr>
        <w:ind w:left="6300" w:hanging="360"/>
      </w:pPr>
      <w:rPr>
        <w:rFonts w:ascii="Courier New" w:hAnsi="Courier New" w:cs="Courier New" w:hint="default"/>
        <w:rFonts w:cs="Times New Roman"/>
      </w:rPr>
    </w:lvl>
    <w:lvl w:ilvl="8">
      <w:start w:val="1"/>
      <w:numFmt w:val="bullet"/>
      <w:lvlText w:val=""/>
      <w:lvlJc w:val="left"/>
      <w:pPr>
        <w:ind w:left="702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57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6b5f06"/>
    <w:pPr>
      <w:keepNext w:val="true"/>
      <w:spacing w:lineRule="auto" w:line="360" w:before="0" w:after="0"/>
      <w:jc w:val="center"/>
      <w:outlineLvl w:val="0"/>
    </w:pPr>
    <w:rPr>
      <w:rFonts w:ascii="Tahoma" w:hAnsi="Tahoma" w:eastAsia="Times New Roman" w:cs="Times New Roman"/>
      <w:b/>
      <w:sz w:val="28"/>
      <w:szCs w:val="20"/>
      <w:lang w:eastAsia="ru-RU"/>
    </w:rPr>
  </w:style>
  <w:style w:type="character" w:styleId="DefaultParagraphFont" w:default="1">
    <w:name w:val="Default Paragraph Font"/>
    <w:uiPriority w:val="1"/>
    <w:semiHidden/>
    <w:unhideWhenUsed/>
    <w:qFormat/>
    <w:rPr/>
  </w:style>
  <w:style w:type="character" w:styleId="Style13" w:customStyle="1">
    <w:name w:val="Основной текст_"/>
    <w:basedOn w:val="DefaultParagraphFont"/>
    <w:link w:val="11"/>
    <w:qFormat/>
    <w:rsid w:val="00c73573"/>
    <w:rPr>
      <w:rFonts w:ascii="Arial" w:hAnsi="Arial" w:eastAsia="Arial" w:cs="Arial"/>
    </w:rPr>
  </w:style>
  <w:style w:type="character" w:styleId="2" w:customStyle="1">
    <w:name w:val="Заголовок №2_"/>
    <w:basedOn w:val="DefaultParagraphFont"/>
    <w:link w:val="20"/>
    <w:qFormat/>
    <w:rsid w:val="00c73573"/>
    <w:rPr>
      <w:rFonts w:ascii="Arial" w:hAnsi="Arial" w:eastAsia="Arial" w:cs="Arial"/>
      <w:b/>
      <w:bCs/>
    </w:rPr>
  </w:style>
  <w:style w:type="character" w:styleId="Style14" w:customStyle="1">
    <w:name w:val="Текст выноски Знак"/>
    <w:basedOn w:val="DefaultParagraphFont"/>
    <w:link w:val="a7"/>
    <w:uiPriority w:val="99"/>
    <w:semiHidden/>
    <w:qFormat/>
    <w:rsid w:val="00124dc8"/>
    <w:rPr>
      <w:rFonts w:ascii="Tahoma" w:hAnsi="Tahoma" w:cs="Tahoma"/>
      <w:sz w:val="16"/>
      <w:szCs w:val="16"/>
    </w:rPr>
  </w:style>
  <w:style w:type="character" w:styleId="11" w:customStyle="1">
    <w:name w:val="Заголовок 1 Знак"/>
    <w:basedOn w:val="DefaultParagraphFont"/>
    <w:link w:val="1"/>
    <w:uiPriority w:val="9"/>
    <w:qFormat/>
    <w:rsid w:val="006b5f06"/>
    <w:rPr>
      <w:rFonts w:ascii="Tahoma" w:hAnsi="Tahoma" w:eastAsia="Times New Roman" w:cs="Times New Roman"/>
      <w:b/>
      <w:sz w:val="28"/>
      <w:szCs w:val="20"/>
      <w:lang w:eastAsia="ru-RU"/>
    </w:rPr>
  </w:style>
  <w:style w:type="character" w:styleId="Style15">
    <w:name w:val="Интернет-ссылка"/>
    <w:semiHidden/>
    <w:unhideWhenUsed/>
    <w:rsid w:val="006b5f06"/>
    <w:rPr>
      <w:color w:val="0000FF"/>
      <w:u w:val="single"/>
    </w:rPr>
  </w:style>
  <w:style w:type="character" w:styleId="Style16" w:customStyle="1">
    <w:name w:val="Заголовок Знак"/>
    <w:basedOn w:val="DefaultParagraphFont"/>
    <w:link w:val="aa"/>
    <w:uiPriority w:val="10"/>
    <w:qFormat/>
    <w:rsid w:val="006b5f06"/>
    <w:rPr>
      <w:rFonts w:ascii="Times New Roman" w:hAnsi="Times New Roman" w:eastAsia="Times New Roman" w:cs="Times New Roman"/>
      <w:sz w:val="28"/>
      <w:szCs w:val="24"/>
      <w:lang w:eastAsia="ru-RU"/>
    </w:rPr>
  </w:style>
  <w:style w:type="character" w:styleId="Style17" w:customStyle="1">
    <w:name w:val="Абзац списка Знак"/>
    <w:link w:val="a3"/>
    <w:qFormat/>
    <w:locked/>
    <w:rsid w:val="006b5f06"/>
    <w:rPr/>
  </w:style>
  <w:style w:type="character" w:styleId="ConsPlusNormal" w:customStyle="1">
    <w:name w:val="ConsPlusNormal Знак"/>
    <w:link w:val="ConsPlusNormal0"/>
    <w:qFormat/>
    <w:locked/>
    <w:rsid w:val="006b5f06"/>
    <w:rPr>
      <w:rFonts w:ascii="Arial" w:hAnsi="Arial" w:cs="Arial"/>
    </w:rPr>
  </w:style>
  <w:style w:type="character" w:styleId="Style18" w:customStyle="1">
    <w:name w:val="Основной текст Знак"/>
    <w:basedOn w:val="DefaultParagraphFont"/>
    <w:link w:val="ac"/>
    <w:qFormat/>
    <w:rsid w:val="006b5f06"/>
    <w:rPr>
      <w:rFonts w:ascii="Times New Roman" w:hAnsi="Times New Roman" w:eastAsia="Times New Roman" w:cs="Times New Roman"/>
      <w:sz w:val="28"/>
      <w:szCs w:val="24"/>
      <w:lang w:eastAsia="ru-RU"/>
    </w:rPr>
  </w:style>
  <w:style w:type="character" w:styleId="ListLabel1">
    <w:name w:val="ListLabel 1"/>
    <w:qFormat/>
    <w:rPr>
      <w:b w:val="false"/>
    </w:rPr>
  </w:style>
  <w:style w:type="character" w:styleId="ListLabel2">
    <w:name w:val="ListLabel 2"/>
    <w:qFormat/>
    <w:rPr>
      <w:rFonts w:cs="Times New Roman"/>
    </w:rPr>
  </w:style>
  <w:style w:type="character" w:styleId="ListLabel3">
    <w:name w:val="ListLabel 3"/>
    <w:qFormat/>
    <w:rPr>
      <w:rFonts w:cs="Times New Roman"/>
      <w:b w:val="false"/>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ascii="Times New Roman" w:hAnsi="Times New Roman" w:cs="Times New Roman"/>
      <w:sz w:val="28"/>
      <w:szCs w:val="28"/>
    </w:rPr>
  </w:style>
  <w:style w:type="character" w:styleId="ListLabel24">
    <w:name w:val="ListLabel 24"/>
    <w:qFormat/>
    <w:rPr>
      <w:rFonts w:ascii="Times New Roman" w:hAnsi="Times New Roman" w:cs="Times New Roman"/>
      <w:color w:val="000000"/>
      <w:sz w:val="28"/>
      <w:szCs w:val="28"/>
    </w:rPr>
  </w:style>
  <w:style w:type="character" w:styleId="ListLabel25">
    <w:name w:val="ListLabel 25"/>
    <w:qFormat/>
    <w:rPr>
      <w:rFonts w:ascii="Times New Roman" w:hAnsi="Times New Roman" w:cs="Times New Roman"/>
      <w:sz w:val="28"/>
      <w:szCs w:val="28"/>
    </w:rPr>
  </w:style>
  <w:style w:type="character" w:styleId="ListLabel26">
    <w:name w:val="ListLabel 26"/>
    <w:qFormat/>
    <w:rPr>
      <w:rFonts w:ascii="Times New Roman" w:hAnsi="Times New Roman" w:cs="Symbol"/>
      <w:sz w:val="28"/>
    </w:rPr>
  </w:style>
  <w:style w:type="character" w:styleId="ListLabel27">
    <w:name w:val="ListLabel 27"/>
    <w:qFormat/>
    <w:rPr>
      <w:rFonts w:cs="Times New Roman"/>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Times New Roman"/>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Times New Roman"/>
    </w:rPr>
  </w:style>
  <w:style w:type="character" w:styleId="ListLabel34">
    <w:name w:val="ListLabel 34"/>
    <w:qFormat/>
    <w:rPr>
      <w:rFonts w:cs="Wingdings"/>
    </w:rPr>
  </w:style>
  <w:style w:type="character" w:styleId="ListLabel35">
    <w:name w:val="ListLabel 35"/>
    <w:qFormat/>
    <w:rPr>
      <w:rFonts w:ascii="Times New Roman" w:hAnsi="Times New Roman" w:cs="Symbol"/>
      <w:sz w:val="28"/>
    </w:rPr>
  </w:style>
  <w:style w:type="character" w:styleId="ListLabel36">
    <w:name w:val="ListLabel 36"/>
    <w:qFormat/>
    <w:rPr>
      <w:rFonts w:cs="Times New Roman"/>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Times New Roman"/>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Times New Roman"/>
    </w:rPr>
  </w:style>
  <w:style w:type="character" w:styleId="ListLabel43">
    <w:name w:val="ListLabel 43"/>
    <w:qFormat/>
    <w:rPr>
      <w:rFonts w:cs="Wingdings"/>
    </w:rPr>
  </w:style>
  <w:style w:type="character" w:styleId="ListLabel44">
    <w:name w:val="ListLabel 44"/>
    <w:qFormat/>
    <w:rPr>
      <w:rFonts w:ascii="Times New Roman" w:hAnsi="Times New Roman" w:cs="Symbol"/>
      <w:sz w:val="28"/>
    </w:rPr>
  </w:style>
  <w:style w:type="character" w:styleId="ListLabel45">
    <w:name w:val="ListLabel 45"/>
    <w:qFormat/>
    <w:rPr>
      <w:rFonts w:cs="Times New Roman"/>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Times New Roman"/>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Times New Roman"/>
    </w:rPr>
  </w:style>
  <w:style w:type="character" w:styleId="ListLabel52">
    <w:name w:val="ListLabel 52"/>
    <w:qFormat/>
    <w:rPr>
      <w:rFonts w:cs="Wingdings"/>
    </w:rPr>
  </w:style>
  <w:style w:type="character" w:styleId="ListLabel53">
    <w:name w:val="ListLabel 53"/>
    <w:qFormat/>
    <w:rPr>
      <w:rFonts w:ascii="Times New Roman" w:hAnsi="Times New Roman" w:cs="Symbol"/>
      <w:sz w:val="28"/>
    </w:rPr>
  </w:style>
  <w:style w:type="character" w:styleId="ListLabel54">
    <w:name w:val="ListLabel 54"/>
    <w:qFormat/>
    <w:rPr>
      <w:rFonts w:cs="Times New Roman"/>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Times New Roman"/>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Times New Roman"/>
    </w:rPr>
  </w:style>
  <w:style w:type="character" w:styleId="ListLabel61">
    <w:name w:val="ListLabel 61"/>
    <w:qFormat/>
    <w:rPr>
      <w:rFonts w:cs="Wingdings"/>
    </w:rPr>
  </w:style>
  <w:style w:type="character" w:styleId="ListLabel62">
    <w:name w:val="ListLabel 62"/>
    <w:qFormat/>
    <w:rPr>
      <w:rFonts w:ascii="Times New Roman" w:hAnsi="Times New Roman" w:cs="Times New Roman"/>
      <w:sz w:val="28"/>
      <w:szCs w:val="28"/>
    </w:rPr>
  </w:style>
  <w:style w:type="character" w:styleId="ListLabel63">
    <w:name w:val="ListLabel 63"/>
    <w:qFormat/>
    <w:rPr>
      <w:rFonts w:ascii="Times New Roman" w:hAnsi="Times New Roman" w:cs="Times New Roman"/>
      <w:color w:val="000000"/>
      <w:sz w:val="28"/>
      <w:szCs w:val="28"/>
    </w:rPr>
  </w:style>
  <w:style w:type="character" w:styleId="ListLabel64">
    <w:name w:val="ListLabel 64"/>
    <w:qFormat/>
    <w:rPr>
      <w:rFonts w:ascii="Times New Roman" w:hAnsi="Times New Roman" w:cs="Times New Roman"/>
      <w:sz w:val="28"/>
      <w:szCs w:val="28"/>
    </w:rPr>
  </w:style>
  <w:style w:type="character" w:styleId="ListLabel65">
    <w:name w:val="ListLabel 65"/>
    <w:qFormat/>
    <w:rPr>
      <w:rFonts w:ascii="Times New Roman" w:hAnsi="Times New Roman" w:cs="Times New Roman"/>
      <w:sz w:val="28"/>
      <w:szCs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d"/>
    <w:rsid w:val="006b5f06"/>
    <w:pPr>
      <w:spacing w:lineRule="auto" w:line="240" w:before="0" w:after="0"/>
      <w:jc w:val="both"/>
    </w:pPr>
    <w:rPr>
      <w:rFonts w:ascii="Times New Roman" w:hAnsi="Times New Roman" w:eastAsia="Times New Roman" w:cs="Times New Roman"/>
      <w:sz w:val="28"/>
      <w:szCs w:val="24"/>
      <w:lang w:eastAsia="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ListParagraph">
    <w:name w:val="List Paragraph"/>
    <w:basedOn w:val="Normal"/>
    <w:link w:val="a4"/>
    <w:uiPriority w:val="34"/>
    <w:qFormat/>
    <w:rsid w:val="00c73573"/>
    <w:pPr>
      <w:spacing w:before="0" w:after="200"/>
      <w:ind w:left="720" w:hanging="0"/>
      <w:contextualSpacing/>
    </w:pPr>
    <w:rPr/>
  </w:style>
  <w:style w:type="paragraph" w:styleId="12" w:customStyle="1">
    <w:name w:val="Основной текст1"/>
    <w:basedOn w:val="Normal"/>
    <w:link w:val="a6"/>
    <w:qFormat/>
    <w:rsid w:val="00c73573"/>
    <w:pPr>
      <w:widowControl w:val="false"/>
      <w:spacing w:lineRule="auto" w:line="240" w:before="0" w:after="0"/>
      <w:ind w:firstLine="400"/>
    </w:pPr>
    <w:rPr>
      <w:rFonts w:ascii="Arial" w:hAnsi="Arial" w:eastAsia="Arial" w:cs="Arial"/>
    </w:rPr>
  </w:style>
  <w:style w:type="paragraph" w:styleId="21" w:customStyle="1">
    <w:name w:val="Заголовок №2"/>
    <w:basedOn w:val="Normal"/>
    <w:link w:val="2"/>
    <w:qFormat/>
    <w:rsid w:val="00c73573"/>
    <w:pPr>
      <w:widowControl w:val="false"/>
      <w:spacing w:lineRule="auto" w:line="240" w:before="0" w:after="0"/>
      <w:ind w:firstLine="720"/>
      <w:outlineLvl w:val="1"/>
    </w:pPr>
    <w:rPr>
      <w:rFonts w:ascii="Arial" w:hAnsi="Arial" w:eastAsia="Arial" w:cs="Arial"/>
      <w:b/>
      <w:bCs/>
    </w:rPr>
  </w:style>
  <w:style w:type="paragraph" w:styleId="Formattext" w:customStyle="1">
    <w:name w:val="formattext"/>
    <w:basedOn w:val="Normal"/>
    <w:qFormat/>
    <w:rsid w:val="00760bc8"/>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124dc8"/>
    <w:pPr>
      <w:spacing w:lineRule="auto" w:line="240" w:before="0" w:after="0"/>
    </w:pPr>
    <w:rPr>
      <w:rFonts w:ascii="Tahoma" w:hAnsi="Tahoma" w:cs="Tahoma"/>
      <w:sz w:val="16"/>
      <w:szCs w:val="16"/>
    </w:rPr>
  </w:style>
  <w:style w:type="paragraph" w:styleId="Style24">
    <w:name w:val="Title"/>
    <w:basedOn w:val="Normal"/>
    <w:link w:val="ab"/>
    <w:uiPriority w:val="10"/>
    <w:qFormat/>
    <w:rsid w:val="006b5f06"/>
    <w:pPr>
      <w:spacing w:lineRule="auto" w:line="240" w:before="0" w:after="0"/>
      <w:jc w:val="center"/>
    </w:pPr>
    <w:rPr>
      <w:rFonts w:ascii="Times New Roman" w:hAnsi="Times New Roman" w:eastAsia="Times New Roman" w:cs="Times New Roman"/>
      <w:sz w:val="28"/>
      <w:szCs w:val="24"/>
      <w:lang w:eastAsia="ru-RU"/>
    </w:rPr>
  </w:style>
  <w:style w:type="paragraph" w:styleId="ConsPlusNormal1" w:customStyle="1">
    <w:name w:val="ConsPlusNormal"/>
    <w:link w:val="ConsPlusNormal"/>
    <w:qFormat/>
    <w:rsid w:val="006b5f06"/>
    <w:pPr>
      <w:widowControl/>
      <w:bidi w:val="0"/>
      <w:spacing w:lineRule="auto" w:line="240" w:before="0" w:after="0"/>
      <w:ind w:firstLine="720"/>
      <w:jc w:val="left"/>
    </w:pPr>
    <w:rPr>
      <w:rFonts w:ascii="Arial" w:hAnsi="Arial" w:eastAsia="Calibri" w:cs="Arial" w:eastAsiaTheme="minorHAnsi"/>
      <w:color w:val="auto"/>
      <w:kern w:val="0"/>
      <w:sz w:val="22"/>
      <w:szCs w:val="22"/>
      <w:lang w:val="ru-RU" w:eastAsia="en-US"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c735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hyperlink" Target="consultantplus://offline/ref=2F9262DDC7196A55F4BCAEA92D29945129F9698A93F50A09631C2647DC6509733B724F82F1DFA3EE5B17D82B0362A9EDC1DB30AF70C4778646C1I" TargetMode="External"/><Relationship Id="rId6" Type="http://schemas.openxmlformats.org/officeDocument/2006/relationships/hyperlink" Target="consultantplus://offline/ref=2F9262DDC7196A55F4BCAEA92D29945129F9698A93F50A09631C2647DC6509733B724F81F8DFA8BF0C58D9774631BAECCEDB32A66C4CC7I" TargetMode="External"/><Relationship Id="rId7" Type="http://schemas.openxmlformats.org/officeDocument/2006/relationships/hyperlink" Target="consultantplus://offline/ref=2F9262DDC7196A55F4BCAEA92D29945129F9698A93F50A09631C2647DC6509733B724F80F4D6A8BF0C58D9774631BAECCEDB32A66C4CC7I" TargetMode="External"/><Relationship Id="rId8" Type="http://schemas.openxmlformats.org/officeDocument/2006/relationships/hyperlink" Target="consultantplus://offline/ref=9E89AAB0FD1A9BBB11134009C3227FCE53C937EAAAAF9618AB29B9236EFDAC595A33BB2E8En8E7J" TargetMode="External"/><Relationship Id="rId9"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9E89AAB0FD1A9BBB11134009C3227FCE53C937EAAAAF9618AB29B9236EFDAC595A33BB26n8E7J"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LibreOffice/6.1.0.3$Windows_X86_64 LibreOffice_project/efb621ed25068d70781dc026f7e9c5187a4decd1</Application>
  <Pages>31</Pages>
  <Words>8542</Words>
  <Characters>67125</Characters>
  <CharactersWithSpaces>76065</CharactersWithSpaces>
  <Paragraphs>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2025-05-19T08:18:00Z</dcterms:created>
  <dc:creator>Парикова Анастасия Владимировна</dc:creator>
  <dc:description/>
  <dc:language>ru-RU</dc:language>
  <cp:lastModifiedBy/>
  <cp:lastPrinted>2025-07-08T17:08:44Z</cp:lastPrinted>
  <dcterms:modified xsi:type="dcterms:W3CDTF">2025-07-08T17:21:59Z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