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5A49" w14:textId="77777777" w:rsidR="00E9074F" w:rsidRPr="002263FD" w:rsidRDefault="00E9074F" w:rsidP="00E9074F">
      <w:pPr>
        <w:spacing w:after="0" w:line="240" w:lineRule="auto"/>
        <w:jc w:val="center"/>
        <w:rPr>
          <w:sz w:val="28"/>
          <w:szCs w:val="28"/>
        </w:rPr>
      </w:pPr>
      <w:bookmarkStart w:id="0" w:name="_Hlk61961786"/>
      <w:bookmarkStart w:id="1" w:name="_Hlk50720105"/>
      <w:r w:rsidRPr="002263FD">
        <w:rPr>
          <w:b/>
          <w:noProof/>
          <w:sz w:val="28"/>
          <w:szCs w:val="28"/>
          <w:lang w:eastAsia="ru-RU"/>
        </w:rPr>
        <w:drawing>
          <wp:inline distT="0" distB="0" distL="0" distR="0" wp14:anchorId="4434B3AA" wp14:editId="34DD4FBC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5FBC" w14:textId="77777777" w:rsidR="00E9074F" w:rsidRPr="002263FD" w:rsidRDefault="00E9074F" w:rsidP="00E9074F">
      <w:pPr>
        <w:spacing w:after="0" w:line="240" w:lineRule="auto"/>
        <w:jc w:val="center"/>
        <w:rPr>
          <w:sz w:val="28"/>
          <w:szCs w:val="28"/>
        </w:rPr>
      </w:pPr>
    </w:p>
    <w:p w14:paraId="5EF2987F" w14:textId="77777777" w:rsidR="00E9074F" w:rsidRPr="002263FD" w:rsidRDefault="00E9074F" w:rsidP="00E9074F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АДМИНИСТРАЦИЯ ГАТЧИНСКОГО МУНИЦИПАЛЬНОГО ОКРУГА</w:t>
      </w:r>
    </w:p>
    <w:p w14:paraId="1BD11AE1" w14:textId="77777777" w:rsidR="00E9074F" w:rsidRPr="002263FD" w:rsidRDefault="00E9074F" w:rsidP="00E9074F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ЛЕНИНГРАДСКОЙ ОБЛАСТИ</w:t>
      </w:r>
    </w:p>
    <w:p w14:paraId="4000DBF1" w14:textId="77777777" w:rsidR="00E9074F" w:rsidRPr="002263FD" w:rsidRDefault="00E9074F" w:rsidP="00E9074F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C027AD9" w14:textId="77777777" w:rsidR="00E9074F" w:rsidRPr="002263FD" w:rsidRDefault="00E9074F" w:rsidP="00E9074F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61"/>
      <w:r w:rsidRPr="002263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 О С Т А Н О В Л Е Н И Е</w:t>
      </w:r>
      <w:bookmarkEnd w:id="2"/>
    </w:p>
    <w:p w14:paraId="062FCFEC" w14:textId="77777777" w:rsidR="00E9074F" w:rsidRPr="002263FD" w:rsidRDefault="00E9074F" w:rsidP="00E9074F">
      <w:pPr>
        <w:pStyle w:val="22"/>
        <w:keepNext/>
        <w:keepLines/>
        <w:tabs>
          <w:tab w:val="left" w:pos="3900"/>
        </w:tabs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14:paraId="73483239" w14:textId="77777777" w:rsidR="00E9074F" w:rsidRPr="002263FD" w:rsidRDefault="00E9074F" w:rsidP="00E907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263FD">
        <w:rPr>
          <w:rFonts w:ascii="Times New Roman" w:hAnsi="Times New Roman"/>
          <w:sz w:val="28"/>
          <w:szCs w:val="28"/>
          <w:lang w:eastAsia="ru-RU"/>
        </w:rPr>
        <w:t>от __________________</w:t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</w:r>
      <w:r w:rsidRPr="002263FD">
        <w:rPr>
          <w:rFonts w:ascii="Times New Roman" w:hAnsi="Times New Roman"/>
          <w:sz w:val="28"/>
          <w:szCs w:val="28"/>
          <w:lang w:eastAsia="ru-RU"/>
        </w:rPr>
        <w:tab/>
        <w:t>№ ______</w:t>
      </w:r>
    </w:p>
    <w:p w14:paraId="33BBBC54" w14:textId="77777777" w:rsidR="00E9074F" w:rsidRPr="00AF1BC2" w:rsidRDefault="00E9074F" w:rsidP="00E9074F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2D138B6" w14:textId="46F172C8" w:rsidR="00E9074F" w:rsidRPr="00833F78" w:rsidRDefault="00E9074F" w:rsidP="00E9074F">
      <w:pPr>
        <w:pStyle w:val="af9"/>
        <w:tabs>
          <w:tab w:val="left" w:pos="1738"/>
        </w:tabs>
        <w:ind w:right="4392"/>
        <w:rPr>
          <w:rFonts w:ascii="Times New Roman" w:hAnsi="Times New Roman"/>
          <w:bCs/>
          <w:color w:val="000000"/>
          <w:sz w:val="24"/>
          <w:szCs w:val="24"/>
        </w:rPr>
      </w:pPr>
      <w:r w:rsidRPr="00833F78">
        <w:rPr>
          <w:rFonts w:ascii="Times New Roman" w:hAnsi="Times New Roman"/>
          <w:bCs/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bookmarkEnd w:id="0"/>
      <w:r w:rsidRPr="00833F78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9B02BC" w:rsidRPr="009B02BC">
        <w:rPr>
          <w:rFonts w:ascii="Times New Roman" w:hAnsi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</w:t>
      </w:r>
      <w:r w:rsidR="009B02BC">
        <w:rPr>
          <w:rFonts w:ascii="Times New Roman" w:hAnsi="Times New Roman"/>
          <w:sz w:val="24"/>
          <w:szCs w:val="24"/>
        </w:rPr>
        <w:t xml:space="preserve"> </w:t>
      </w:r>
      <w:r w:rsidR="009B02BC" w:rsidRPr="009B02BC">
        <w:rPr>
          <w:rFonts w:ascii="Times New Roman" w:hAnsi="Times New Roman"/>
          <w:sz w:val="24"/>
          <w:szCs w:val="24"/>
        </w:rPr>
        <w:t>муниципальной собственности</w:t>
      </w:r>
      <w:r w:rsidR="009B02BC">
        <w:rPr>
          <w:rFonts w:ascii="Times New Roman" w:hAnsi="Times New Roman"/>
          <w:sz w:val="24"/>
          <w:szCs w:val="24"/>
        </w:rPr>
        <w:t>,</w:t>
      </w:r>
      <w:r w:rsidR="009B02BC" w:rsidRPr="009B02BC">
        <w:rPr>
          <w:rFonts w:ascii="Times New Roman" w:hAnsi="Times New Roman"/>
          <w:sz w:val="24"/>
          <w:szCs w:val="24"/>
        </w:rPr>
        <w:t xml:space="preserve"> государственная собственность на который не разграничена), при отказе землепользователя землевладельца)</w:t>
      </w:r>
      <w:r w:rsidRPr="00833F78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14:paraId="568EAC19" w14:textId="77777777" w:rsidR="00B65503" w:rsidRPr="00833F78" w:rsidRDefault="00B65503" w:rsidP="00BE74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2770185"/>
    </w:p>
    <w:bookmarkEnd w:id="3"/>
    <w:p w14:paraId="3A6D216F" w14:textId="342B5EEB" w:rsidR="00B65503" w:rsidRPr="00833F78" w:rsidRDefault="00C91149" w:rsidP="00B50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06.10.2013 №131-ФЗ «Об общих принципах организации местного самоуправления в Российской Федерации»,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</w:t>
      </w:r>
      <w:r w:rsidRPr="007D574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20.07.2021 № 1228 </w:t>
      </w:r>
      <w:r w:rsidRPr="007D57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постановлением администрации Гатчинского муниципального округа от 08.12.2025 № 11845 «Об утверждении Порядка разработки и утверждения административных регламентов предоставления муниципальных услуг», Уставом муниципального образования Гатчинский муниципальный округ Ленинградской области</w:t>
      </w:r>
      <w:r w:rsidR="00B65503" w:rsidRPr="00833F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7A87DD0" w14:textId="77777777" w:rsidR="00B65503" w:rsidRPr="00833F78" w:rsidRDefault="00B65503" w:rsidP="00B505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33F7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34C8893E" w14:textId="42B79CBC" w:rsidR="0023489A" w:rsidRPr="00833F78" w:rsidRDefault="008B1E33" w:rsidP="00B50566">
      <w:pPr>
        <w:pStyle w:val="af9"/>
        <w:numPr>
          <w:ilvl w:val="3"/>
          <w:numId w:val="1"/>
        </w:numPr>
        <w:ind w:left="0" w:right="-1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33F78">
        <w:rPr>
          <w:rFonts w:ascii="Times New Roman" w:hAnsi="Times New Roman"/>
          <w:bCs/>
          <w:color w:val="000000"/>
          <w:sz w:val="28"/>
          <w:szCs w:val="28"/>
        </w:rPr>
        <w:t xml:space="preserve">Утвердить административный </w:t>
      </w:r>
      <w:r w:rsidRPr="00833F78">
        <w:rPr>
          <w:rFonts w:ascii="Times New Roman" w:hAnsi="Times New Roman"/>
          <w:bCs/>
          <w:sz w:val="28"/>
          <w:szCs w:val="28"/>
        </w:rPr>
        <w:t xml:space="preserve">регламент по предоставлению муниципальной услуги </w:t>
      </w:r>
      <w:r w:rsidR="00B50566" w:rsidRPr="00833F78">
        <w:rPr>
          <w:rFonts w:ascii="Times New Roman" w:hAnsi="Times New Roman"/>
          <w:bCs/>
          <w:sz w:val="28"/>
          <w:szCs w:val="28"/>
        </w:rPr>
        <w:t>«</w:t>
      </w:r>
      <w:r w:rsidR="009B02BC" w:rsidRPr="009B02BC">
        <w:rPr>
          <w:rFonts w:ascii="Times New Roman" w:hAnsi="Times New Roman"/>
          <w:sz w:val="28"/>
          <w:szCs w:val="28"/>
        </w:rPr>
        <w:t xml:space="preserve">Прекращение права постоянного (бессрочного) </w:t>
      </w:r>
      <w:r w:rsidR="009B02BC" w:rsidRPr="009B02BC">
        <w:rPr>
          <w:rFonts w:ascii="Times New Roman" w:hAnsi="Times New Roman"/>
          <w:sz w:val="28"/>
          <w:szCs w:val="28"/>
        </w:rPr>
        <w:lastRenderedPageBreak/>
        <w:t>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r w:rsidR="00B50566" w:rsidRPr="00833F78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="00BE7423" w:rsidRPr="00833F78">
        <w:rPr>
          <w:rFonts w:ascii="Times New Roman" w:hAnsi="Times New Roman"/>
          <w:bCs/>
          <w:color w:val="000000"/>
          <w:sz w:val="28"/>
          <w:szCs w:val="28"/>
        </w:rPr>
        <w:t>согласно приложению</w:t>
      </w:r>
      <w:r w:rsidR="0023489A" w:rsidRPr="00833F7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4F2E33" w:rsidRPr="00833F7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4" w:name="_Hlk183684977"/>
    </w:p>
    <w:p w14:paraId="2209F322" w14:textId="48FABC2E" w:rsidR="004F2E33" w:rsidRPr="00833F78" w:rsidRDefault="004F2E33" w:rsidP="002348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3F7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Гатчинского муниципального </w:t>
      </w:r>
      <w:r w:rsidR="009B02BC">
        <w:rPr>
          <w:rFonts w:ascii="Times New Roman" w:hAnsi="Times New Roman" w:cs="Times New Roman"/>
          <w:sz w:val="28"/>
          <w:szCs w:val="28"/>
        </w:rPr>
        <w:t>района</w:t>
      </w:r>
      <w:r w:rsidRPr="00833F78">
        <w:rPr>
          <w:rFonts w:ascii="Times New Roman" w:hAnsi="Times New Roman" w:cs="Times New Roman"/>
          <w:sz w:val="28"/>
          <w:szCs w:val="28"/>
        </w:rPr>
        <w:t xml:space="preserve"> Ленинградской области от</w:t>
      </w:r>
      <w:bookmarkEnd w:id="4"/>
      <w:r w:rsidRPr="00833F78">
        <w:rPr>
          <w:rFonts w:ascii="Times New Roman" w:hAnsi="Times New Roman" w:cs="Times New Roman"/>
          <w:sz w:val="28"/>
          <w:szCs w:val="28"/>
        </w:rPr>
        <w:t xml:space="preserve"> </w:t>
      </w:r>
      <w:r w:rsidR="009B02BC">
        <w:rPr>
          <w:rFonts w:ascii="Times New Roman" w:hAnsi="Times New Roman" w:cs="Times New Roman"/>
          <w:sz w:val="28"/>
          <w:szCs w:val="28"/>
        </w:rPr>
        <w:t>20.12.2024</w:t>
      </w:r>
      <w:r w:rsidR="008A2D9A" w:rsidRPr="00833F78">
        <w:rPr>
          <w:rFonts w:ascii="Times New Roman" w:hAnsi="Times New Roman" w:cs="Times New Roman"/>
          <w:sz w:val="28"/>
          <w:szCs w:val="28"/>
        </w:rPr>
        <w:t xml:space="preserve"> № </w:t>
      </w:r>
      <w:r w:rsidR="009B02BC">
        <w:rPr>
          <w:rFonts w:ascii="Times New Roman" w:hAnsi="Times New Roman" w:cs="Times New Roman"/>
          <w:sz w:val="28"/>
          <w:szCs w:val="28"/>
        </w:rPr>
        <w:t>6376</w:t>
      </w:r>
      <w:r w:rsidRPr="00833F78">
        <w:rPr>
          <w:rFonts w:ascii="Times New Roman" w:hAnsi="Times New Roman" w:cs="Times New Roman"/>
          <w:sz w:val="28"/>
          <w:szCs w:val="28"/>
        </w:rPr>
        <w:t xml:space="preserve"> «</w:t>
      </w:r>
      <w:r w:rsidR="009B02BC" w:rsidRPr="009B02BC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 w:rsidRPr="00833F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"/>
    <w:p w14:paraId="224406FC" w14:textId="77777777" w:rsidR="009D3E44" w:rsidRPr="00FF2563" w:rsidRDefault="009D3E44" w:rsidP="009D3E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256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опубликования</w:t>
      </w:r>
      <w:r w:rsidRPr="00FF2563">
        <w:rPr>
          <w:rFonts w:ascii="Times New Roman" w:hAnsi="Times New Roman" w:cs="Times New Roman"/>
          <w:sz w:val="28"/>
          <w:szCs w:val="28"/>
        </w:rPr>
        <w:t xml:space="preserve"> и подлежит опубликованию в газете «Официальный вестник» – приложение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2563">
        <w:rPr>
          <w:rFonts w:ascii="Times New Roman" w:hAnsi="Times New Roman" w:cs="Times New Roman"/>
          <w:sz w:val="28"/>
          <w:szCs w:val="28"/>
        </w:rPr>
        <w:t>газете «Гатчинская правда»,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6CCAA92" w14:textId="77777777" w:rsidR="009D3E44" w:rsidRPr="00FF2563" w:rsidRDefault="009D3E44" w:rsidP="009D3E4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3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 заместителя главы администрации Гатчинского муниципального округа по имущественному комплексу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proofErr w:type="spellEnd"/>
      <w:r w:rsidRPr="00FF2563">
        <w:rPr>
          <w:rFonts w:ascii="Times New Roman" w:hAnsi="Times New Roman" w:cs="Times New Roman"/>
          <w:sz w:val="28"/>
          <w:szCs w:val="28"/>
        </w:rPr>
        <w:t>.</w:t>
      </w:r>
    </w:p>
    <w:p w14:paraId="14B85F49" w14:textId="77777777" w:rsidR="009D3E44" w:rsidRPr="00FF2563" w:rsidRDefault="009D3E44" w:rsidP="009D3E44">
      <w:pPr>
        <w:tabs>
          <w:tab w:val="left" w:pos="0"/>
          <w:tab w:val="left" w:pos="567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C2880" w14:textId="77777777" w:rsidR="009D3E44" w:rsidRPr="00FF2563" w:rsidRDefault="009D3E44" w:rsidP="009D3E44">
      <w:pPr>
        <w:tabs>
          <w:tab w:val="left" w:pos="0"/>
          <w:tab w:val="left" w:pos="567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AB3E7" w14:textId="56A30693" w:rsidR="009D3E44" w:rsidRPr="007F0FF8" w:rsidRDefault="007F02D8" w:rsidP="009D3E4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D3E44"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D3E44"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1D28312C" w14:textId="0090D6A2" w:rsidR="009D3E44" w:rsidRPr="007F0FF8" w:rsidRDefault="009D3E44" w:rsidP="009D3E4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0F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7F02D8">
        <w:rPr>
          <w:rFonts w:ascii="Times New Roman" w:eastAsia="Times New Roman" w:hAnsi="Times New Roman" w:cs="Times New Roman"/>
          <w:sz w:val="28"/>
          <w:szCs w:val="28"/>
          <w:lang w:eastAsia="ru-RU"/>
        </w:rPr>
        <w:t>Л.Н</w:t>
      </w:r>
      <w:proofErr w:type="spellEnd"/>
      <w:r w:rsidR="007F02D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7F02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9F31AA2" w14:textId="77777777" w:rsidR="009D3E44" w:rsidRPr="00FF2563" w:rsidRDefault="009D3E44" w:rsidP="009D3E4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5194C9" w14:textId="77777777" w:rsidR="009D3E44" w:rsidRPr="00FF2563" w:rsidRDefault="009D3E44" w:rsidP="009D3E44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5DE5A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3EFFBF0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8A0E67A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FB6AA50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DB0B0A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E75DE97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AE944AA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1FBE05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6DA0E0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658BA4C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FBF56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C8C3C41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AF066AE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4C48D49" w14:textId="77777777" w:rsidR="007F02D8" w:rsidRDefault="007F02D8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5CDED20" w14:textId="77777777" w:rsidR="007F02D8" w:rsidRDefault="007F02D8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F7D0525" w14:textId="77777777" w:rsidR="009D3E44" w:rsidRPr="00FF2563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A3B305C" w14:textId="77777777" w:rsidR="009D3E44" w:rsidRDefault="009D3E44" w:rsidP="009D3E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60B59796" w14:textId="380EA909" w:rsidR="009D3E44" w:rsidRDefault="009D3E44" w:rsidP="007F02D8">
      <w:pPr>
        <w:spacing w:after="0" w:line="240" w:lineRule="auto"/>
        <w:rPr>
          <w:rFonts w:ascii="Times New Roman" w:hAnsi="Times New Roman" w:cs="Times New Roman"/>
        </w:rPr>
      </w:pPr>
      <w:r w:rsidRPr="0085602F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  <w:r>
        <w:rPr>
          <w:rFonts w:ascii="Times New Roman" w:hAnsi="Times New Roman" w:cs="Times New Roman"/>
        </w:rPr>
        <w:br w:type="page"/>
      </w:r>
    </w:p>
    <w:p w14:paraId="0909D28D" w14:textId="189D2C34" w:rsidR="004F2E33" w:rsidRPr="00833F78" w:rsidRDefault="004F2E33" w:rsidP="004F2E3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33F78">
        <w:rPr>
          <w:rFonts w:ascii="Times New Roman" w:hAnsi="Times New Roman" w:cs="Times New Roman"/>
        </w:rPr>
        <w:lastRenderedPageBreak/>
        <w:t>Приложение</w:t>
      </w:r>
    </w:p>
    <w:p w14:paraId="58DF0EE3" w14:textId="77777777" w:rsidR="004F2E33" w:rsidRPr="00833F78" w:rsidRDefault="004F2E33" w:rsidP="004F2E3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</w:rPr>
      </w:pPr>
      <w:r w:rsidRPr="00833F78">
        <w:rPr>
          <w:rFonts w:ascii="Times New Roman" w:hAnsi="Times New Roman" w:cs="Times New Roman"/>
        </w:rPr>
        <w:t>к постановлению администрации</w:t>
      </w:r>
    </w:p>
    <w:p w14:paraId="004B05FE" w14:textId="1BFDE06C" w:rsidR="004F2E33" w:rsidRPr="00833F78" w:rsidRDefault="004F2E33" w:rsidP="004F2E3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</w:rPr>
      </w:pPr>
      <w:r w:rsidRPr="00833F78">
        <w:rPr>
          <w:rFonts w:ascii="Times New Roman" w:hAnsi="Times New Roman" w:cs="Times New Roman"/>
        </w:rPr>
        <w:t xml:space="preserve">Гатчинского муниципального </w:t>
      </w:r>
      <w:r w:rsidR="003609DA" w:rsidRPr="00833F78">
        <w:rPr>
          <w:rFonts w:ascii="Times New Roman" w:hAnsi="Times New Roman" w:cs="Times New Roman"/>
        </w:rPr>
        <w:t>округа</w:t>
      </w:r>
    </w:p>
    <w:p w14:paraId="5931877C" w14:textId="7D62856F" w:rsidR="004F2E33" w:rsidRDefault="00C91149" w:rsidP="00C91149">
      <w:pPr>
        <w:pStyle w:val="ad"/>
        <w:ind w:firstLine="709"/>
        <w:jc w:val="center"/>
      </w:pPr>
      <w:r>
        <w:t xml:space="preserve">                                                                           </w:t>
      </w:r>
      <w:r w:rsidR="004F2E33" w:rsidRPr="00833F78">
        <w:t xml:space="preserve">от  </w:t>
      </w:r>
      <w:r>
        <w:t xml:space="preserve">                            </w:t>
      </w:r>
      <w:r w:rsidR="004F2E33" w:rsidRPr="00833F78">
        <w:t xml:space="preserve">№  </w:t>
      </w:r>
    </w:p>
    <w:p w14:paraId="42546C9F" w14:textId="77777777" w:rsidR="00C91149" w:rsidRDefault="00C91149" w:rsidP="00C91149">
      <w:pPr>
        <w:pStyle w:val="ad"/>
        <w:ind w:firstLine="709"/>
        <w:jc w:val="center"/>
      </w:pPr>
    </w:p>
    <w:p w14:paraId="63FBB832" w14:textId="77777777" w:rsidR="00C91149" w:rsidRPr="00833F78" w:rsidRDefault="00C91149" w:rsidP="00C91149">
      <w:pPr>
        <w:pStyle w:val="ad"/>
        <w:ind w:firstLine="709"/>
        <w:jc w:val="center"/>
      </w:pPr>
    </w:p>
    <w:p w14:paraId="30F568A2" w14:textId="5B547ADD" w:rsidR="00877122" w:rsidRPr="00833F78" w:rsidRDefault="00877122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F7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14:paraId="2FAFAD6D" w14:textId="030E148F" w:rsidR="00877122" w:rsidRPr="00833F78" w:rsidRDefault="00877122" w:rsidP="009B02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223521915"/>
      <w:r w:rsidRPr="00833F78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6" w:name="_Hlk223524883"/>
      <w:r w:rsidR="009B02BC" w:rsidRPr="009B02BC">
        <w:rPr>
          <w:rFonts w:ascii="Times New Roman" w:hAnsi="Times New Roman" w:cs="Times New Roman"/>
          <w:b/>
          <w:bCs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bookmarkEnd w:id="6"/>
      <w:r w:rsidRPr="00833F7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5"/>
    <w:p w14:paraId="019CE839" w14:textId="77777777" w:rsidR="00877122" w:rsidRPr="00833F78" w:rsidRDefault="00877122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579F7" w14:textId="0D86FD5D" w:rsidR="00877122" w:rsidRPr="00833F78" w:rsidRDefault="00C91149" w:rsidP="008771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77122" w:rsidRPr="00833F78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877122" w:rsidRPr="00833F78">
        <w:rPr>
          <w:rFonts w:ascii="Times New Roman" w:eastAsia="Calibri" w:hAnsi="Times New Roman" w:cs="Times New Roman"/>
          <w:sz w:val="28"/>
          <w:szCs w:val="28"/>
        </w:rPr>
        <w:t>«</w:t>
      </w:r>
      <w:r w:rsidR="009B02BC" w:rsidRPr="009B02BC">
        <w:rPr>
          <w:rFonts w:ascii="Times New Roman" w:eastAsia="Calibri" w:hAnsi="Times New Roman" w:cs="Times New Roman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="00877122" w:rsidRPr="00833F7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77122" w:rsidRPr="00833F78">
        <w:rPr>
          <w:rFonts w:ascii="Times New Roman" w:hAnsi="Times New Roman" w:cs="Times New Roman"/>
          <w:bCs/>
          <w:sz w:val="28"/>
          <w:szCs w:val="28"/>
        </w:rPr>
        <w:t>(далее – муниципальная услуга, административный регламент)</w:t>
      </w:r>
    </w:p>
    <w:p w14:paraId="4AA4FFD4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F73A36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43"/>
      <w:bookmarkEnd w:id="7"/>
      <w:r w:rsidRPr="00833F7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5810D6C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ECBFFB" w14:textId="57453FF1" w:rsidR="00877122" w:rsidRPr="00C91149" w:rsidRDefault="00877122" w:rsidP="008A42F0">
      <w:pPr>
        <w:pStyle w:val="a3"/>
        <w:numPr>
          <w:ilvl w:val="1"/>
          <w:numId w:val="2"/>
        </w:numPr>
        <w:spacing w:after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45"/>
      <w:bookmarkEnd w:id="8"/>
      <w:r w:rsidRPr="00C91149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</w:t>
      </w:r>
      <w:r w:rsidR="00C91149" w:rsidRPr="00C9114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B02BC" w:rsidRPr="009B02BC">
        <w:rPr>
          <w:rFonts w:ascii="Times New Roman" w:eastAsia="Times New Roman" w:hAnsi="Times New Roman" w:cs="Times New Roman"/>
          <w:sz w:val="28"/>
          <w:szCs w:val="28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</w:r>
      <w:r w:rsidR="00C91149" w:rsidRPr="00C9114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9114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80605A" w14:textId="77777777" w:rsidR="00C91149" w:rsidRPr="00C91149" w:rsidRDefault="00877122" w:rsidP="00C91149">
      <w:pPr>
        <w:pStyle w:val="a3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7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C91149" w:rsidRPr="00C91149">
        <w:rPr>
          <w:rFonts w:ascii="Times New Roman" w:eastAsia="Times New Roman" w:hAnsi="Times New Roman" w:cs="Times New Roman"/>
          <w:sz w:val="28"/>
          <w:szCs w:val="28"/>
        </w:rPr>
        <w:t>Круг заявителей.</w:t>
      </w:r>
    </w:p>
    <w:p w14:paraId="18FD3317" w14:textId="77777777" w:rsidR="00C91149" w:rsidRPr="00C91149" w:rsidRDefault="00C91149" w:rsidP="00C91149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предоставляется:</w:t>
      </w:r>
    </w:p>
    <w:p w14:paraId="449DBD64" w14:textId="77777777" w:rsidR="00C91149" w:rsidRPr="00C91149" w:rsidRDefault="00C91149" w:rsidP="00C9114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1.2.1. физическим лицам - гражданам,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14:paraId="72777C78" w14:textId="77777777" w:rsidR="00C91149" w:rsidRPr="00C91149" w:rsidRDefault="00C91149" w:rsidP="00C9114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1.2.2. наследникам граждан, указанных в п. 1.2.1 регламента (далее – заявитель).</w:t>
      </w:r>
    </w:p>
    <w:p w14:paraId="24B840B9" w14:textId="77777777" w:rsidR="00C91149" w:rsidRPr="00C91149" w:rsidRDefault="00C91149" w:rsidP="00C91149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14:paraId="4B97C7F5" w14:textId="77777777" w:rsidR="00C91149" w:rsidRPr="00C91149" w:rsidRDefault="00C91149" w:rsidP="00C91149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от имени физических лиц:</w:t>
      </w:r>
    </w:p>
    <w:p w14:paraId="18DED82D" w14:textId="77777777" w:rsidR="00C91149" w:rsidRPr="00C91149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3817E57A" w14:textId="77777777" w:rsidR="00C91149" w:rsidRPr="00C91149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14:paraId="07CB5CD4" w14:textId="24EA03CB" w:rsidR="00C91149" w:rsidRPr="00C91149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услуг".</w:t>
      </w:r>
    </w:p>
    <w:p w14:paraId="293C9F83" w14:textId="7AF078F5" w:rsidR="00877122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</w:t>
      </w:r>
      <w:r w:rsidRPr="00C911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</w:rPr>
        <w:t>ЕПГУ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19CC8B7" w14:textId="77777777" w:rsidR="00C91149" w:rsidRPr="00833F78" w:rsidRDefault="00C91149" w:rsidP="00C911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02C39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3F78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086D5310" w14:textId="77777777" w:rsidR="00877122" w:rsidRPr="00833F78" w:rsidRDefault="00877122" w:rsidP="00877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CCA75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услуги: </w:t>
      </w:r>
    </w:p>
    <w:p w14:paraId="4E683180" w14:textId="3A8120ED" w:rsidR="00C91149" w:rsidRPr="00C91149" w:rsidRDefault="00750602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 Прекращение права постоянного (бессрочного) пользования или права пожизненного наследуемого владения земельным участком).</w:t>
      </w:r>
    </w:p>
    <w:p w14:paraId="0E3FEA7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14:paraId="1CA95548" w14:textId="77777777" w:rsidR="00EE648A" w:rsidRPr="00EE648A" w:rsidRDefault="00EE648A" w:rsidP="00EE6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 предоставляет: администрация муниципального образования Гатчинский муниципальный округ Ленинградской области (далее – Администрация). В предоставлении муниципальной услуги участвует ГБУ ЛО «МФЦ».</w:t>
      </w:r>
    </w:p>
    <w:p w14:paraId="08DDB77C" w14:textId="273975B6" w:rsidR="00C91149" w:rsidRPr="00C91149" w:rsidRDefault="00EE648A" w:rsidP="00EE64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 подразделением ответственным за предоставление муниципальной услуги, является Комитет по управлению имуществом администрации Гатчинского муниципального округа Ленинградской области (далее – </w:t>
      </w:r>
      <w:proofErr w:type="spellStart"/>
      <w:r w:rsidRP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КУИ</w:t>
      </w:r>
      <w:proofErr w:type="spellEnd"/>
      <w:r w:rsidRP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Гатчинского муниципального округа).</w:t>
      </w:r>
    </w:p>
    <w:p w14:paraId="3CD4B9EF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14:paraId="47EDCDE8" w14:textId="77777777" w:rsidR="00C91149" w:rsidRPr="00C91149" w:rsidRDefault="00C91149" w:rsidP="00C911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Calibri" w:hAnsi="Times New Roman" w:cs="Times New Roman"/>
          <w:sz w:val="28"/>
          <w:szCs w:val="28"/>
        </w:rPr>
        <w:t>Результатом предоставления услуги является:</w:t>
      </w:r>
    </w:p>
    <w:p w14:paraId="5F117CBE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2);</w:t>
      </w:r>
    </w:p>
    <w:p w14:paraId="3C7CB982" w14:textId="77777777" w:rsid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предоставлении муниципальной услуги (</w:t>
      </w:r>
      <w:proofErr w:type="gramStart"/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к</w:t>
      </w:r>
      <w:proofErr w:type="gramEnd"/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административному регламенту – образец 3).</w:t>
      </w:r>
    </w:p>
    <w:p w14:paraId="580729DD" w14:textId="2E102589" w:rsidR="00C91149" w:rsidRPr="00C91149" w:rsidRDefault="00C91149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25DDEC0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14:paraId="4DB4EC8F" w14:textId="7B91233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E41B3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14:paraId="39F5E59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14:paraId="29752041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14:paraId="0D632E0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почты;</w:t>
      </w:r>
    </w:p>
    <w:p w14:paraId="30E8FF1C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технической реализации).</w:t>
      </w:r>
    </w:p>
    <w:p w14:paraId="758F9CB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C775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14:paraId="3EFA400F" w14:textId="5B9283FC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муниципальной услуги составляет не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3</w:t>
      </w:r>
      <w:r w:rsid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регистрации заявления 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1784CED" w14:textId="4FFF2F71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Срок принятия решения об отказе, при отсутствии права на получение муниципальной услуги – </w:t>
      </w:r>
      <w:r w:rsid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регистрации заявления.</w:t>
      </w:r>
    </w:p>
    <w:p w14:paraId="74120A0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73171896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14:paraId="0BBEB6E6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2E7B50C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5CD866E4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муниципальной услуги:</w:t>
      </w:r>
    </w:p>
    <w:p w14:paraId="74F02DA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- в день поступления запроса;</w:t>
      </w:r>
    </w:p>
    <w:p w14:paraId="3D13CD3C" w14:textId="4711CE93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направлении запроса почтовой связью 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день поступления запроса;</w:t>
      </w:r>
    </w:p>
    <w:p w14:paraId="3BB55CED" w14:textId="7840BB6F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направлении запроса на бумажном носителе из МФЦ 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день передачи документов из МФЦ в </w:t>
      </w:r>
      <w:proofErr w:type="spellStart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КУИ</w:t>
      </w:r>
      <w:proofErr w:type="spellEnd"/>
      <w:r w:rsidR="00EE648A" w:rsidRPr="00961E8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Гатчинского муниципального округа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BAB9AE" w14:textId="3923BF32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направлении запроса в форме электронного документа посредством 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ПГУ ЛО, сайта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 технической возможности) - в день поступления запроса на 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ПГУ ЛО или на следующий рабочий день (в случае направления документов в нерабочее время, в выходные, праздничные дни).</w:t>
      </w:r>
    </w:p>
    <w:p w14:paraId="117209E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14:paraId="5EF38809" w14:textId="7CB85622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"Интернет", а также на Едином портале.</w:t>
      </w:r>
    </w:p>
    <w:p w14:paraId="5EBC2C90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14:paraId="7406717E" w14:textId="73D85331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качества и доступности муниципальной услуги размещен на официальном сайте </w:t>
      </w:r>
      <w:r w:rsidR="00EE64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"Интернет", а также на Едином портале.</w:t>
      </w:r>
    </w:p>
    <w:p w14:paraId="584A39C7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32977A3C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8391BB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2.10.2. Информационная система, используемая для предоставления муниципальной услуги, - Единый портал, ПГУ ЛО (при технической реализации), </w:t>
      </w:r>
      <w:proofErr w:type="spellStart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</w:t>
      </w:r>
      <w:proofErr w:type="spellEnd"/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5AE18F" w14:textId="77777777" w:rsidR="00750602" w:rsidRPr="00750602" w:rsidRDefault="00C91149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2.10.3. </w:t>
      </w:r>
      <w:r w:rsidR="00750602"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D8BDD61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415858E4" w14:textId="77777777" w:rsid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3E83B94E" w14:textId="577E144D" w:rsidR="00750602" w:rsidRPr="00750602" w:rsidRDefault="00C91149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</w:t>
      </w:r>
      <w:r w:rsid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602"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5E68A9D2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7047B7E0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0A65FD5F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 Исчерпывающий перечень документов, необходимых для предоставления муниципальной услуги</w:t>
      </w:r>
    </w:p>
    <w:p w14:paraId="05B5D5B2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2BD3B946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Формы заявления и документов приведены в приложении к настоящему регламенту.</w:t>
      </w:r>
    </w:p>
    <w:p w14:paraId="27A9579F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26933C04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79722357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Основания для приостановления предоставления муниципальной услуги не предусмотрены.</w:t>
      </w:r>
    </w:p>
    <w:p w14:paraId="2AC2C228" w14:textId="77777777" w:rsidR="00750602" w:rsidRPr="00750602" w:rsidRDefault="00750602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60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3450D9A2" w14:textId="0C9F549F" w:rsidR="00C91149" w:rsidRPr="00C91149" w:rsidRDefault="00C91149" w:rsidP="007506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9E1F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14:paraId="221F5AFD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</w:t>
      </w:r>
    </w:p>
    <w:p w14:paraId="27F2589B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DEABB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3D62D928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14:paraId="1431A97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14:paraId="503F6DE8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14:paraId="2C684D27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приостановление предоставления муниципальной услуги;</w:t>
      </w:r>
    </w:p>
    <w:p w14:paraId="38648BE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принятие решения о предоставлении (отказе в предоставлении) муниципальной услуги; </w:t>
      </w:r>
    </w:p>
    <w:p w14:paraId="04585313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предоставление результата муниципальной услуги. </w:t>
      </w:r>
    </w:p>
    <w:p w14:paraId="4B77A2D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E1E7E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14:paraId="7DD49732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5FB947AF" w14:textId="4CFC781C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</w:t>
      </w: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61FFDB6A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703E479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14:paraId="6B60DB8F" w14:textId="77777777" w:rsidR="00C91149" w:rsidRPr="00C91149" w:rsidRDefault="00C91149" w:rsidP="00C9114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C91149">
          <w:rPr>
            <w:rFonts w:ascii="Times New Roman" w:eastAsia="Calibri" w:hAnsi="Times New Roman" w:cs="Times New Roman"/>
            <w:sz w:val="28"/>
            <w:szCs w:val="28"/>
          </w:rPr>
          <w:t>(таблица № 2)</w:t>
        </w:r>
      </w:hyperlink>
      <w:r w:rsidRPr="00C911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AB3DAA" w14:textId="77777777" w:rsidR="0098327D" w:rsidRPr="0098327D" w:rsidRDefault="00C91149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149">
        <w:rPr>
          <w:rFonts w:ascii="Times New Roman" w:eastAsia="Calibri" w:hAnsi="Times New Roman" w:cs="Times New Roman"/>
          <w:sz w:val="28"/>
          <w:szCs w:val="28"/>
        </w:rPr>
        <w:t xml:space="preserve">3.3.2. </w:t>
      </w:r>
      <w:r w:rsidR="0098327D" w:rsidRPr="0098327D">
        <w:rPr>
          <w:rFonts w:ascii="Times New Roman" w:eastAsia="Calibri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196977F4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7E2B9345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8BDB0C8" w14:textId="54D3094D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</w:t>
      </w:r>
      <w:r w:rsidR="001C76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33C617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6D434D99" w14:textId="7AA5F9EE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</w:t>
      </w:r>
      <w:r w:rsidR="001C7647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98327D">
        <w:rPr>
          <w:rFonts w:ascii="Times New Roman" w:eastAsia="Calibri" w:hAnsi="Times New Roman" w:cs="Times New Roman"/>
          <w:sz w:val="28"/>
          <w:szCs w:val="28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4A04E057" w14:textId="6C3AD2DC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3.3.4. Возможность приема </w:t>
      </w:r>
      <w:r w:rsidR="001C7647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81F49E4" w14:textId="250134A4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и документов и (или) информации, необходимых для предоставления муниципальной услуги, в </w:t>
      </w:r>
      <w:r w:rsidR="001C7647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 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proofErr w:type="spellStart"/>
      <w:r w:rsidR="001C7647">
        <w:rPr>
          <w:rFonts w:ascii="Times New Roman" w:eastAsia="Calibri" w:hAnsi="Times New Roman" w:cs="Times New Roman"/>
          <w:sz w:val="28"/>
          <w:szCs w:val="28"/>
        </w:rPr>
        <w:t>КУИ</w:t>
      </w:r>
      <w:proofErr w:type="spellEnd"/>
      <w:r w:rsidR="001C7647">
        <w:rPr>
          <w:rFonts w:ascii="Times New Roman" w:eastAsia="Calibri" w:hAnsi="Times New Roman" w:cs="Times New Roman"/>
          <w:sz w:val="28"/>
          <w:szCs w:val="28"/>
        </w:rPr>
        <w:t xml:space="preserve"> Гатчинского муниципального округа </w:t>
      </w:r>
      <w:r w:rsidRPr="0098327D">
        <w:rPr>
          <w:rFonts w:ascii="Times New Roman" w:eastAsia="Calibri" w:hAnsi="Times New Roman" w:cs="Times New Roman"/>
          <w:sz w:val="28"/>
          <w:szCs w:val="28"/>
        </w:rPr>
        <w:t>на бумажном носителе - в день передачи документов.</w:t>
      </w:r>
    </w:p>
    <w:p w14:paraId="236272F7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14:paraId="12E13DFB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66138E43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17459681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63AB977F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48DFCBA9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3) сведения из Единого государственного реестра недвижимости (ЕГРН);</w:t>
      </w:r>
    </w:p>
    <w:p w14:paraId="4C94FB25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Указанный информационный запрос направляется в Росреестр.</w:t>
      </w:r>
    </w:p>
    <w:p w14:paraId="0A7391BD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14:paraId="436B111F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7D7CBA1C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34FCBAEF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14:paraId="5E9C38EA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14:paraId="025F01D2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3.6. Предоставление результата муниципальной услуги.</w:t>
      </w:r>
    </w:p>
    <w:p w14:paraId="11D590C9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</w:t>
      </w:r>
      <w:r w:rsidRPr="0098327D">
        <w:rPr>
          <w:rFonts w:ascii="Times New Roman" w:eastAsia="Calibri" w:hAnsi="Times New Roman" w:cs="Times New Roman"/>
          <w:sz w:val="28"/>
          <w:szCs w:val="28"/>
        </w:rPr>
        <w:lastRenderedPageBreak/>
        <w:t>документов), в течение не более 1 рабочего дня:</w:t>
      </w:r>
    </w:p>
    <w:p w14:paraId="49202B0A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1) при личной явке:</w:t>
      </w:r>
    </w:p>
    <w:p w14:paraId="721FFC11" w14:textId="6AB4E1B6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1C7647">
        <w:rPr>
          <w:rFonts w:ascii="Times New Roman" w:eastAsia="Calibri" w:hAnsi="Times New Roman" w:cs="Times New Roman"/>
          <w:sz w:val="28"/>
          <w:szCs w:val="28"/>
        </w:rPr>
        <w:t>КУИ</w:t>
      </w:r>
      <w:proofErr w:type="spellEnd"/>
      <w:r w:rsidR="001C7647">
        <w:rPr>
          <w:rFonts w:ascii="Times New Roman" w:eastAsia="Calibri" w:hAnsi="Times New Roman" w:cs="Times New Roman"/>
          <w:sz w:val="28"/>
          <w:szCs w:val="28"/>
        </w:rPr>
        <w:t xml:space="preserve"> Гатчинского муниципального округа</w:t>
      </w:r>
      <w:r w:rsidRPr="0098327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16056C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77DAD3C7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2) без личной явки:</w:t>
      </w:r>
    </w:p>
    <w:p w14:paraId="20FB6771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почтовым отправлением;</w:t>
      </w:r>
    </w:p>
    <w:p w14:paraId="67BC0E20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на адрес электронной почты;</w:t>
      </w:r>
    </w:p>
    <w:p w14:paraId="3476C4AE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в электронной форме через личный кабинет заявителя на ПГУ ЛО/</w:t>
      </w:r>
      <w:proofErr w:type="spellStart"/>
      <w:r w:rsidRPr="0098327D">
        <w:rPr>
          <w:rFonts w:ascii="Times New Roman" w:eastAsia="Calibri" w:hAnsi="Times New Roman" w:cs="Times New Roman"/>
          <w:sz w:val="28"/>
          <w:szCs w:val="28"/>
        </w:rPr>
        <w:t>ЕПГУ</w:t>
      </w:r>
      <w:proofErr w:type="spellEnd"/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 (при технической реализации).</w:t>
      </w:r>
    </w:p>
    <w:p w14:paraId="4B6425FF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98327D">
        <w:rPr>
          <w:rFonts w:ascii="Times New Roman" w:eastAsia="Calibri" w:hAnsi="Times New Roman" w:cs="Times New Roman"/>
          <w:sz w:val="28"/>
          <w:szCs w:val="28"/>
        </w:rPr>
        <w:t>пребывания</w:t>
      </w:r>
      <w:proofErr w:type="gramEnd"/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 либо места нахождения не предусмотрена.</w:t>
      </w:r>
    </w:p>
    <w:p w14:paraId="4BB365DD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3C57B63D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0BF70BAB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 xml:space="preserve">а) посредством Единого портала; </w:t>
      </w:r>
    </w:p>
    <w:p w14:paraId="1F8759DE" w14:textId="77777777" w:rsidR="0098327D" w:rsidRP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27D">
        <w:rPr>
          <w:rFonts w:ascii="Times New Roman" w:eastAsia="Calibri" w:hAnsi="Times New Roman" w:cs="Times New Roman"/>
          <w:sz w:val="28"/>
          <w:szCs w:val="28"/>
        </w:rPr>
        <w:t>б) посредством почтовой связи.</w:t>
      </w:r>
    </w:p>
    <w:p w14:paraId="599E21F6" w14:textId="268F5CB6" w:rsidR="00C91149" w:rsidRDefault="00C91149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C5EC442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A092293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0F7B07F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2D7FB80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8579E3D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3A90A7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74F4EE4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2371D96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1EA2AD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5D604D3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35CE5BF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3AD554D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51C4C7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B34B0AC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B9353D3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9C8B070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6C8D04D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D309C9C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27CE6C4" w14:textId="77777777" w:rsidR="001C7647" w:rsidRDefault="001C7647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0E22C5F" w14:textId="77777777" w:rsidR="001C7647" w:rsidRDefault="001C7647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C8379C" w14:textId="77777777" w:rsidR="001C7647" w:rsidRDefault="001C7647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8B232FB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92E2861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6ADC219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E45F8B0" w14:textId="77777777" w:rsidR="0098327D" w:rsidRDefault="0098327D" w:rsidP="009832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3E12EC3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4EF5F9A" w14:textId="77777777" w:rsidR="00103852" w:rsidRDefault="00103852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1F04EA4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58E2905" w14:textId="77777777" w:rsidR="00EE648A" w:rsidRPr="00EE648A" w:rsidRDefault="00EE648A" w:rsidP="00EE648A">
      <w:pPr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Приложение</w:t>
      </w:r>
    </w:p>
    <w:p w14:paraId="49C8798F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lastRenderedPageBreak/>
        <w:t>к Административному регламенту</w:t>
      </w:r>
    </w:p>
    <w:p w14:paraId="2AEC4D80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по предоставлению</w:t>
      </w:r>
    </w:p>
    <w:p w14:paraId="4665E637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EE64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муниципальной </w:t>
      </w:r>
      <w:r w:rsidRPr="00EE648A">
        <w:rPr>
          <w:rFonts w:ascii="Times New Roman" w:eastAsia="Calibri" w:hAnsi="Times New Roman" w:cs="Times New Roman"/>
          <w:sz w:val="25"/>
          <w:szCs w:val="25"/>
        </w:rPr>
        <w:t xml:space="preserve"> услуги</w:t>
      </w:r>
      <w:proofErr w:type="gramEnd"/>
    </w:p>
    <w:p w14:paraId="6C02D0E5" w14:textId="77777777" w:rsid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DDE43AA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2E5D3D4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ПЕРЕЧЕНЬ</w:t>
      </w:r>
    </w:p>
    <w:p w14:paraId="45FC275C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условных обозначений и сокращений,</w:t>
      </w:r>
    </w:p>
    <w:p w14:paraId="757EDFDD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заявителей,</w:t>
      </w:r>
    </w:p>
    <w:p w14:paraId="1F5F059E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</w:t>
      </w:r>
    </w:p>
    <w:p w14:paraId="1B673A45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необходимых для предоставления муниципальной услуги,</w:t>
      </w:r>
    </w:p>
    <w:p w14:paraId="62332190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</w:t>
      </w:r>
    </w:p>
    <w:p w14:paraId="5E9B6980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14:paraId="0B2B4BB0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необходимых для предоставления услуги,</w:t>
      </w:r>
    </w:p>
    <w:p w14:paraId="17035FE7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14:paraId="7782E6E6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или отказа в предоставлении муниципальной услуги,</w:t>
      </w:r>
    </w:p>
    <w:p w14:paraId="73E0F86B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14:paraId="18A70C3F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5B8D8B9A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0316E0E" w14:textId="77777777" w:rsidR="001C7647" w:rsidRPr="001C7647" w:rsidRDefault="001C7647" w:rsidP="001C764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3580A7E" w14:textId="77777777" w:rsidR="001C7647" w:rsidRPr="001C7647" w:rsidRDefault="001C7647" w:rsidP="001C7647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7647">
        <w:rPr>
          <w:rFonts w:ascii="Times New Roman" w:eastAsia="Calibri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14:paraId="439763D5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1. Условные сокращения:</w:t>
      </w:r>
    </w:p>
    <w:p w14:paraId="21DDB6FA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1C7647">
        <w:rPr>
          <w:rFonts w:ascii="Times New Roman" w:eastAsia="Calibri" w:hAnsi="Times New Roman" w:cs="Times New Roman"/>
          <w:sz w:val="24"/>
          <w:szCs w:val="24"/>
        </w:rPr>
        <w:t>ОМСУ</w:t>
      </w:r>
      <w:proofErr w:type="spellEnd"/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 – органы местного самоуправления</w:t>
      </w:r>
    </w:p>
    <w:p w14:paraId="51C14B11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б) ЕП, </w:t>
      </w:r>
      <w:proofErr w:type="spellStart"/>
      <w:r w:rsidRPr="001C7647">
        <w:rPr>
          <w:rFonts w:ascii="Times New Roman" w:eastAsia="Calibri" w:hAnsi="Times New Roman" w:cs="Times New Roman"/>
          <w:sz w:val="24"/>
          <w:szCs w:val="24"/>
        </w:rPr>
        <w:t>ЕПГУ</w:t>
      </w:r>
      <w:proofErr w:type="spellEnd"/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 – федеральная государственная информационная система "Единый портал государственных и муниципальных услуг (функций)";</w:t>
      </w:r>
    </w:p>
    <w:p w14:paraId="7F69B87E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15D7BA81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101A9CBD" w14:textId="77777777" w:rsidR="001C7647" w:rsidRPr="001C7647" w:rsidRDefault="001C7647" w:rsidP="001C764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7FBC923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2. Условные обозначения:</w:t>
      </w:r>
    </w:p>
    <w:p w14:paraId="416032AF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14:paraId="22853DCA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14:paraId="6CA03C88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в) ЮЛ – заявителем является юридическое лицо;</w:t>
      </w:r>
    </w:p>
    <w:p w14:paraId="5A3F188D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г) П(з) – представитель заявителя;</w:t>
      </w:r>
    </w:p>
    <w:p w14:paraId="419DCFD6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д) ЕП – Единый портал;</w:t>
      </w:r>
    </w:p>
    <w:p w14:paraId="5E3B0CD2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spellStart"/>
      <w:r w:rsidRPr="001C7647">
        <w:rPr>
          <w:rFonts w:ascii="Times New Roman" w:eastAsia="Calibri" w:hAnsi="Times New Roman" w:cs="Times New Roman"/>
          <w:sz w:val="24"/>
          <w:szCs w:val="24"/>
        </w:rPr>
        <w:t>ЕПГУ</w:t>
      </w:r>
      <w:proofErr w:type="spellEnd"/>
      <w:r w:rsidRPr="001C7647">
        <w:rPr>
          <w:rFonts w:ascii="Times New Roman" w:eastAsia="Calibri" w:hAnsi="Times New Roman" w:cs="Times New Roman"/>
          <w:sz w:val="24"/>
          <w:szCs w:val="24"/>
        </w:rPr>
        <w:t>, ПГУ ЛО – документы подаются посредством портала;</w:t>
      </w:r>
    </w:p>
    <w:p w14:paraId="1A67CA74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ж) ПС – документы подаются посредством почтовой связи;</w:t>
      </w:r>
    </w:p>
    <w:p w14:paraId="1ACE88C7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з) Л - документы подаются при личном посещении </w:t>
      </w:r>
      <w:proofErr w:type="spellStart"/>
      <w:r w:rsidRPr="001C7647">
        <w:rPr>
          <w:rFonts w:ascii="Times New Roman" w:eastAsia="Calibri" w:hAnsi="Times New Roman" w:cs="Times New Roman"/>
          <w:sz w:val="24"/>
          <w:szCs w:val="24"/>
        </w:rPr>
        <w:t>ОМСУ</w:t>
      </w:r>
      <w:proofErr w:type="spellEnd"/>
      <w:r w:rsidRPr="001C7647">
        <w:rPr>
          <w:rFonts w:ascii="Times New Roman" w:eastAsia="Calibri" w:hAnsi="Times New Roman" w:cs="Times New Roman"/>
          <w:sz w:val="24"/>
          <w:szCs w:val="24"/>
        </w:rPr>
        <w:t>, МФЦ;</w:t>
      </w:r>
    </w:p>
    <w:p w14:paraId="0061FC75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и) О – представляется оригинал документа;</w:t>
      </w:r>
    </w:p>
    <w:p w14:paraId="4A1ED6E4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к) О(э) – представляется оригинал документа в электронной форме;</w:t>
      </w:r>
    </w:p>
    <w:p w14:paraId="1C26C020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л) К – представляется копия документа;</w:t>
      </w:r>
    </w:p>
    <w:p w14:paraId="15A53E94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>м) К(э) – представляется копия документа в электронной форме;</w:t>
      </w:r>
    </w:p>
    <w:p w14:paraId="7F5E7B05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н) </w:t>
      </w:r>
      <w:proofErr w:type="gramStart"/>
      <w:r w:rsidRPr="001C7647">
        <w:rPr>
          <w:rFonts w:ascii="Times New Roman" w:eastAsia="Calibri" w:hAnsi="Times New Roman" w:cs="Times New Roman"/>
          <w:sz w:val="24"/>
          <w:szCs w:val="24"/>
        </w:rPr>
        <w:t>Д(</w:t>
      </w:r>
      <w:proofErr w:type="gramEnd"/>
      <w:r w:rsidRPr="001C7647">
        <w:rPr>
          <w:rFonts w:ascii="Times New Roman" w:eastAsia="Calibri" w:hAnsi="Times New Roman" w:cs="Times New Roman"/>
          <w:sz w:val="24"/>
          <w:szCs w:val="24"/>
        </w:rPr>
        <w:t>1) – документы представляются в одном экземпляре;</w:t>
      </w:r>
    </w:p>
    <w:p w14:paraId="66A2650D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sz w:val="24"/>
          <w:szCs w:val="24"/>
        </w:rPr>
        <w:t xml:space="preserve">о) </w:t>
      </w:r>
      <w:proofErr w:type="gramStart"/>
      <w:r w:rsidRPr="001C7647">
        <w:rPr>
          <w:rFonts w:ascii="Times New Roman" w:eastAsia="Calibri" w:hAnsi="Times New Roman" w:cs="Times New Roman"/>
          <w:sz w:val="24"/>
          <w:szCs w:val="24"/>
        </w:rPr>
        <w:t>Д(</w:t>
      </w:r>
      <w:proofErr w:type="gramEnd"/>
      <w:r w:rsidRPr="001C7647">
        <w:rPr>
          <w:rFonts w:ascii="Times New Roman" w:eastAsia="Calibri" w:hAnsi="Times New Roman" w:cs="Times New Roman"/>
          <w:sz w:val="24"/>
          <w:szCs w:val="24"/>
        </w:rPr>
        <w:t>2) – документы представляются в двух экземплярах.</w:t>
      </w:r>
    </w:p>
    <w:p w14:paraId="35A90583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25A226C3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8A92F3F" w14:textId="77777777" w:rsidR="009713EB" w:rsidRDefault="009713EB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610537" w14:textId="77777777" w:rsidR="009713EB" w:rsidRDefault="009713EB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38CD371" w14:textId="77777777" w:rsidR="009713EB" w:rsidRDefault="009713EB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0EE3BB" w14:textId="77777777" w:rsidR="009713EB" w:rsidRDefault="009713EB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19E0D81" w14:textId="77777777" w:rsidR="009713EB" w:rsidRDefault="009713EB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20140D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46B053F" w14:textId="77777777" w:rsidR="00EE648A" w:rsidRDefault="00EE648A" w:rsidP="00C911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6CEE011" w14:textId="46532B88" w:rsidR="00EE648A" w:rsidRPr="001C7647" w:rsidRDefault="00EE648A" w:rsidP="001C7647">
      <w:pPr>
        <w:pStyle w:val="a3"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7647">
        <w:rPr>
          <w:rFonts w:ascii="Times New Roman" w:eastAsia="Calibri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14:paraId="3976C8B7" w14:textId="77777777" w:rsidR="00EE648A" w:rsidRPr="00EE648A" w:rsidRDefault="00EE648A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1CFED479" w14:textId="77777777" w:rsidR="00EE648A" w:rsidRPr="00EE648A" w:rsidRDefault="00EE648A" w:rsidP="00EE648A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EE648A">
        <w:rPr>
          <w:rFonts w:ascii="Times New Roman" w:eastAsia="Calibri" w:hAnsi="Times New Roman" w:cs="Times New Roman"/>
          <w:sz w:val="25"/>
          <w:szCs w:val="25"/>
        </w:rPr>
        <w:t>Таблица №1</w:t>
      </w:r>
    </w:p>
    <w:tbl>
      <w:tblPr>
        <w:tblW w:w="921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4253"/>
      </w:tblGrid>
      <w:tr w:rsidR="00EE648A" w:rsidRPr="00EE648A" w14:paraId="6515DD3F" w14:textId="77777777" w:rsidTr="00EE648A"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DE13" w14:textId="77777777" w:rsidR="00EE648A" w:rsidRPr="001C7647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0FB" w14:textId="77777777" w:rsidR="00EE648A" w:rsidRPr="001C7647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EE648A" w:rsidRPr="00EE648A" w14:paraId="6BFDF8F7" w14:textId="77777777" w:rsidTr="00EE648A">
        <w:trPr>
          <w:trHeight w:val="812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F58" w14:textId="77777777" w:rsidR="00EE648A" w:rsidRPr="001C7647" w:rsidRDefault="00EE648A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EA433" w14:textId="0FB1510A" w:rsidR="00EE648A" w:rsidRPr="001C7647" w:rsidRDefault="001C7647" w:rsidP="00EE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1C7647" w:rsidRPr="00EE648A" w14:paraId="1DEBB292" w14:textId="77777777" w:rsidTr="00EE64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FDAA" w14:textId="1D141451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5D2" w14:textId="379D74CA" w:rsidR="001C7647" w:rsidRPr="001C7647" w:rsidRDefault="001C7647" w:rsidP="001C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</w:tr>
      <w:tr w:rsidR="001C7647" w:rsidRPr="00EE648A" w14:paraId="238B966F" w14:textId="77777777" w:rsidTr="00EE64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573D" w14:textId="51E63E2F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4F2" w14:textId="73F06098" w:rsidR="001C7647" w:rsidRPr="001C7647" w:rsidRDefault="001C7647" w:rsidP="001C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1C7647" w:rsidRPr="00EE648A" w14:paraId="1039F659" w14:textId="77777777" w:rsidTr="00EE648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38D" w14:textId="67B6A818" w:rsidR="001C7647" w:rsidRPr="001C7647" w:rsidRDefault="001C7647" w:rsidP="001C76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D98" w14:textId="655B8ABE" w:rsidR="001C7647" w:rsidRPr="001C7647" w:rsidRDefault="001C7647" w:rsidP="001C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</w:tr>
    </w:tbl>
    <w:p w14:paraId="42ADD0DF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bookmarkStart w:id="9" w:name="Par441"/>
      <w:bookmarkEnd w:id="9"/>
    </w:p>
    <w:p w14:paraId="33BDFC28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</w:p>
    <w:p w14:paraId="223D9914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0888B07D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0E8EAC5D" w14:textId="77777777" w:rsidR="00EE648A" w:rsidRDefault="00EE648A" w:rsidP="00EE648A">
      <w:pPr>
        <w:spacing w:after="0" w:line="240" w:lineRule="auto"/>
        <w:ind w:left="1080"/>
        <w:jc w:val="both"/>
        <w:outlineLvl w:val="0"/>
        <w:rPr>
          <w:rFonts w:ascii="Times New Roman" w:eastAsia="Calibri" w:hAnsi="Times New Roman" w:cs="Times New Roman"/>
          <w:b/>
          <w:sz w:val="25"/>
          <w:szCs w:val="25"/>
          <w:lang w:val="en-US"/>
        </w:rPr>
      </w:pPr>
    </w:p>
    <w:p w14:paraId="3D16F72B" w14:textId="35475EEA" w:rsidR="00EE648A" w:rsidRPr="001C7647" w:rsidRDefault="00EE648A" w:rsidP="001C7647">
      <w:pPr>
        <w:pStyle w:val="a3"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C7647">
        <w:rPr>
          <w:rFonts w:ascii="Times New Roman" w:eastAsia="Calibri" w:hAnsi="Times New Roman" w:cs="Times New Roman"/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Pr="001C7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1C7647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14:paraId="5304D6C5" w14:textId="77777777" w:rsidR="001C7647" w:rsidRPr="001C7647" w:rsidRDefault="001C7647" w:rsidP="001C7647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1C7647">
        <w:rPr>
          <w:rFonts w:ascii="Times New Roman" w:eastAsia="Calibri" w:hAnsi="Times New Roman" w:cs="Times New Roman"/>
          <w:sz w:val="25"/>
          <w:szCs w:val="25"/>
        </w:rPr>
        <w:t>Таблица №2</w:t>
      </w:r>
    </w:p>
    <w:p w14:paraId="7BB026B1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Style w:val="31"/>
        <w:tblW w:w="9493" w:type="dxa"/>
        <w:tblLook w:val="04A0" w:firstRow="1" w:lastRow="0" w:firstColumn="1" w:lastColumn="0" w:noHBand="0" w:noVBand="1"/>
      </w:tblPr>
      <w:tblGrid>
        <w:gridCol w:w="656"/>
        <w:gridCol w:w="2164"/>
        <w:gridCol w:w="3395"/>
        <w:gridCol w:w="1853"/>
        <w:gridCol w:w="1425"/>
      </w:tblGrid>
      <w:tr w:rsidR="001C7647" w:rsidRPr="001C7647" w14:paraId="64EDD211" w14:textId="77777777" w:rsidTr="001C7647">
        <w:tc>
          <w:tcPr>
            <w:tcW w:w="663" w:type="dxa"/>
            <w:vAlign w:val="center"/>
          </w:tcPr>
          <w:p w14:paraId="2FC9606B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67" w:type="dxa"/>
            <w:vAlign w:val="center"/>
          </w:tcPr>
          <w:p w14:paraId="5B84B61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Идентификаторы категорий (признаков) заявителей</w:t>
            </w:r>
          </w:p>
        </w:tc>
        <w:tc>
          <w:tcPr>
            <w:tcW w:w="3432" w:type="dxa"/>
            <w:vAlign w:val="center"/>
          </w:tcPr>
          <w:p w14:paraId="0D4BA78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53" w:type="dxa"/>
            <w:vAlign w:val="center"/>
          </w:tcPr>
          <w:p w14:paraId="2A664E24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Способы подачи документов,</w:t>
            </w:r>
          </w:p>
          <w:p w14:paraId="31D09717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требования к представлению</w:t>
            </w:r>
          </w:p>
          <w:p w14:paraId="2A41294B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документов</w:t>
            </w:r>
          </w:p>
        </w:tc>
        <w:tc>
          <w:tcPr>
            <w:tcW w:w="1378" w:type="dxa"/>
          </w:tcPr>
          <w:p w14:paraId="20D9F738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Иные требования</w:t>
            </w:r>
          </w:p>
        </w:tc>
      </w:tr>
      <w:tr w:rsidR="001C7647" w:rsidRPr="001C7647" w14:paraId="3F21FADA" w14:textId="77777777" w:rsidTr="001C7647">
        <w:tc>
          <w:tcPr>
            <w:tcW w:w="9493" w:type="dxa"/>
            <w:gridSpan w:val="5"/>
            <w:vAlign w:val="center"/>
          </w:tcPr>
          <w:p w14:paraId="12A0D542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C7647" w:rsidRPr="001C7647" w14:paraId="56DE9084" w14:textId="77777777" w:rsidTr="001C7647">
        <w:trPr>
          <w:trHeight w:val="663"/>
        </w:trPr>
        <w:tc>
          <w:tcPr>
            <w:tcW w:w="663" w:type="dxa"/>
          </w:tcPr>
          <w:p w14:paraId="15A147AD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67" w:type="dxa"/>
          </w:tcPr>
          <w:p w14:paraId="67478073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ИП, ЮЛ </w:t>
            </w:r>
          </w:p>
        </w:tc>
        <w:tc>
          <w:tcPr>
            <w:tcW w:w="3432" w:type="dxa"/>
          </w:tcPr>
          <w:p w14:paraId="3D17BC5B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1853" w:type="dxa"/>
          </w:tcPr>
          <w:p w14:paraId="52A1BD3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378" w:type="dxa"/>
          </w:tcPr>
          <w:p w14:paraId="21E48567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[Все], </w:t>
            </w:r>
            <w:proofErr w:type="gram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Д(</w:t>
            </w:r>
            <w:proofErr w:type="gram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1)</w:t>
            </w:r>
          </w:p>
        </w:tc>
      </w:tr>
      <w:tr w:rsidR="001C7647" w:rsidRPr="001C7647" w14:paraId="40A63013" w14:textId="77777777" w:rsidTr="001C7647">
        <w:trPr>
          <w:trHeight w:val="1934"/>
        </w:trPr>
        <w:tc>
          <w:tcPr>
            <w:tcW w:w="663" w:type="dxa"/>
          </w:tcPr>
          <w:p w14:paraId="335AF876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167" w:type="dxa"/>
          </w:tcPr>
          <w:p w14:paraId="43FA9EE8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ИП, ЮЛ</w:t>
            </w:r>
          </w:p>
        </w:tc>
        <w:tc>
          <w:tcPr>
            <w:tcW w:w="3432" w:type="dxa"/>
          </w:tcPr>
          <w:p w14:paraId="00AF148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включая вид на жительство и удостоверение беженца</w:t>
            </w:r>
          </w:p>
        </w:tc>
        <w:tc>
          <w:tcPr>
            <w:tcW w:w="1853" w:type="dxa"/>
          </w:tcPr>
          <w:p w14:paraId="57B36E9C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ЕПГУ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378" w:type="dxa"/>
          </w:tcPr>
          <w:p w14:paraId="19A74246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4608E622" w14:textId="77777777" w:rsidTr="001C7647">
        <w:tc>
          <w:tcPr>
            <w:tcW w:w="663" w:type="dxa"/>
          </w:tcPr>
          <w:p w14:paraId="428F2F08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167" w:type="dxa"/>
          </w:tcPr>
          <w:p w14:paraId="0A0C0F7D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ЮЛ, ИП</w:t>
            </w:r>
          </w:p>
        </w:tc>
        <w:tc>
          <w:tcPr>
            <w:tcW w:w="3432" w:type="dxa"/>
          </w:tcPr>
          <w:p w14:paraId="0BBAF020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14:paraId="1D9ABA91" w14:textId="32D92DBE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</w:t>
            </w:r>
            <w:r w:rsidR="00F70153">
              <w:rPr>
                <w:rFonts w:ascii="Times New Roman" w:eastAsia="Calibri" w:hAnsi="Times New Roman" w:cs="Times New Roman"/>
                <w:sz w:val="25"/>
                <w:szCs w:val="25"/>
              </w:rPr>
              <w:t>уполномоченным лицом Администрации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(в случае если на </w:t>
            </w:r>
            <w:r w:rsidR="00F70153">
              <w:rPr>
                <w:rFonts w:ascii="Times New Roman" w:eastAsia="Calibri" w:hAnsi="Times New Roman" w:cs="Times New Roman"/>
                <w:sz w:val="25"/>
                <w:szCs w:val="25"/>
              </w:rPr>
              <w:t>т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ерритории</w:t>
            </w:r>
            <w:r w:rsidR="00F7015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округа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853" w:type="dxa"/>
          </w:tcPr>
          <w:p w14:paraId="53F41654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378" w:type="dxa"/>
          </w:tcPr>
          <w:p w14:paraId="5609838F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0C9B58FC" w14:textId="77777777" w:rsidTr="001C7647">
        <w:tc>
          <w:tcPr>
            <w:tcW w:w="663" w:type="dxa"/>
          </w:tcPr>
          <w:p w14:paraId="5E717061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167" w:type="dxa"/>
          </w:tcPr>
          <w:p w14:paraId="40F124C3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ИП, ЮЛ</w:t>
            </w:r>
          </w:p>
        </w:tc>
        <w:tc>
          <w:tcPr>
            <w:tcW w:w="3432" w:type="dxa"/>
          </w:tcPr>
          <w:p w14:paraId="7E1C196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Документы, удостоверяющие права на </w:t>
            </w:r>
            <w:proofErr w:type="gram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землю, в случае, 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если</w:t>
            </w:r>
            <w:proofErr w:type="gram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1853" w:type="dxa"/>
          </w:tcPr>
          <w:p w14:paraId="1707E9C7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ЕПГУ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378" w:type="dxa"/>
          </w:tcPr>
          <w:p w14:paraId="25A02AEC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62E5D47C" w14:textId="77777777" w:rsidTr="001C7647">
        <w:tc>
          <w:tcPr>
            <w:tcW w:w="663" w:type="dxa"/>
          </w:tcPr>
          <w:p w14:paraId="3EB1665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167" w:type="dxa"/>
          </w:tcPr>
          <w:p w14:paraId="36AF99DB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ЮЛ</w:t>
            </w:r>
          </w:p>
        </w:tc>
        <w:tc>
          <w:tcPr>
            <w:tcW w:w="3432" w:type="dxa"/>
          </w:tcPr>
          <w:p w14:paraId="09AE2B4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1853" w:type="dxa"/>
          </w:tcPr>
          <w:p w14:paraId="79BEBF31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378" w:type="dxa"/>
          </w:tcPr>
          <w:p w14:paraId="25B9C5CB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2047D892" w14:textId="77777777" w:rsidTr="001C7647">
        <w:tc>
          <w:tcPr>
            <w:tcW w:w="663" w:type="dxa"/>
          </w:tcPr>
          <w:p w14:paraId="26158DC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167" w:type="dxa"/>
          </w:tcPr>
          <w:p w14:paraId="23ED31B6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ИП, ЮЛ</w:t>
            </w:r>
          </w:p>
        </w:tc>
        <w:tc>
          <w:tcPr>
            <w:tcW w:w="3432" w:type="dxa"/>
          </w:tcPr>
          <w:p w14:paraId="5D98D6DA" w14:textId="77777777" w:rsidR="001C7647" w:rsidRPr="001C7647" w:rsidRDefault="001C7647" w:rsidP="001C7647">
            <w:pPr>
              <w:tabs>
                <w:tab w:val="left" w:pos="2079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1853" w:type="dxa"/>
          </w:tcPr>
          <w:p w14:paraId="4B774AD4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ПГУ ЛО, ПС, Л</w:t>
            </w:r>
          </w:p>
        </w:tc>
        <w:tc>
          <w:tcPr>
            <w:tcW w:w="1378" w:type="dxa"/>
          </w:tcPr>
          <w:p w14:paraId="3A7E747E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27A2266C" w14:textId="77777777" w:rsidTr="001C7647">
        <w:tc>
          <w:tcPr>
            <w:tcW w:w="9493" w:type="dxa"/>
            <w:gridSpan w:val="5"/>
          </w:tcPr>
          <w:p w14:paraId="7F4C27DC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муниципальной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C7647" w:rsidRPr="001C7647" w14:paraId="651029F6" w14:textId="77777777" w:rsidTr="001C7647">
        <w:tc>
          <w:tcPr>
            <w:tcW w:w="663" w:type="dxa"/>
          </w:tcPr>
          <w:p w14:paraId="12A8CEA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67" w:type="dxa"/>
          </w:tcPr>
          <w:p w14:paraId="710DD40E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ЮЛ</w:t>
            </w:r>
          </w:p>
        </w:tc>
        <w:tc>
          <w:tcPr>
            <w:tcW w:w="3432" w:type="dxa"/>
          </w:tcPr>
          <w:p w14:paraId="3A8D1E0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Выписка из Единого государственного реестра юридических лиц в случае, 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если заявителем является юридическое лицо.</w:t>
            </w:r>
          </w:p>
        </w:tc>
        <w:tc>
          <w:tcPr>
            <w:tcW w:w="1853" w:type="dxa"/>
          </w:tcPr>
          <w:p w14:paraId="52C63056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ЕПГУ</w:t>
            </w:r>
            <w:proofErr w:type="spell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ПГУ ЛО, ПС, Л</w:t>
            </w:r>
          </w:p>
        </w:tc>
        <w:tc>
          <w:tcPr>
            <w:tcW w:w="1378" w:type="dxa"/>
          </w:tcPr>
          <w:p w14:paraId="183930C1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[Все], </w:t>
            </w:r>
            <w:proofErr w:type="gram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Д(</w:t>
            </w:r>
            <w:proofErr w:type="gram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1)</w:t>
            </w:r>
          </w:p>
        </w:tc>
      </w:tr>
      <w:tr w:rsidR="001C7647" w:rsidRPr="001C7647" w14:paraId="410A745C" w14:textId="77777777" w:rsidTr="001C7647">
        <w:tc>
          <w:tcPr>
            <w:tcW w:w="663" w:type="dxa"/>
          </w:tcPr>
          <w:p w14:paraId="3826B801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167" w:type="dxa"/>
          </w:tcPr>
          <w:p w14:paraId="406DDEF2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ИП</w:t>
            </w:r>
          </w:p>
        </w:tc>
        <w:tc>
          <w:tcPr>
            <w:tcW w:w="3432" w:type="dxa"/>
          </w:tcPr>
          <w:p w14:paraId="520EC8EC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53" w:type="dxa"/>
          </w:tcPr>
          <w:p w14:paraId="1C3EEBDD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</w:t>
            </w:r>
            <w:proofErr w:type="spell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ПГУ ЛО, ПС, Л</w:t>
            </w:r>
          </w:p>
        </w:tc>
        <w:tc>
          <w:tcPr>
            <w:tcW w:w="1378" w:type="dxa"/>
          </w:tcPr>
          <w:p w14:paraId="34EB46DE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60D79EB7" w14:textId="77777777" w:rsidTr="001C7647">
        <w:tc>
          <w:tcPr>
            <w:tcW w:w="663" w:type="dxa"/>
          </w:tcPr>
          <w:p w14:paraId="491ED2B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167" w:type="dxa"/>
          </w:tcPr>
          <w:p w14:paraId="3E86F33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ИП, ЮЛ</w:t>
            </w:r>
          </w:p>
        </w:tc>
        <w:tc>
          <w:tcPr>
            <w:tcW w:w="3432" w:type="dxa"/>
          </w:tcPr>
          <w:p w14:paraId="5A2DC0C0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Сведения из ЕГРН.</w:t>
            </w:r>
          </w:p>
        </w:tc>
        <w:tc>
          <w:tcPr>
            <w:tcW w:w="1853" w:type="dxa"/>
          </w:tcPr>
          <w:p w14:paraId="284866EF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</w:t>
            </w:r>
            <w:proofErr w:type="spell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ПГУ ЛО, ПС, Л</w:t>
            </w:r>
          </w:p>
        </w:tc>
        <w:tc>
          <w:tcPr>
            <w:tcW w:w="1378" w:type="dxa"/>
          </w:tcPr>
          <w:p w14:paraId="7CA1A8DA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  <w:tr w:rsidR="001C7647" w:rsidRPr="001C7647" w14:paraId="74AB857B" w14:textId="77777777" w:rsidTr="001C7647">
        <w:tc>
          <w:tcPr>
            <w:tcW w:w="663" w:type="dxa"/>
          </w:tcPr>
          <w:p w14:paraId="4AF0C57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167" w:type="dxa"/>
          </w:tcPr>
          <w:p w14:paraId="11D56C03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ИП, ЮЛ</w:t>
            </w:r>
          </w:p>
        </w:tc>
        <w:tc>
          <w:tcPr>
            <w:tcW w:w="3432" w:type="dxa"/>
          </w:tcPr>
          <w:p w14:paraId="439D5E85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1853" w:type="dxa"/>
          </w:tcPr>
          <w:p w14:paraId="073FED56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</w:t>
            </w:r>
            <w:proofErr w:type="spell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ПГУ ЛО, ПС, Л</w:t>
            </w:r>
          </w:p>
        </w:tc>
        <w:tc>
          <w:tcPr>
            <w:tcW w:w="1378" w:type="dxa"/>
          </w:tcPr>
          <w:p w14:paraId="3A80A7A0" w14:textId="77777777" w:rsidR="001C7647" w:rsidRPr="001C7647" w:rsidRDefault="001C7647" w:rsidP="001C7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[Все],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Д(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1)</w:t>
            </w:r>
          </w:p>
        </w:tc>
      </w:tr>
    </w:tbl>
    <w:p w14:paraId="6DFEE855" w14:textId="77777777" w:rsid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14:paraId="57B97ED7" w14:textId="77777777" w:rsid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14:paraId="03CDE1E7" w14:textId="77777777" w:rsid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14:paraId="5D48B384" w14:textId="77777777" w:rsid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14:paraId="4A19207A" w14:textId="77777777" w:rsid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  <w:lang w:val="en-US"/>
        </w:rPr>
      </w:pPr>
    </w:p>
    <w:p w14:paraId="57123F08" w14:textId="56CDF34F" w:rsidR="001C7647" w:rsidRPr="00F70153" w:rsidRDefault="001C7647" w:rsidP="00F70153">
      <w:pPr>
        <w:pStyle w:val="a3"/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F70153">
        <w:rPr>
          <w:rFonts w:ascii="Times New Roman" w:eastAsia="Calibri" w:hAnsi="Times New Roman" w:cs="Times New Roman"/>
          <w:b/>
          <w:sz w:val="25"/>
          <w:szCs w:val="25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209034C" w14:textId="77777777" w:rsidR="001C7647" w:rsidRPr="001C7647" w:rsidRDefault="001C7647" w:rsidP="001C7647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5"/>
          <w:szCs w:val="25"/>
        </w:rPr>
      </w:pPr>
      <w:r w:rsidRPr="001C7647">
        <w:rPr>
          <w:rFonts w:ascii="Times New Roman" w:eastAsia="Calibri" w:hAnsi="Times New Roman" w:cs="Times New Roman"/>
          <w:sz w:val="25"/>
          <w:szCs w:val="25"/>
        </w:rPr>
        <w:t>Таблица № 3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164"/>
        <w:gridCol w:w="5519"/>
        <w:gridCol w:w="2805"/>
      </w:tblGrid>
      <w:tr w:rsidR="001C7647" w:rsidRPr="001C7647" w14:paraId="41B7DFD5" w14:textId="77777777" w:rsidTr="00770488">
        <w:tc>
          <w:tcPr>
            <w:tcW w:w="675" w:type="dxa"/>
          </w:tcPr>
          <w:p w14:paraId="5ED0824E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9498" w:type="dxa"/>
          </w:tcPr>
          <w:p w14:paraId="0023C262" w14:textId="77777777" w:rsidR="001C7647" w:rsidRPr="001C7647" w:rsidRDefault="001C7647" w:rsidP="00F70153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Перечень оснований</w:t>
            </w:r>
          </w:p>
        </w:tc>
        <w:tc>
          <w:tcPr>
            <w:tcW w:w="4394" w:type="dxa"/>
          </w:tcPr>
          <w:p w14:paraId="76E4C71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Идентификатор категорий (признаков) заявителей</w:t>
            </w:r>
          </w:p>
        </w:tc>
      </w:tr>
      <w:tr w:rsidR="001C7647" w:rsidRPr="001C7647" w14:paraId="58AC289E" w14:textId="77777777" w:rsidTr="00770488">
        <w:tc>
          <w:tcPr>
            <w:tcW w:w="14567" w:type="dxa"/>
            <w:gridSpan w:val="3"/>
          </w:tcPr>
          <w:p w14:paraId="4612C213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муниципальной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услуги</w:t>
            </w:r>
          </w:p>
        </w:tc>
      </w:tr>
      <w:tr w:rsidR="001C7647" w:rsidRPr="001C7647" w14:paraId="25170299" w14:textId="77777777" w:rsidTr="00770488">
        <w:tc>
          <w:tcPr>
            <w:tcW w:w="675" w:type="dxa"/>
          </w:tcPr>
          <w:p w14:paraId="5F9F2DCE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</w:tcPr>
          <w:p w14:paraId="78AD3410" w14:textId="77777777" w:rsidR="001C7647" w:rsidRPr="001C7647" w:rsidRDefault="001C7647" w:rsidP="00F1171C">
            <w:pPr>
              <w:tabs>
                <w:tab w:val="left" w:pos="3243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27B3502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ИП, ЮЛ</w:t>
            </w:r>
          </w:p>
        </w:tc>
      </w:tr>
      <w:tr w:rsidR="001C7647" w:rsidRPr="001C7647" w14:paraId="52CF9046" w14:textId="77777777" w:rsidTr="00770488">
        <w:tc>
          <w:tcPr>
            <w:tcW w:w="675" w:type="dxa"/>
          </w:tcPr>
          <w:p w14:paraId="7ECB68E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9498" w:type="dxa"/>
          </w:tcPr>
          <w:p w14:paraId="5C84E832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14:paraId="71CCA47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ИП, ЮЛ</w:t>
            </w:r>
          </w:p>
        </w:tc>
      </w:tr>
      <w:tr w:rsidR="001C7647" w:rsidRPr="001C7647" w14:paraId="7D90E076" w14:textId="77777777" w:rsidTr="00770488">
        <w:tc>
          <w:tcPr>
            <w:tcW w:w="675" w:type="dxa"/>
          </w:tcPr>
          <w:p w14:paraId="7FDEBC3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2.1. </w:t>
            </w:r>
          </w:p>
        </w:tc>
        <w:tc>
          <w:tcPr>
            <w:tcW w:w="9498" w:type="dxa"/>
          </w:tcPr>
          <w:p w14:paraId="1EE8AF88" w14:textId="71E3A498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заявителем не представлены документы, установленные </w:t>
            </w:r>
            <w:r w:rsidR="00F1171C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Таблицей №2 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4394" w:type="dxa"/>
          </w:tcPr>
          <w:p w14:paraId="5FA2A49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548A433D" w14:textId="77777777" w:rsidTr="00770488">
        <w:tc>
          <w:tcPr>
            <w:tcW w:w="675" w:type="dxa"/>
          </w:tcPr>
          <w:p w14:paraId="3A000421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3</w:t>
            </w:r>
          </w:p>
        </w:tc>
        <w:tc>
          <w:tcPr>
            <w:tcW w:w="9498" w:type="dxa"/>
          </w:tcPr>
          <w:p w14:paraId="2DAB4A2B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394" w:type="dxa"/>
          </w:tcPr>
          <w:p w14:paraId="1F4927D8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ИП, ЮЛ</w:t>
            </w:r>
          </w:p>
        </w:tc>
      </w:tr>
      <w:tr w:rsidR="001C7647" w:rsidRPr="001C7647" w14:paraId="37BC1944" w14:textId="77777777" w:rsidTr="00770488">
        <w:tc>
          <w:tcPr>
            <w:tcW w:w="675" w:type="dxa"/>
          </w:tcPr>
          <w:p w14:paraId="574256B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3.1. </w:t>
            </w:r>
          </w:p>
        </w:tc>
        <w:tc>
          <w:tcPr>
            <w:tcW w:w="9498" w:type="dxa"/>
          </w:tcPr>
          <w:p w14:paraId="2705CFB3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</w:tcPr>
          <w:p w14:paraId="24FDCD5C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3904AFA3" w14:textId="77777777" w:rsidTr="00770488">
        <w:tc>
          <w:tcPr>
            <w:tcW w:w="675" w:type="dxa"/>
          </w:tcPr>
          <w:p w14:paraId="46220D2F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3.2. </w:t>
            </w:r>
          </w:p>
        </w:tc>
        <w:tc>
          <w:tcPr>
            <w:tcW w:w="9498" w:type="dxa"/>
          </w:tcPr>
          <w:p w14:paraId="2360A8DB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</w:tcPr>
          <w:p w14:paraId="4E3A98CC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54F82AA6" w14:textId="77777777" w:rsidTr="00770488">
        <w:tc>
          <w:tcPr>
            <w:tcW w:w="675" w:type="dxa"/>
          </w:tcPr>
          <w:p w14:paraId="03D2DEC7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3.3.</w:t>
            </w:r>
          </w:p>
        </w:tc>
        <w:tc>
          <w:tcPr>
            <w:tcW w:w="9498" w:type="dxa"/>
          </w:tcPr>
          <w:p w14:paraId="4BB9349C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</w:tcPr>
          <w:p w14:paraId="1B2426FB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7961F0B5" w14:textId="77777777" w:rsidTr="00770488">
        <w:tc>
          <w:tcPr>
            <w:tcW w:w="675" w:type="dxa"/>
          </w:tcPr>
          <w:p w14:paraId="4F88F660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3.4.</w:t>
            </w:r>
          </w:p>
        </w:tc>
        <w:tc>
          <w:tcPr>
            <w:tcW w:w="9498" w:type="dxa"/>
          </w:tcPr>
          <w:p w14:paraId="54609312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</w:tcPr>
          <w:p w14:paraId="17F6FD5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6E521824" w14:textId="77777777" w:rsidTr="00770488">
        <w:tc>
          <w:tcPr>
            <w:tcW w:w="675" w:type="dxa"/>
          </w:tcPr>
          <w:p w14:paraId="3D5C447E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3.5.</w:t>
            </w:r>
          </w:p>
        </w:tc>
        <w:tc>
          <w:tcPr>
            <w:tcW w:w="9498" w:type="dxa"/>
          </w:tcPr>
          <w:p w14:paraId="17BC6F9E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неполное заполнение полей в форме заявления, в том числе в интерактивной форме заявления на </w:t>
            </w: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ЕПГУ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/ПГУ ЛО.</w:t>
            </w:r>
          </w:p>
        </w:tc>
        <w:tc>
          <w:tcPr>
            <w:tcW w:w="4394" w:type="dxa"/>
          </w:tcPr>
          <w:p w14:paraId="3312ABB5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4C3398E0" w14:textId="77777777" w:rsidTr="00770488">
        <w:tc>
          <w:tcPr>
            <w:tcW w:w="14567" w:type="dxa"/>
            <w:gridSpan w:val="3"/>
          </w:tcPr>
          <w:p w14:paraId="5E7511AA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C7647" w:rsidRPr="001C7647" w14:paraId="2A514E09" w14:textId="77777777" w:rsidTr="00770488">
        <w:tc>
          <w:tcPr>
            <w:tcW w:w="675" w:type="dxa"/>
          </w:tcPr>
          <w:p w14:paraId="727C955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498" w:type="dxa"/>
          </w:tcPr>
          <w:p w14:paraId="307A7E94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14:paraId="6656C85C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ИП, ЮЛ</w:t>
            </w:r>
          </w:p>
        </w:tc>
      </w:tr>
      <w:tr w:rsidR="001C7647" w:rsidRPr="001C7647" w14:paraId="7A63696E" w14:textId="77777777" w:rsidTr="00770488">
        <w:tc>
          <w:tcPr>
            <w:tcW w:w="14567" w:type="dxa"/>
            <w:gridSpan w:val="3"/>
          </w:tcPr>
          <w:p w14:paraId="0C2B763B" w14:textId="77777777" w:rsidR="001C7647" w:rsidRPr="001C7647" w:rsidRDefault="001C7647" w:rsidP="001C764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C7647" w:rsidRPr="001C7647" w14:paraId="10FF0166" w14:textId="77777777" w:rsidTr="00770488">
        <w:trPr>
          <w:trHeight w:val="100"/>
        </w:trPr>
        <w:tc>
          <w:tcPr>
            <w:tcW w:w="675" w:type="dxa"/>
          </w:tcPr>
          <w:p w14:paraId="52D0A36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9498" w:type="dxa"/>
          </w:tcPr>
          <w:p w14:paraId="2919D620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14:paraId="5F386170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spellStart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ФЛ</w:t>
            </w:r>
            <w:proofErr w:type="spellEnd"/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, ИП, ЮЛ</w:t>
            </w:r>
          </w:p>
        </w:tc>
      </w:tr>
      <w:tr w:rsidR="001C7647" w:rsidRPr="001C7647" w14:paraId="1CB45FB4" w14:textId="77777777" w:rsidTr="00770488">
        <w:tc>
          <w:tcPr>
            <w:tcW w:w="675" w:type="dxa"/>
          </w:tcPr>
          <w:p w14:paraId="21E55543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9498" w:type="dxa"/>
          </w:tcPr>
          <w:p w14:paraId="7604AF72" w14:textId="5FED61AC" w:rsidR="001C7647" w:rsidRPr="001C7647" w:rsidRDefault="001C7647" w:rsidP="00F1171C">
            <w:pPr>
              <w:tabs>
                <w:tab w:val="left" w:pos="298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прекращение права постоянного (бессрочного) пользования или права пожизненного наследуемого владения земельными участками не входит в компетенцию </w:t>
            </w:r>
            <w:r w:rsidR="00F1171C">
              <w:rPr>
                <w:rFonts w:ascii="Times New Roman" w:eastAsia="Calibri" w:hAnsi="Times New Roman" w:cs="Times New Roman"/>
                <w:sz w:val="25"/>
                <w:szCs w:val="25"/>
              </w:rPr>
              <w:t>уполномоченного органа</w:t>
            </w: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;</w:t>
            </w:r>
          </w:p>
        </w:tc>
        <w:tc>
          <w:tcPr>
            <w:tcW w:w="4394" w:type="dxa"/>
          </w:tcPr>
          <w:p w14:paraId="2CCBACE4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3DE3FCF2" w14:textId="77777777" w:rsidTr="00770488">
        <w:tc>
          <w:tcPr>
            <w:tcW w:w="675" w:type="dxa"/>
          </w:tcPr>
          <w:p w14:paraId="4EC82AB2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1.2. </w:t>
            </w:r>
          </w:p>
        </w:tc>
        <w:tc>
          <w:tcPr>
            <w:tcW w:w="9498" w:type="dxa"/>
          </w:tcPr>
          <w:p w14:paraId="701AD23E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</w:tcPr>
          <w:p w14:paraId="50007DB9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58EAE0CB" w14:textId="77777777" w:rsidTr="00770488">
        <w:tc>
          <w:tcPr>
            <w:tcW w:w="675" w:type="dxa"/>
          </w:tcPr>
          <w:p w14:paraId="6E6BA87A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9498" w:type="dxa"/>
          </w:tcPr>
          <w:p w14:paraId="332B44FC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14:paraId="1E024A58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1C7647" w:rsidRPr="001C7647" w14:paraId="38037074" w14:textId="77777777" w:rsidTr="00770488">
        <w:tc>
          <w:tcPr>
            <w:tcW w:w="675" w:type="dxa"/>
          </w:tcPr>
          <w:p w14:paraId="45BEA8E2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2.1.</w:t>
            </w:r>
          </w:p>
        </w:tc>
        <w:tc>
          <w:tcPr>
            <w:tcW w:w="9498" w:type="dxa"/>
          </w:tcPr>
          <w:p w14:paraId="3E61B779" w14:textId="77777777" w:rsidR="001C7647" w:rsidRPr="001C7647" w:rsidRDefault="001C7647" w:rsidP="00F117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C7647">
              <w:rPr>
                <w:rFonts w:ascii="Times New Roman" w:eastAsia="Calibri" w:hAnsi="Times New Roman" w:cs="Times New Roman"/>
                <w:sz w:val="25"/>
                <w:szCs w:val="25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94" w:type="dxa"/>
          </w:tcPr>
          <w:p w14:paraId="45C880D6" w14:textId="77777777" w:rsidR="001C7647" w:rsidRPr="001C7647" w:rsidRDefault="001C7647" w:rsidP="001C7647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</w:tbl>
    <w:p w14:paraId="76FDDC64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p w14:paraId="03FCE8C2" w14:textId="77777777" w:rsidR="001C7647" w:rsidRPr="001C7647" w:rsidRDefault="001C7647" w:rsidP="001C764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  <w:sectPr w:rsidR="001C7647" w:rsidRPr="001C7647" w:rsidSect="009713EB"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14:paraId="187A1AD8" w14:textId="77777777" w:rsidR="001C7647" w:rsidRPr="001C7647" w:rsidRDefault="001C7647" w:rsidP="00F70153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5"/>
          <w:szCs w:val="25"/>
        </w:rPr>
      </w:pPr>
      <w:r w:rsidRPr="001C7647">
        <w:rPr>
          <w:rFonts w:ascii="Times New Roman" w:eastAsia="Calibri" w:hAnsi="Times New Roman" w:cs="Times New Roman"/>
          <w:b/>
          <w:sz w:val="25"/>
          <w:szCs w:val="25"/>
        </w:rPr>
        <w:lastRenderedPageBreak/>
        <w:t xml:space="preserve">Формы заявления и документов, необходимых для предоставления </w:t>
      </w:r>
      <w:r w:rsidRPr="001C7647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муниципальной</w:t>
      </w:r>
      <w:r w:rsidRPr="001C7647">
        <w:rPr>
          <w:rFonts w:ascii="Times New Roman" w:eastAsia="Calibri" w:hAnsi="Times New Roman" w:cs="Times New Roman"/>
          <w:b/>
          <w:sz w:val="25"/>
          <w:szCs w:val="25"/>
        </w:rPr>
        <w:t xml:space="preserve"> услуги</w:t>
      </w:r>
    </w:p>
    <w:p w14:paraId="1F648512" w14:textId="77777777" w:rsidR="001C7647" w:rsidRPr="001C7647" w:rsidRDefault="001C7647" w:rsidP="001C76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E51CAA5" w14:textId="77777777" w:rsidR="001C7647" w:rsidRPr="001C7647" w:rsidRDefault="001C7647" w:rsidP="001C7647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Образец № 1</w:t>
      </w:r>
    </w:p>
    <w:p w14:paraId="52D8043E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427925E" w14:textId="77777777" w:rsidR="001C7647" w:rsidRPr="001C7647" w:rsidRDefault="001C7647" w:rsidP="001C76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10" w:name="P612"/>
      <w:bookmarkEnd w:id="10"/>
      <w:r w:rsidRPr="001C7647">
        <w:rPr>
          <w:rFonts w:ascii="Times New Roman" w:eastAsia="Times New Roman" w:hAnsi="Times New Roman" w:cs="Times New Roman"/>
          <w:sz w:val="25"/>
          <w:szCs w:val="25"/>
          <w:lang w:eastAsia="ru-RU"/>
        </w:rPr>
        <w:t>Бланк заявления</w:t>
      </w:r>
    </w:p>
    <w:p w14:paraId="3D2703CE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CC9BFA5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14:paraId="02C9CD33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Ленинградской области</w:t>
      </w:r>
    </w:p>
    <w:p w14:paraId="12D1D01B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1C7647">
        <w:rPr>
          <w:rFonts w:ascii="Courier New" w:eastAsia="Arial" w:hAnsi="Courier New" w:cs="Courier New"/>
          <w:sz w:val="24"/>
          <w:szCs w:val="24"/>
          <w:lang w:eastAsia="ru-RU"/>
        </w:rPr>
        <w:t xml:space="preserve">____________________________________                                               </w:t>
      </w:r>
    </w:p>
    <w:p w14:paraId="16296698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Courier New" w:eastAsia="Arial" w:hAnsi="Courier New" w:cs="Courier New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от______</w:t>
      </w:r>
      <w:r w:rsidRPr="001C7647">
        <w:rPr>
          <w:rFonts w:ascii="Courier New" w:eastAsia="Arial" w:hAnsi="Courier New" w:cs="Courier New"/>
          <w:sz w:val="24"/>
          <w:szCs w:val="24"/>
          <w:lang w:eastAsia="ru-RU"/>
        </w:rPr>
        <w:t>____________________________</w:t>
      </w:r>
    </w:p>
    <w:p w14:paraId="4D5183F9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</w:t>
      </w:r>
    </w:p>
    <w:p w14:paraId="4B40CE7C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</w:t>
      </w:r>
    </w:p>
    <w:p w14:paraId="103E3B86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(для граждан: </w:t>
      </w:r>
      <w:proofErr w:type="spellStart"/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Ф.И.О</w:t>
      </w:r>
      <w:proofErr w:type="spellEnd"/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место жительства, </w:t>
      </w:r>
    </w:p>
    <w:p w14:paraId="3E7E3A4E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14:paraId="0B8F85C6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удостоверяющего личность </w:t>
      </w:r>
    </w:p>
    <w:p w14:paraId="1C0BC2B1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заявителя, почтовый адрес, телефон;</w:t>
      </w:r>
    </w:p>
    <w:p w14:paraId="0A38B7E7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14:paraId="3CF3C3DA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ОГРН, ИНН, почтовый адрес, телефон)</w:t>
      </w:r>
    </w:p>
    <w:p w14:paraId="6EAD5F1B" w14:textId="77777777" w:rsidR="001C7647" w:rsidRPr="001C7647" w:rsidRDefault="001C7647" w:rsidP="001C7647">
      <w:pPr>
        <w:spacing w:after="0" w:line="240" w:lineRule="auto"/>
        <w:outlineLvl w:val="0"/>
        <w:rPr>
          <w:rFonts w:ascii="Courier New" w:eastAsia="Arial" w:hAnsi="Courier New" w:cs="Courier New"/>
          <w:sz w:val="24"/>
          <w:szCs w:val="24"/>
          <w:lang w:eastAsia="ru-RU"/>
        </w:rPr>
      </w:pPr>
    </w:p>
    <w:p w14:paraId="0C2671A4" w14:textId="77777777" w:rsidR="001C7647" w:rsidRPr="001C7647" w:rsidRDefault="001C7647" w:rsidP="001C7647">
      <w:pPr>
        <w:spacing w:after="0" w:line="240" w:lineRule="auto"/>
        <w:outlineLvl w:val="0"/>
        <w:rPr>
          <w:rFonts w:ascii="Courier New" w:eastAsia="Arial" w:hAnsi="Courier New" w:cs="Courier New"/>
          <w:sz w:val="24"/>
          <w:szCs w:val="24"/>
          <w:lang w:eastAsia="ru-RU"/>
        </w:rPr>
      </w:pPr>
    </w:p>
    <w:p w14:paraId="39E26A88" w14:textId="77777777" w:rsidR="001C7647" w:rsidRPr="001C7647" w:rsidRDefault="001C7647" w:rsidP="001C7647">
      <w:pPr>
        <w:spacing w:after="0" w:line="240" w:lineRule="auto"/>
        <w:rPr>
          <w:rFonts w:ascii="Courier New" w:eastAsia="Arial" w:hAnsi="Courier New" w:cs="Courier New"/>
          <w:sz w:val="24"/>
          <w:szCs w:val="24"/>
          <w:lang w:eastAsia="ru-RU"/>
        </w:rPr>
      </w:pPr>
    </w:p>
    <w:p w14:paraId="3E1DC7F6" w14:textId="77777777" w:rsidR="001C7647" w:rsidRPr="001C7647" w:rsidRDefault="001C7647" w:rsidP="001C7647">
      <w:pPr>
        <w:spacing w:after="0" w:line="240" w:lineRule="auto"/>
        <w:rPr>
          <w:rFonts w:ascii="Courier New" w:eastAsia="Arial" w:hAnsi="Courier New" w:cs="Courier New"/>
          <w:sz w:val="24"/>
          <w:szCs w:val="24"/>
          <w:lang w:eastAsia="ru-RU"/>
        </w:rPr>
      </w:pPr>
    </w:p>
    <w:p w14:paraId="178CF911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ЗАЯВЛЕНИЕ</w:t>
      </w:r>
    </w:p>
    <w:p w14:paraId="163BCCB5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от права постоянного (бессрочного) пользования (права пожизненного наследуемого владения) земельным участком</w:t>
      </w:r>
    </w:p>
    <w:p w14:paraId="0F28F2D4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0F875E6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6CFCBF3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решение о прекращении права         _______________________________________________________________</w:t>
      </w:r>
    </w:p>
    <w:p w14:paraId="2CD0097D" w14:textId="77777777" w:rsidR="001C7647" w:rsidRPr="001C7647" w:rsidRDefault="001C7647" w:rsidP="001C7647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права: постоянного (бессрочного) пользования или пожизненного наследуемого владения)</w:t>
      </w:r>
    </w:p>
    <w:p w14:paraId="4408BC94" w14:textId="77777777" w:rsidR="001C7647" w:rsidRPr="001C7647" w:rsidRDefault="001C7647" w:rsidP="001C764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земельным участком на основании добровольного отказа от указанного права в отношении земельного участка </w:t>
      </w:r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кадастровым номером _________________________, площадью _______ кв. м., расположенного по </w:t>
      </w:r>
      <w:proofErr w:type="gramStart"/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>адресу</w:t>
      </w: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proofErr w:type="gramEnd"/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</w:p>
    <w:p w14:paraId="1E374E23" w14:textId="279911D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  <w:r w:rsidR="00F1171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________________________________________________________________________</w:t>
      </w:r>
      <w:r w:rsidRPr="001C7647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14:paraId="4ABD5C6C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D8F6E8E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При этом сообщаю следующие дополнительные сведения о земельном участке:</w:t>
      </w:r>
    </w:p>
    <w:p w14:paraId="629116D3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1. Сведения об объектах недвижимости, расположенных на земельном участке:</w:t>
      </w:r>
    </w:p>
    <w:p w14:paraId="7325834D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12B1B56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(наименование, площадь объекта в плане, правоотношение заявителя к объекту)</w:t>
      </w:r>
    </w:p>
    <w:p w14:paraId="6DC4572E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20516E9C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0D0F17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2. Иные дополнительные сведения: ______________________________________________</w:t>
      </w:r>
    </w:p>
    <w:p w14:paraId="6308DCF0" w14:textId="171D2640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F1171C">
        <w:rPr>
          <w:rFonts w:ascii="Times New Roman" w:eastAsia="Arial" w:hAnsi="Times New Roman" w:cs="Times New Roman"/>
          <w:sz w:val="24"/>
          <w:szCs w:val="24"/>
          <w:lang w:val="en-US" w:eastAsia="ru-RU"/>
        </w:rPr>
        <w:t>________________________________________________________________________</w:t>
      </w:r>
    </w:p>
    <w:p w14:paraId="6610DF7E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05ACBBA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К заявлению прилагаются:</w:t>
      </w:r>
    </w:p>
    <w:p w14:paraId="26466814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1)_______________________________</w:t>
      </w:r>
    </w:p>
    <w:p w14:paraId="76138202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2)_______________________________</w:t>
      </w:r>
    </w:p>
    <w:p w14:paraId="656F7026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Arial" w:hAnsi="Times New Roman" w:cs="Times New Roman"/>
          <w:sz w:val="24"/>
          <w:szCs w:val="24"/>
          <w:lang w:eastAsia="ru-RU"/>
        </w:rPr>
        <w:t>3)_______________________________</w:t>
      </w:r>
    </w:p>
    <w:p w14:paraId="7F2E5185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EFA54DA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 рассмотрения заявления прошу:</w:t>
      </w:r>
    </w:p>
    <w:p w14:paraId="5495FAA6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1C7647" w:rsidRPr="001C7647" w14:paraId="1172C734" w14:textId="77777777" w:rsidTr="00770488">
        <w:tc>
          <w:tcPr>
            <w:tcW w:w="534" w:type="dxa"/>
            <w:tcBorders>
              <w:right w:val="single" w:sz="4" w:space="0" w:color="auto"/>
            </w:tcBorders>
          </w:tcPr>
          <w:p w14:paraId="18BD88C6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3A34DEEF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95949D9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выдать на руки в администрации__________________________________________</w:t>
            </w:r>
          </w:p>
        </w:tc>
      </w:tr>
      <w:tr w:rsidR="001C7647" w:rsidRPr="001C7647" w14:paraId="2D7D91C6" w14:textId="77777777" w:rsidTr="0077048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7B50C04C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63EE1C78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0C700FC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выдать на руки в МФЦ (указать </w:t>
            </w:r>
            <w:proofErr w:type="gram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адрес)_</w:t>
            </w:r>
            <w:proofErr w:type="gram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____________________________________</w:t>
            </w:r>
          </w:p>
        </w:tc>
      </w:tr>
      <w:tr w:rsidR="001C7647" w:rsidRPr="001C7647" w14:paraId="39FB171B" w14:textId="77777777" w:rsidTr="00770488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54E24AF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1E2198D" w14:textId="77777777" w:rsidR="001C7647" w:rsidRPr="001C7647" w:rsidRDefault="001C7647" w:rsidP="001C7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1C7647" w:rsidRPr="001C7647" w14:paraId="69489A60" w14:textId="77777777" w:rsidTr="0077048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70B23B53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009ADB2A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FD67F0C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в электронной форме в личный кабинет на ПГУ ЛО/</w:t>
            </w:r>
            <w:proofErr w:type="spellStart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ЕПГУ</w:t>
            </w:r>
            <w:proofErr w:type="spellEnd"/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14:paraId="72D4D051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(при технической реализации)</w:t>
            </w:r>
          </w:p>
        </w:tc>
      </w:tr>
      <w:tr w:rsidR="001C7647" w:rsidRPr="001C7647" w14:paraId="70A61852" w14:textId="77777777" w:rsidTr="0077048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215744E5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2BFACDE0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FB8C531" w14:textId="77777777" w:rsidR="001C7647" w:rsidRPr="001C7647" w:rsidRDefault="001C7647" w:rsidP="001C7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по почте (указать адрес) _______________________________________</w:t>
            </w:r>
          </w:p>
          <w:p w14:paraId="7E71D931" w14:textId="77777777" w:rsidR="001C7647" w:rsidRPr="001C7647" w:rsidRDefault="001C7647" w:rsidP="001C7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647" w:rsidRPr="001C7647" w14:paraId="78E4FBC3" w14:textId="77777777" w:rsidTr="0077048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2EFFF4CE" w14:textId="77777777" w:rsidR="001C7647" w:rsidRPr="001C7647" w:rsidRDefault="001C7647" w:rsidP="001C764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C5F55C8" w14:textId="77777777" w:rsidR="001C7647" w:rsidRPr="001C7647" w:rsidRDefault="001C7647" w:rsidP="001C7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направить на адрес электронной почты (указать адрес) ______________________</w:t>
            </w:r>
          </w:p>
          <w:p w14:paraId="606AB66A" w14:textId="77777777" w:rsidR="001C7647" w:rsidRPr="001C7647" w:rsidRDefault="001C7647" w:rsidP="001C7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039B6054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proofErr w:type="gramStart"/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lastRenderedPageBreak/>
        <w:t>Образец  №</w:t>
      </w:r>
      <w:proofErr w:type="gramEnd"/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t xml:space="preserve"> 2</w:t>
      </w:r>
    </w:p>
    <w:p w14:paraId="7ACB2CFC" w14:textId="77777777" w:rsidR="001C7647" w:rsidRPr="001C7647" w:rsidRDefault="001C7647" w:rsidP="001C7647">
      <w:pPr>
        <w:widowControl w:val="0"/>
        <w:spacing w:after="0" w:line="240" w:lineRule="auto"/>
        <w:rPr>
          <w:rFonts w:ascii="Calibri" w:eastAsia="Times New Roman" w:hAnsi="Calibri" w:cs="Calibri"/>
          <w:sz w:val="25"/>
          <w:szCs w:val="25"/>
          <w:lang w:eastAsia="ru-RU"/>
        </w:rPr>
      </w:pPr>
    </w:p>
    <w:p w14:paraId="5F89C1C5" w14:textId="77777777" w:rsidR="001C7647" w:rsidRPr="001C7647" w:rsidRDefault="001C7647" w:rsidP="001C7647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C7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РЕШЕНИЕ</w:t>
      </w:r>
    </w:p>
    <w:p w14:paraId="42DB9714" w14:textId="77777777" w:rsidR="001C7647" w:rsidRPr="001C7647" w:rsidRDefault="001C7647" w:rsidP="001C764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 прекращении права постоянного (бессрочного) пользования земельным участком</w:t>
      </w:r>
    </w:p>
    <w:p w14:paraId="7D3FC569" w14:textId="77777777" w:rsidR="001C7647" w:rsidRPr="001C7647" w:rsidRDefault="001C7647" w:rsidP="001C7647">
      <w:pPr>
        <w:widowControl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4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(права пожизненного наследуемого владения земельным участком)</w:t>
      </w:r>
    </w:p>
    <w:p w14:paraId="1285439C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1D7F71E5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3D4116D6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515F5E0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36863598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55C2C9EE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CC994C4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C5CECDB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3F77C9B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68740120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55C1904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793899F9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B77D867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FB58D1C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2F32CA9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6051FCC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DA184C4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086F1AC3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962703A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40781C30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5ADE4357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1BCA3BA5" w14:textId="77777777" w:rsidR="001C7647" w:rsidRPr="001C7647" w:rsidRDefault="001C7647" w:rsidP="001C7647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C764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Глава Администрации                                                     _________________________</w:t>
      </w:r>
    </w:p>
    <w:p w14:paraId="385EF704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E3738A2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</w:p>
    <w:p w14:paraId="17847313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br w:type="column"/>
      </w:r>
      <w:proofErr w:type="gramStart"/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lastRenderedPageBreak/>
        <w:t>Образец  №</w:t>
      </w:r>
      <w:proofErr w:type="gramEnd"/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t xml:space="preserve"> 3</w:t>
      </w:r>
    </w:p>
    <w:p w14:paraId="4F3F59AC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4C5FF70C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18955FDA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358AF587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2EFA12E3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4AB355F2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14:paraId="5CF509B1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3F81B0E7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D6C7371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7495BAF8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14:paraId="2F32C54A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14:paraId="49C771D6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1C7647" w:rsidRPr="001C7647" w14:paraId="21F64B4F" w14:textId="77777777" w:rsidTr="00770488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67034D" w14:textId="77777777" w:rsidR="001C7647" w:rsidRPr="001C7647" w:rsidRDefault="001C7647" w:rsidP="001C76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1C7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      </w:r>
            <w:r w:rsidRPr="001C7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 №____ и приложенных к нему документов, </w:t>
            </w:r>
            <w:r w:rsidRPr="001C76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1C7647" w:rsidRPr="001C7647" w14:paraId="0FD44B82" w14:textId="77777777" w:rsidTr="00770488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0B3E13B" w14:textId="77777777" w:rsidR="001C7647" w:rsidRPr="001C7647" w:rsidRDefault="001C7647" w:rsidP="001C7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647" w:rsidRPr="001C7647" w14:paraId="5DA2EE11" w14:textId="77777777" w:rsidTr="00770488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E61811C" w14:textId="77777777" w:rsidR="001C7647" w:rsidRPr="001C7647" w:rsidRDefault="001C7647" w:rsidP="001C7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647" w:rsidRPr="001C7647" w14:paraId="1C9412C9" w14:textId="77777777" w:rsidTr="00770488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E93F112" w14:textId="77777777" w:rsidR="001C7647" w:rsidRPr="001C7647" w:rsidRDefault="001C7647" w:rsidP="001C7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647" w:rsidRPr="001C7647" w14:paraId="0903B0A9" w14:textId="77777777" w:rsidTr="00770488"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A17B4A" w14:textId="77777777" w:rsidR="001C7647" w:rsidRPr="001C7647" w:rsidRDefault="001C7647" w:rsidP="001C7647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1C7647" w:rsidRPr="001C7647" w14:paraId="38CBE54A" w14:textId="77777777" w:rsidTr="00770488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9CF0B9" w14:textId="77777777" w:rsidR="001C7647" w:rsidRPr="001C7647" w:rsidRDefault="001C7647" w:rsidP="001C764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012819EF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79553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89780" w14:textId="77777777" w:rsidR="001C7647" w:rsidRPr="001C7647" w:rsidRDefault="001C7647" w:rsidP="001C76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</w:t>
      </w:r>
    </w:p>
    <w:p w14:paraId="56C8E2BD" w14:textId="77777777" w:rsidR="001C7647" w:rsidRPr="001C7647" w:rsidRDefault="001C7647" w:rsidP="001C76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73AF534F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lastRenderedPageBreak/>
        <w:t>Образец № 4</w:t>
      </w:r>
    </w:p>
    <w:p w14:paraId="281BF80F" w14:textId="77777777" w:rsidR="001C7647" w:rsidRPr="001C7647" w:rsidRDefault="001C7647" w:rsidP="001C7647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540822C0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572A0EA5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 и адрес проживания / наименование организации и ИНН)</w:t>
      </w:r>
    </w:p>
    <w:p w14:paraId="0380A331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</w:t>
      </w:r>
    </w:p>
    <w:p w14:paraId="79013AB5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представителя заявителя и реквизиты доверенности)</w:t>
      </w:r>
    </w:p>
    <w:p w14:paraId="3F361C87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19F13ABE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14:paraId="56673A61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________________________________________</w:t>
      </w:r>
    </w:p>
    <w:p w14:paraId="51376D49" w14:textId="77777777" w:rsidR="001C7647" w:rsidRPr="001C7647" w:rsidRDefault="001C7647" w:rsidP="001C76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 _____________________________________</w:t>
      </w:r>
    </w:p>
    <w:p w14:paraId="56685F63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038F2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14:paraId="58358FE7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приеме заявления и документов, необходимых</w:t>
      </w:r>
      <w:r w:rsidRPr="001C7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предоставления муниципальной услуги</w:t>
      </w:r>
    </w:p>
    <w:p w14:paraId="19DE71A7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ADA41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14:paraId="6C53A722" w14:textId="77777777" w:rsidR="001C7647" w:rsidRPr="001C7647" w:rsidRDefault="001C7647" w:rsidP="001C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603FB40B" w14:textId="77777777" w:rsidR="001C7647" w:rsidRPr="001C7647" w:rsidRDefault="001C7647" w:rsidP="001C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14:paraId="06EAEB08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основания для отказа в приеме документов, предусмотренные Таблицей № 3 регламента)</w:t>
      </w:r>
    </w:p>
    <w:p w14:paraId="7D474DFF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82367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08C2F253" w14:textId="77777777" w:rsidR="001C7647" w:rsidRPr="001C7647" w:rsidRDefault="001C7647" w:rsidP="001C7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услуги заявителю необходимо представить следующие документы:</w:t>
      </w:r>
    </w:p>
    <w:p w14:paraId="39D70DB4" w14:textId="77777777" w:rsidR="001C7647" w:rsidRPr="001C7647" w:rsidRDefault="001C7647" w:rsidP="001C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A358B09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перечень документов в случае, если основанием для отказа является</w:t>
      </w:r>
    </w:p>
    <w:p w14:paraId="4323872D" w14:textId="77777777" w:rsidR="001C7647" w:rsidRPr="001C7647" w:rsidRDefault="001C7647" w:rsidP="001C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неполного комплекта документов)</w:t>
      </w:r>
    </w:p>
    <w:p w14:paraId="450597F3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      _______________     ____________________</w:t>
      </w:r>
    </w:p>
    <w:p w14:paraId="02A30D83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(должностное лицо (специалист </w:t>
      </w:r>
      <w:proofErr w:type="gramStart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МФЦ)   </w:t>
      </w:r>
      <w:proofErr w:type="gramEnd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</w:t>
      </w:r>
      <w:proofErr w:type="gramEnd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инициалы, фамилия)                    </w:t>
      </w:r>
    </w:p>
    <w:p w14:paraId="444A11F6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FED1F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    </w:t>
      </w:r>
    </w:p>
    <w:p w14:paraId="5A58BE8A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28CC7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2F5D33" w14:textId="77777777" w:rsidR="001C7647" w:rsidRPr="001C7647" w:rsidRDefault="001C7647" w:rsidP="001C7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73C22" w14:textId="77777777" w:rsidR="001C7647" w:rsidRDefault="001C7647" w:rsidP="001C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заявителя, подтверждающая получение решения об отказе в приеме документов:</w:t>
      </w:r>
    </w:p>
    <w:p w14:paraId="45FCB890" w14:textId="77777777" w:rsidR="00F1171C" w:rsidRPr="001C7647" w:rsidRDefault="00F1171C" w:rsidP="001C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06A8638" w14:textId="33BEF8EC" w:rsidR="001C7647" w:rsidRPr="001C7647" w:rsidRDefault="001C7647" w:rsidP="001C7647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1C7647">
        <w:rPr>
          <w:rFonts w:ascii="Calibri" w:eastAsia="Times New Roman" w:hAnsi="Calibri" w:cs="Calibri"/>
          <w:sz w:val="24"/>
          <w:szCs w:val="24"/>
          <w:lang w:eastAsia="ru-RU"/>
        </w:rPr>
        <w:t xml:space="preserve">      ________________</w:t>
      </w:r>
      <w:r w:rsidRPr="001C7647">
        <w:rPr>
          <w:rFonts w:ascii="Calibri" w:eastAsia="Times New Roman" w:hAnsi="Calibri" w:cs="Calibri"/>
          <w:sz w:val="24"/>
          <w:szCs w:val="24"/>
          <w:lang w:eastAsia="ru-RU"/>
        </w:rPr>
        <w:tab/>
        <w:t xml:space="preserve">   ___________________________________</w:t>
      </w:r>
      <w:r w:rsidRPr="001C7647">
        <w:rPr>
          <w:rFonts w:ascii="Calibri" w:eastAsia="Times New Roman" w:hAnsi="Calibri" w:cs="Calibri"/>
          <w:sz w:val="24"/>
          <w:szCs w:val="24"/>
          <w:lang w:eastAsia="ru-RU"/>
        </w:rPr>
        <w:tab/>
        <w:t>__________</w:t>
      </w:r>
    </w:p>
    <w:p w14:paraId="21ABF015" w14:textId="77777777" w:rsidR="001C7647" w:rsidRPr="001C7647" w:rsidRDefault="001C7647" w:rsidP="001C76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1C76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</w:p>
    <w:p w14:paraId="5C262906" w14:textId="77777777" w:rsidR="001C7647" w:rsidRPr="001C7647" w:rsidRDefault="001C7647" w:rsidP="001C764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Times New Roman" w:hAnsi="Times New Roman" w:cs="Times New Roman"/>
          <w:sz w:val="25"/>
          <w:szCs w:val="25"/>
          <w:lang w:eastAsia="ru-RU"/>
        </w:rPr>
        <w:br w:type="page" w:clear="all"/>
      </w:r>
    </w:p>
    <w:p w14:paraId="3F00AB63" w14:textId="77777777" w:rsidR="001C7647" w:rsidRPr="001C7647" w:rsidRDefault="001C7647" w:rsidP="001C7647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5"/>
          <w:szCs w:val="25"/>
          <w:lang w:eastAsia="ru-RU"/>
        </w:rPr>
      </w:pPr>
      <w:r w:rsidRPr="001C7647">
        <w:rPr>
          <w:rFonts w:ascii="Times New Roman" w:eastAsia="Arial" w:hAnsi="Times New Roman" w:cs="Times New Roman"/>
          <w:sz w:val="25"/>
          <w:szCs w:val="25"/>
          <w:lang w:eastAsia="ru-RU"/>
        </w:rPr>
        <w:lastRenderedPageBreak/>
        <w:t>Образец № 5</w:t>
      </w:r>
    </w:p>
    <w:p w14:paraId="17BBD780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46F782" w14:textId="3C84E23E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администрацию _______________________________</w:t>
      </w:r>
    </w:p>
    <w:p w14:paraId="6991FDEE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От:_</w:t>
      </w:r>
      <w:proofErr w:type="gramEnd"/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14:paraId="20C78D26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 и адрес проживания / наименование организации и ИНН)</w:t>
      </w:r>
    </w:p>
    <w:p w14:paraId="227E9DAF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 </w:t>
      </w:r>
    </w:p>
    <w:p w14:paraId="6E7402DC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представителя заявителя и реквизиты доверенности)</w:t>
      </w:r>
    </w:p>
    <w:p w14:paraId="739EAC47" w14:textId="77777777" w:rsid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</w:p>
    <w:p w14:paraId="60B75527" w14:textId="227152FD" w:rsidR="00F1171C" w:rsidRPr="001C7647" w:rsidRDefault="00F1171C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_______________________________________________</w:t>
      </w:r>
    </w:p>
    <w:p w14:paraId="29441176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Контактная информация:</w:t>
      </w:r>
    </w:p>
    <w:p w14:paraId="335EA479" w14:textId="77777777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________________________________________________</w:t>
      </w:r>
    </w:p>
    <w:p w14:paraId="50D8902C" w14:textId="29AE6DDE" w:rsidR="001C7647" w:rsidRPr="001C7647" w:rsidRDefault="001C7647" w:rsidP="001C7647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647">
        <w:rPr>
          <w:rFonts w:ascii="Times New Roman" w:eastAsia="Times New Roman" w:hAnsi="Times New Roman" w:cs="Times New Roman"/>
          <w:sz w:val="20"/>
          <w:szCs w:val="20"/>
          <w:lang w:eastAsia="ru-RU"/>
        </w:rPr>
        <w:t>эл. почта ________________________________________</w:t>
      </w:r>
    </w:p>
    <w:p w14:paraId="1F1FB623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9B2180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60FB99" w14:textId="77777777" w:rsidR="001C7647" w:rsidRPr="001C7647" w:rsidRDefault="001C7647" w:rsidP="001C76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14:paraId="63A0FD16" w14:textId="77777777" w:rsidR="001C7647" w:rsidRPr="001C7647" w:rsidRDefault="001C7647" w:rsidP="001C7647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>об исправлении допущенных опечаток и (или) ошибок в выданных в</w:t>
      </w: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br/>
        <w:t>результате предоставления муниципальной услуги документах</w:t>
      </w:r>
    </w:p>
    <w:p w14:paraId="323293F1" w14:textId="6A406329" w:rsidR="001C7647" w:rsidRDefault="001C7647" w:rsidP="001C7647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>Прошу исправить опечатку и (или) ошибку в</w:t>
      </w:r>
      <w:r w:rsidRPr="001C7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71C" w:rsidRPr="00F1171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0ACF06F4" w14:textId="77777777" w:rsidR="00F1171C" w:rsidRDefault="00F1171C" w:rsidP="001C7647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DB13AA" w14:textId="77777777" w:rsidR="00F1171C" w:rsidRPr="00F1171C" w:rsidRDefault="00F1171C" w:rsidP="001C7647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C45534" w14:textId="6DACD180" w:rsidR="00F1171C" w:rsidRPr="001C7647" w:rsidRDefault="00F1171C" w:rsidP="001C7647">
      <w:pPr>
        <w:widowControl w:val="0"/>
        <w:tabs>
          <w:tab w:val="left" w:leader="underscore" w:pos="10002"/>
          <w:tab w:val="left" w:pos="101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59624DC1" w14:textId="77777777" w:rsidR="001C7647" w:rsidRPr="001C7647" w:rsidRDefault="001C7647" w:rsidP="001C7647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C7647">
        <w:rPr>
          <w:rFonts w:ascii="Times New Roman" w:eastAsia="Times New Roman" w:hAnsi="Times New Roman" w:cs="Times New Roman"/>
          <w:sz w:val="20"/>
          <w:szCs w:val="2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2B4DD0B6" w14:textId="77777777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15A68B" w14:textId="05878C24" w:rsidR="001C7647" w:rsidRPr="00F1171C" w:rsidRDefault="001C7647" w:rsidP="00F1171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>Приложение (при наличии):</w:t>
      </w:r>
      <w:r w:rsidRPr="001C7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647">
        <w:rPr>
          <w:rFonts w:ascii="Times New Roman" w:eastAsia="Times New Roman" w:hAnsi="Times New Roman" w:cs="Times New Roman"/>
          <w:sz w:val="24"/>
          <w:szCs w:val="24"/>
        </w:rPr>
        <w:tab/>
      </w:r>
      <w:r w:rsidRPr="001C7647">
        <w:rPr>
          <w:rFonts w:ascii="Times New Roman" w:eastAsia="Times New Roman" w:hAnsi="Times New Roman" w:cs="Times New Roman"/>
          <w:sz w:val="20"/>
          <w:szCs w:val="20"/>
        </w:rPr>
        <w:t>(прилагаются материалы, обосновывающие наличие опечатки и (или) ошибки)</w:t>
      </w:r>
    </w:p>
    <w:p w14:paraId="7DCE8019" w14:textId="77777777" w:rsidR="00F1171C" w:rsidRDefault="00F1171C" w:rsidP="00F1171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A2F0DFD" w14:textId="77777777" w:rsidR="00F1171C" w:rsidRDefault="00F1171C" w:rsidP="00F1171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3252E4A" w14:textId="77777777" w:rsidR="00F1171C" w:rsidRPr="001C7647" w:rsidRDefault="00F1171C" w:rsidP="00F1171C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A2D66C" w14:textId="5B705E72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Подпись заявителя </w:t>
      </w:r>
      <w:r w:rsidR="00F117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________________</w:t>
      </w:r>
    </w:p>
    <w:p w14:paraId="1E08C25B" w14:textId="77777777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14DDB9" w14:textId="77777777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647">
        <w:rPr>
          <w:rFonts w:ascii="Times New Roman" w:eastAsia="Times New Roman" w:hAnsi="Times New Roman" w:cs="Times New Roman"/>
          <w:bCs/>
          <w:sz w:val="24"/>
          <w:szCs w:val="24"/>
        </w:rPr>
        <w:t>Дата</w:t>
      </w:r>
      <w:r w:rsidRPr="001C7647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14:paraId="288AD2AF" w14:textId="77777777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13A32" w14:textId="77777777" w:rsidR="001C7647" w:rsidRPr="001C7647" w:rsidRDefault="001C7647" w:rsidP="001C7647">
      <w:pPr>
        <w:widowControl w:val="0"/>
        <w:tabs>
          <w:tab w:val="left" w:leader="underscore" w:pos="1000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7647">
        <w:rPr>
          <w:rFonts w:ascii="Times New Roman" w:eastAsia="Times New Roman" w:hAnsi="Times New Roman" w:cs="Times New Roman"/>
          <w:sz w:val="24"/>
          <w:szCs w:val="24"/>
        </w:rPr>
        <w:t>М.П</w:t>
      </w:r>
      <w:proofErr w:type="spellEnd"/>
      <w:r w:rsidRPr="001C7647">
        <w:rPr>
          <w:rFonts w:ascii="Times New Roman" w:eastAsia="Times New Roman" w:hAnsi="Times New Roman" w:cs="Times New Roman"/>
          <w:sz w:val="24"/>
          <w:szCs w:val="24"/>
        </w:rPr>
        <w:t>. (при наличии)</w:t>
      </w:r>
    </w:p>
    <w:p w14:paraId="2D166419" w14:textId="77777777" w:rsidR="001C7647" w:rsidRPr="001C7647" w:rsidRDefault="001C7647" w:rsidP="00EE648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5"/>
          <w:szCs w:val="25"/>
        </w:rPr>
      </w:pPr>
    </w:p>
    <w:sectPr w:rsidR="001C7647" w:rsidRPr="001C7647" w:rsidSect="00EE648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E255" w14:textId="77777777" w:rsidR="0014656D" w:rsidRDefault="0014656D">
      <w:pPr>
        <w:spacing w:after="0" w:line="240" w:lineRule="auto"/>
      </w:pPr>
      <w:r>
        <w:separator/>
      </w:r>
    </w:p>
  </w:endnote>
  <w:endnote w:type="continuationSeparator" w:id="0">
    <w:p w14:paraId="2D701E7E" w14:textId="77777777" w:rsidR="0014656D" w:rsidRDefault="0014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8223" w14:textId="77777777" w:rsidR="0014656D" w:rsidRDefault="0014656D">
      <w:pPr>
        <w:spacing w:after="0" w:line="240" w:lineRule="auto"/>
      </w:pPr>
      <w:r>
        <w:separator/>
      </w:r>
    </w:p>
  </w:footnote>
  <w:footnote w:type="continuationSeparator" w:id="0">
    <w:p w14:paraId="08BDD2B5" w14:textId="77777777" w:rsidR="0014656D" w:rsidRDefault="0014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Times New Roman"/>
      </w:rPr>
    </w:lvl>
  </w:abstractNum>
  <w:abstractNum w:abstractNumId="1" w15:restartNumberingAfterBreak="0">
    <w:nsid w:val="1C04707E"/>
    <w:multiLevelType w:val="hybridMultilevel"/>
    <w:tmpl w:val="973663D4"/>
    <w:lvl w:ilvl="0" w:tplc="2EA4CC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02801A4">
      <w:start w:val="1"/>
      <w:numFmt w:val="lowerLetter"/>
      <w:lvlText w:val="%2."/>
      <w:lvlJc w:val="left"/>
      <w:pPr>
        <w:ind w:left="1440" w:hanging="360"/>
      </w:pPr>
    </w:lvl>
    <w:lvl w:ilvl="2" w:tplc="31CA976A">
      <w:start w:val="1"/>
      <w:numFmt w:val="lowerRoman"/>
      <w:lvlText w:val="%3."/>
      <w:lvlJc w:val="right"/>
      <w:pPr>
        <w:ind w:left="2160" w:hanging="180"/>
      </w:pPr>
    </w:lvl>
    <w:lvl w:ilvl="3" w:tplc="2AFEB30A">
      <w:start w:val="1"/>
      <w:numFmt w:val="decimal"/>
      <w:lvlText w:val="%4."/>
      <w:lvlJc w:val="left"/>
      <w:pPr>
        <w:ind w:left="2880" w:hanging="360"/>
      </w:pPr>
    </w:lvl>
    <w:lvl w:ilvl="4" w:tplc="26FAAFA8">
      <w:start w:val="1"/>
      <w:numFmt w:val="lowerLetter"/>
      <w:lvlText w:val="%5."/>
      <w:lvlJc w:val="left"/>
      <w:pPr>
        <w:ind w:left="3600" w:hanging="360"/>
      </w:pPr>
    </w:lvl>
    <w:lvl w:ilvl="5" w:tplc="389630D6">
      <w:start w:val="1"/>
      <w:numFmt w:val="lowerRoman"/>
      <w:lvlText w:val="%6."/>
      <w:lvlJc w:val="right"/>
      <w:pPr>
        <w:ind w:left="4320" w:hanging="180"/>
      </w:pPr>
    </w:lvl>
    <w:lvl w:ilvl="6" w:tplc="D5DE2570">
      <w:start w:val="1"/>
      <w:numFmt w:val="decimal"/>
      <w:lvlText w:val="%7."/>
      <w:lvlJc w:val="left"/>
      <w:pPr>
        <w:ind w:left="5040" w:hanging="360"/>
      </w:pPr>
    </w:lvl>
    <w:lvl w:ilvl="7" w:tplc="A5E25FF6">
      <w:start w:val="1"/>
      <w:numFmt w:val="lowerLetter"/>
      <w:lvlText w:val="%8."/>
      <w:lvlJc w:val="left"/>
      <w:pPr>
        <w:ind w:left="5760" w:hanging="360"/>
      </w:pPr>
    </w:lvl>
    <w:lvl w:ilvl="8" w:tplc="F8A0C6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64C92"/>
    <w:multiLevelType w:val="hybridMultilevel"/>
    <w:tmpl w:val="B646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A2638"/>
    <w:multiLevelType w:val="hybridMultilevel"/>
    <w:tmpl w:val="973663D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B1924"/>
    <w:multiLevelType w:val="hybridMultilevel"/>
    <w:tmpl w:val="A24A83B6"/>
    <w:lvl w:ilvl="0" w:tplc="51B065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48E1B80">
      <w:start w:val="1"/>
      <w:numFmt w:val="lowerLetter"/>
      <w:lvlText w:val="%2."/>
      <w:lvlJc w:val="left"/>
      <w:pPr>
        <w:ind w:left="1440" w:hanging="360"/>
      </w:pPr>
    </w:lvl>
    <w:lvl w:ilvl="2" w:tplc="7CD455E8">
      <w:start w:val="1"/>
      <w:numFmt w:val="lowerRoman"/>
      <w:lvlText w:val="%3."/>
      <w:lvlJc w:val="right"/>
      <w:pPr>
        <w:ind w:left="2160" w:hanging="180"/>
      </w:pPr>
    </w:lvl>
    <w:lvl w:ilvl="3" w:tplc="FEC45A32">
      <w:start w:val="1"/>
      <w:numFmt w:val="decimal"/>
      <w:lvlText w:val="%4."/>
      <w:lvlJc w:val="left"/>
      <w:pPr>
        <w:ind w:left="2880" w:hanging="360"/>
      </w:pPr>
    </w:lvl>
    <w:lvl w:ilvl="4" w:tplc="A784E4D6">
      <w:start w:val="1"/>
      <w:numFmt w:val="lowerLetter"/>
      <w:lvlText w:val="%5."/>
      <w:lvlJc w:val="left"/>
      <w:pPr>
        <w:ind w:left="3600" w:hanging="360"/>
      </w:pPr>
    </w:lvl>
    <w:lvl w:ilvl="5" w:tplc="8F4E2BDA">
      <w:start w:val="1"/>
      <w:numFmt w:val="lowerRoman"/>
      <w:lvlText w:val="%6."/>
      <w:lvlJc w:val="right"/>
      <w:pPr>
        <w:ind w:left="4320" w:hanging="180"/>
      </w:pPr>
    </w:lvl>
    <w:lvl w:ilvl="6" w:tplc="BBB4582C">
      <w:start w:val="1"/>
      <w:numFmt w:val="decimal"/>
      <w:lvlText w:val="%7."/>
      <w:lvlJc w:val="left"/>
      <w:pPr>
        <w:ind w:left="5040" w:hanging="360"/>
      </w:pPr>
    </w:lvl>
    <w:lvl w:ilvl="7" w:tplc="EA487742">
      <w:start w:val="1"/>
      <w:numFmt w:val="lowerLetter"/>
      <w:lvlText w:val="%8."/>
      <w:lvlJc w:val="left"/>
      <w:pPr>
        <w:ind w:left="5760" w:hanging="360"/>
      </w:pPr>
    </w:lvl>
    <w:lvl w:ilvl="8" w:tplc="93F23C8A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46435">
    <w:abstractNumId w:val="2"/>
  </w:num>
  <w:num w:numId="2" w16cid:durableId="1942640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343092">
    <w:abstractNumId w:val="4"/>
  </w:num>
  <w:num w:numId="4" w16cid:durableId="554046452">
    <w:abstractNumId w:val="1"/>
  </w:num>
  <w:num w:numId="5" w16cid:durableId="201151865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B0557"/>
    <w:rsid w:val="000F2F71"/>
    <w:rsid w:val="00103852"/>
    <w:rsid w:val="0014656D"/>
    <w:rsid w:val="001C03B5"/>
    <w:rsid w:val="001C7647"/>
    <w:rsid w:val="0023489A"/>
    <w:rsid w:val="003609DA"/>
    <w:rsid w:val="0037430D"/>
    <w:rsid w:val="004107B3"/>
    <w:rsid w:val="004834D6"/>
    <w:rsid w:val="0049172C"/>
    <w:rsid w:val="004E523D"/>
    <w:rsid w:val="004F2E33"/>
    <w:rsid w:val="005C1109"/>
    <w:rsid w:val="00652266"/>
    <w:rsid w:val="006958FC"/>
    <w:rsid w:val="00711C4E"/>
    <w:rsid w:val="00750602"/>
    <w:rsid w:val="00791485"/>
    <w:rsid w:val="007E573D"/>
    <w:rsid w:val="007F02D8"/>
    <w:rsid w:val="007F3F2A"/>
    <w:rsid w:val="00833F78"/>
    <w:rsid w:val="00854136"/>
    <w:rsid w:val="00877122"/>
    <w:rsid w:val="00883CA0"/>
    <w:rsid w:val="008A2D9A"/>
    <w:rsid w:val="008A42F0"/>
    <w:rsid w:val="008B1E33"/>
    <w:rsid w:val="008C32CE"/>
    <w:rsid w:val="00956D83"/>
    <w:rsid w:val="0096086D"/>
    <w:rsid w:val="009713EB"/>
    <w:rsid w:val="0098327D"/>
    <w:rsid w:val="0098363E"/>
    <w:rsid w:val="009B02BC"/>
    <w:rsid w:val="009D3E44"/>
    <w:rsid w:val="009E6EB5"/>
    <w:rsid w:val="00A9269F"/>
    <w:rsid w:val="00AA386F"/>
    <w:rsid w:val="00AD093D"/>
    <w:rsid w:val="00B50566"/>
    <w:rsid w:val="00B65503"/>
    <w:rsid w:val="00B74A29"/>
    <w:rsid w:val="00BA4B19"/>
    <w:rsid w:val="00BD6C13"/>
    <w:rsid w:val="00BE7423"/>
    <w:rsid w:val="00C73573"/>
    <w:rsid w:val="00C91149"/>
    <w:rsid w:val="00DF5A94"/>
    <w:rsid w:val="00E50F8D"/>
    <w:rsid w:val="00E67B5E"/>
    <w:rsid w:val="00E84120"/>
    <w:rsid w:val="00E9074F"/>
    <w:rsid w:val="00E90F2E"/>
    <w:rsid w:val="00E92F34"/>
    <w:rsid w:val="00EA483A"/>
    <w:rsid w:val="00EE3436"/>
    <w:rsid w:val="00EE648A"/>
    <w:rsid w:val="00F04B2C"/>
    <w:rsid w:val="00F06A9C"/>
    <w:rsid w:val="00F1171C"/>
    <w:rsid w:val="00F11954"/>
    <w:rsid w:val="00F70153"/>
    <w:rsid w:val="00F9226F"/>
    <w:rsid w:val="00FA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655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55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C73573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B6550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655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5503"/>
  </w:style>
  <w:style w:type="character" w:styleId="a6">
    <w:name w:val="Hyperlink"/>
    <w:uiPriority w:val="99"/>
    <w:unhideWhenUsed/>
    <w:rsid w:val="00B65503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semiHidden/>
    <w:unhideWhenUsed/>
    <w:rsid w:val="00B65503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B6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6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655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65503"/>
    <w:rPr>
      <w:rFonts w:ascii="Calibri" w:eastAsia="Calibri" w:hAnsi="Calibri" w:cs="Times New Roman"/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rsid w:val="00B65503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65503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6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655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65503"/>
    <w:pPr>
      <w:spacing w:after="0" w:line="240" w:lineRule="auto"/>
      <w:ind w:right="-13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B655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B655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655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655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6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B6550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B65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b"/>
    <w:next w:val="ab"/>
    <w:link w:val="af6"/>
    <w:uiPriority w:val="99"/>
    <w:semiHidden/>
    <w:unhideWhenUsed/>
    <w:rsid w:val="00B65503"/>
    <w:rPr>
      <w:b/>
      <w:bCs/>
    </w:rPr>
  </w:style>
  <w:style w:type="character" w:customStyle="1" w:styleId="af6">
    <w:name w:val="Тема примечания Знак"/>
    <w:basedOn w:val="ac"/>
    <w:link w:val="af5"/>
    <w:uiPriority w:val="99"/>
    <w:semiHidden/>
    <w:rsid w:val="00B6550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655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B6550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uiPriority w:val="1"/>
    <w:qFormat/>
    <w:rsid w:val="00B655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B6550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B65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rsid w:val="00B6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13">
    <w:name w:val="Стиль1"/>
    <w:basedOn w:val="a"/>
    <w:uiPriority w:val="99"/>
    <w:qFormat/>
    <w:rsid w:val="00B65503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65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B6550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rsid w:val="00B65503"/>
    <w:pPr>
      <w:widowControl w:val="0"/>
      <w:autoSpaceDE w:val="0"/>
      <w:autoSpaceDN w:val="0"/>
      <w:spacing w:before="100" w:after="0" w:line="312" w:lineRule="auto"/>
      <w:ind w:left="1120" w:right="1200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Cell">
    <w:name w:val="ConsPlusCell"/>
    <w:uiPriority w:val="99"/>
    <w:rsid w:val="00B655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4">
    <w:name w:val="Без интервала1"/>
    <w:uiPriority w:val="99"/>
    <w:rsid w:val="00B655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a">
    <w:name w:val="footnote reference"/>
    <w:uiPriority w:val="99"/>
    <w:semiHidden/>
    <w:unhideWhenUsed/>
    <w:rsid w:val="00B65503"/>
    <w:rPr>
      <w:vertAlign w:val="superscript"/>
    </w:rPr>
  </w:style>
  <w:style w:type="character" w:customStyle="1" w:styleId="grame">
    <w:name w:val="grame"/>
    <w:basedOn w:val="a0"/>
    <w:rsid w:val="00B65503"/>
  </w:style>
  <w:style w:type="character" w:customStyle="1" w:styleId="spelle">
    <w:name w:val="spelle"/>
    <w:basedOn w:val="a0"/>
    <w:rsid w:val="00B65503"/>
  </w:style>
  <w:style w:type="character" w:customStyle="1" w:styleId="15">
    <w:name w:val="Текст примечания Знак1"/>
    <w:uiPriority w:val="99"/>
    <w:semiHidden/>
    <w:rsid w:val="00B65503"/>
    <w:rPr>
      <w:rFonts w:ascii="Times New Roman" w:eastAsia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7">
    <w:name w:val="Нижний колонтитул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8">
    <w:name w:val="Основной текст Знак1"/>
    <w:uiPriority w:val="99"/>
    <w:semiHidden/>
    <w:rsid w:val="00B6550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9">
    <w:name w:val="Тема примечания Знак1"/>
    <w:uiPriority w:val="99"/>
    <w:semiHidden/>
    <w:rsid w:val="00B65503"/>
    <w:rPr>
      <w:rFonts w:ascii="Times New Roman" w:eastAsia="Times New Roman" w:hAnsi="Times New Roman" w:cs="Times New Roman" w:hint="default"/>
      <w:b/>
      <w:bCs/>
    </w:rPr>
  </w:style>
  <w:style w:type="table" w:customStyle="1" w:styleId="1a">
    <w:name w:val="Сетка таблицы1"/>
    <w:basedOn w:val="a1"/>
    <w:next w:val="a4"/>
    <w:uiPriority w:val="59"/>
    <w:rsid w:val="00B655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semiHidden/>
    <w:rsid w:val="004F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F2E33"/>
  </w:style>
  <w:style w:type="character" w:styleId="afb">
    <w:name w:val="Unresolved Mention"/>
    <w:basedOn w:val="a0"/>
    <w:uiPriority w:val="99"/>
    <w:semiHidden/>
    <w:unhideWhenUsed/>
    <w:rsid w:val="008C32CE"/>
    <w:rPr>
      <w:color w:val="605E5C"/>
      <w:shd w:val="clear" w:color="auto" w:fill="E1DFDD"/>
    </w:rPr>
  </w:style>
  <w:style w:type="character" w:customStyle="1" w:styleId="27">
    <w:name w:val="Основной текст (2)_"/>
    <w:basedOn w:val="a0"/>
    <w:link w:val="28"/>
    <w:rsid w:val="000B0557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B055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8">
    <w:name w:val="Основной текст (2)"/>
    <w:basedOn w:val="a"/>
    <w:link w:val="27"/>
    <w:rsid w:val="000B0557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B0557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29">
    <w:name w:val="Сетка таблицы2"/>
    <w:basedOn w:val="a1"/>
    <w:next w:val="a4"/>
    <w:uiPriority w:val="59"/>
    <w:unhideWhenUsed/>
    <w:rsid w:val="00EE64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4"/>
    <w:uiPriority w:val="59"/>
    <w:unhideWhenUsed/>
    <w:rsid w:val="001C764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unhideWhenUsed/>
    <w:rsid w:val="001C764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0F28-0622-49E0-BAB1-0EA3CB89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5679</Words>
  <Characters>32371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Антонова Татьяна Васильевна</cp:lastModifiedBy>
  <cp:revision>5</cp:revision>
  <dcterms:created xsi:type="dcterms:W3CDTF">2026-03-04T10:44:00Z</dcterms:created>
  <dcterms:modified xsi:type="dcterms:W3CDTF">2026-03-04T11:41:00Z</dcterms:modified>
</cp:coreProperties>
</file>