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736F" w14:textId="77777777" w:rsidR="002427E6" w:rsidRPr="002427E6" w:rsidRDefault="002427E6" w:rsidP="002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C4218C" wp14:editId="5F8150B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4675" w14:textId="77777777" w:rsidR="002427E6" w:rsidRPr="002427E6" w:rsidRDefault="002427E6" w:rsidP="002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25EE3D" w14:textId="77777777" w:rsidR="002427E6" w:rsidRPr="002427E6" w:rsidRDefault="002427E6" w:rsidP="002427E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427E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E317E09" w14:textId="77777777" w:rsidR="002427E6" w:rsidRPr="002427E6" w:rsidRDefault="002427E6" w:rsidP="002427E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427E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BBD2457" w14:textId="77777777" w:rsidR="002427E6" w:rsidRPr="002427E6" w:rsidRDefault="002427E6" w:rsidP="002427E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2280E39" w14:textId="77777777" w:rsidR="002427E6" w:rsidRPr="002427E6" w:rsidRDefault="002427E6" w:rsidP="002427E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427E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5B67AC5" w14:textId="77777777" w:rsidR="002427E6" w:rsidRPr="002427E6" w:rsidRDefault="002427E6" w:rsidP="002427E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490BE26" w14:textId="77777777" w:rsidR="002427E6" w:rsidRPr="002427E6" w:rsidRDefault="002427E6" w:rsidP="00242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27.10.2025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10073</w:t>
      </w:r>
    </w:p>
    <w:p w14:paraId="3FDB5E78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2427E6" w:rsidRPr="002427E6" w14:paraId="40FF351A" w14:textId="77777777" w:rsidTr="002427E6">
        <w:trPr>
          <w:trHeight w:val="275"/>
        </w:trPr>
        <w:tc>
          <w:tcPr>
            <w:tcW w:w="4916" w:type="dxa"/>
            <w:hideMark/>
          </w:tcPr>
          <w:p w14:paraId="5DC3F0F1" w14:textId="77777777" w:rsidR="002427E6" w:rsidRPr="002427E6" w:rsidRDefault="002427E6" w:rsidP="002427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427E6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до дер. Вопша Гатчинского района и распределительный газопровод по д. Вопша»</w:t>
            </w:r>
          </w:p>
        </w:tc>
      </w:tr>
    </w:tbl>
    <w:p w14:paraId="19A50156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A310061" w14:textId="77777777" w:rsidR="002427E6" w:rsidRPr="002427E6" w:rsidRDefault="002427E6" w:rsidP="002427E6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гп Аннинское, гп Новоселье, наб. Реки Кикенки, зд. 3, об установлении публичного сервитута, руководствуясь ст. 23, главой </w:t>
      </w:r>
      <w:r w:rsidRPr="002427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2427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Программой газификации Ленинградской области на 2022-2026 годы АО «Газпром газораспределение Ленинградская область» (за счет спецнадбавки к тарифу на транспортировку природного газа потребителям Ленинградской области), проектом организации строительства объекта «Межпоселковый газопровод до дер. Вопша Гатчинского района и распределительный газопровод по д. Вопша» 29257-ПОС, обоснованием необходимости установления публичного сервитута, подготовленного ООО «Проектно-конструкторский центр»,</w:t>
      </w:r>
    </w:p>
    <w:p w14:paraId="74E875A8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14F6A7DE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427E6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2427E6">
        <w:rPr>
          <w:rFonts w:ascii="Times New Roman" w:eastAsia="Arial" w:hAnsi="Times New Roman" w:cs="Times New Roman"/>
          <w:sz w:val="28"/>
          <w:szCs w:val="28"/>
        </w:rPr>
        <w:t>:</w:t>
      </w:r>
    </w:p>
    <w:p w14:paraId="5592B09C" w14:textId="77777777" w:rsidR="002427E6" w:rsidRPr="002427E6" w:rsidRDefault="002427E6" w:rsidP="0024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Установить публичный сервитут в целях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до дер. Вопша Гатчинского района и распределительный газопровод по д. Вопша»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2" w:name="_Hlk191996642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2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2427E6" w:rsidRPr="002427E6" w14:paraId="5683CFCC" w14:textId="77777777" w:rsidTr="002427E6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3D04" w14:textId="77777777" w:rsidR="002427E6" w:rsidRPr="002427E6" w:rsidRDefault="002427E6" w:rsidP="002427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E6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B552" w14:textId="77777777" w:rsidR="002427E6" w:rsidRPr="002427E6" w:rsidRDefault="002427E6" w:rsidP="002427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E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427E6" w:rsidRPr="002427E6" w14:paraId="7932625F" w14:textId="77777777" w:rsidTr="002427E6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A1E" w14:textId="77777777" w:rsidR="002427E6" w:rsidRPr="002427E6" w:rsidRDefault="002427E6" w:rsidP="002427E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E6">
              <w:rPr>
                <w:rFonts w:ascii="Times New Roman" w:eastAsia="Times New Roman" w:hAnsi="Times New Roman" w:cs="Times New Roman"/>
                <w:sz w:val="24"/>
                <w:szCs w:val="24"/>
              </w:rPr>
              <w:t>47:23:0441004:155 (ЕЗП 47:23:0000000:21)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EAF" w14:textId="77777777" w:rsidR="002427E6" w:rsidRPr="002427E6" w:rsidRDefault="002427E6" w:rsidP="002427E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Ленинградская область, Гатчинский район, АОЗТ "Гатчинское"</w:t>
            </w:r>
          </w:p>
        </w:tc>
      </w:tr>
    </w:tbl>
    <w:p w14:paraId="1CF4DC90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2427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892 (восемьсот девяносто два) кв.м.,</w:t>
      </w:r>
      <w:r w:rsidRPr="002427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78BE3223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3 (три) года.</w:t>
      </w:r>
    </w:p>
    <w:p w14:paraId="339660E7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24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2B103EE2" w14:textId="77777777" w:rsidR="002427E6" w:rsidRPr="002427E6" w:rsidRDefault="002427E6" w:rsidP="002427E6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29492A16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76E05A7E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Плата за публичный сервитут в отношении земельного участка, находящегося в частной собственности или находящегося в государственной или муниципальной собственности и предоставленного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7FC7F13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 АО «Газпром газораспределение Ленинградская область» в срок не позднее чем три месяца после завершения на земельном участке деятельности, для обеспечения которой установлен публичный сервитут, обязан привести земельный участок в состояние, пригодное для его использования в соответствии с разрешенным использованием и осуществить при необходимости рекультивацию в отношении земельных участков, их частей и земель.</w:t>
      </w:r>
    </w:p>
    <w:p w14:paraId="4CA3B393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местного значения «Межпоселковый газопровод </w:t>
      </w:r>
      <w:r w:rsidRPr="0024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дер. Вопша Гатчинского района и распределительный газопровод по д. Вопша</w:t>
      </w: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предоставленный </w:t>
      </w:r>
      <w:bookmarkStart w:id="3" w:name="_Hlk197943059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3"/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ходатайством об установлении публичного сервитута:</w:t>
      </w:r>
    </w:p>
    <w:p w14:paraId="3F2CE6AB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«Межпоселковый газопровод до дер. Вопша Гатчинского района и распределительный газопровод по д. Вопша» в период 2025-2028 гг.</w:t>
      </w:r>
    </w:p>
    <w:p w14:paraId="389A06E9" w14:textId="77777777" w:rsidR="002427E6" w:rsidRPr="002427E6" w:rsidRDefault="002427E6" w:rsidP="002427E6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0807FBDA" w14:textId="77777777" w:rsidR="002427E6" w:rsidRPr="002427E6" w:rsidRDefault="002427E6" w:rsidP="002427E6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3555A08E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направить копию настоящего постановления в орган регистрации прав;</w:t>
      </w:r>
    </w:p>
    <w:p w14:paraId="30FD3091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7C3D015D" w14:textId="77777777" w:rsidR="002427E6" w:rsidRPr="002427E6" w:rsidRDefault="002427E6" w:rsidP="0024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4B6A530E" w14:textId="77777777" w:rsidR="002427E6" w:rsidRPr="002427E6" w:rsidRDefault="002427E6" w:rsidP="002427E6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9012D1B" w14:textId="77777777" w:rsidR="002427E6" w:rsidRPr="002427E6" w:rsidRDefault="002427E6" w:rsidP="002427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4D2C49A9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12C4F7" w14:textId="77777777" w:rsidR="002427E6" w:rsidRPr="002427E6" w:rsidRDefault="002427E6" w:rsidP="002427E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1B1923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27E6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38A032A6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27E6">
        <w:rPr>
          <w:rFonts w:ascii="Times New Roman" w:eastAsia="Arial" w:hAnsi="Times New Roman" w:cs="Times New Roman"/>
          <w:sz w:val="28"/>
          <w:szCs w:val="28"/>
        </w:rPr>
        <w:t>муниципального округа                                                             Л.Н. Нещадим</w:t>
      </w:r>
    </w:p>
    <w:p w14:paraId="74C3E976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AE047EF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27E6">
        <w:rPr>
          <w:rFonts w:ascii="Times New Roman" w:eastAsia="Arial" w:hAnsi="Times New Roman" w:cs="Times New Roman"/>
          <w:sz w:val="28"/>
          <w:szCs w:val="28"/>
        </w:rPr>
        <w:t> </w:t>
      </w:r>
    </w:p>
    <w:p w14:paraId="29345D3D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8E9B697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90E98FF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01035D1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ED8231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AA887E2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E71F37F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497157E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320721F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EC6BF97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9B0E3C4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21E9CDC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B7488C6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0B00080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B100FE9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23F1638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9441B24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4D201C8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79B2E00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406F65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DFE54C7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1071D06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F15B00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E3CF774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3EDD88F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699C15C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39BD757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CA0F42D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5C45ECE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975D370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3D37EB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7101B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51BE91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88396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ACF333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FABFF8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38221" w14:textId="77777777" w:rsidR="002427E6" w:rsidRPr="002427E6" w:rsidRDefault="002427E6" w:rsidP="0024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7E6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427E6"/>
    <w:rsid w:val="00316031"/>
    <w:rsid w:val="00332E49"/>
    <w:rsid w:val="0037430D"/>
    <w:rsid w:val="00791485"/>
    <w:rsid w:val="00883CA0"/>
    <w:rsid w:val="0096086D"/>
    <w:rsid w:val="0098363E"/>
    <w:rsid w:val="00A5631C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2427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2025-10-28T08:36:00Z</dcterms:created>
  <dcterms:modified xsi:type="dcterms:W3CDTF">2025-10-28T08:36:00Z</dcterms:modified>
</cp:coreProperties>
</file>