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C70A" w14:textId="77777777" w:rsidR="00567410" w:rsidRPr="00567410" w:rsidRDefault="00567410" w:rsidP="00567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1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4285577" wp14:editId="2FD6D825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C9124" w14:textId="77777777" w:rsidR="00567410" w:rsidRPr="00567410" w:rsidRDefault="00567410" w:rsidP="00567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E78E900" w14:textId="77777777" w:rsidR="00567410" w:rsidRPr="00567410" w:rsidRDefault="00567410" w:rsidP="0056741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56741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F8F4D16" w14:textId="77777777" w:rsidR="00567410" w:rsidRPr="00567410" w:rsidRDefault="00567410" w:rsidP="0056741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56741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78D25A6" w14:textId="77777777" w:rsidR="00567410" w:rsidRPr="00567410" w:rsidRDefault="00567410" w:rsidP="0056741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CEA3749" w14:textId="77777777" w:rsidR="00567410" w:rsidRPr="00567410" w:rsidRDefault="00567410" w:rsidP="0056741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56741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057A72A" w14:textId="77777777" w:rsidR="00567410" w:rsidRPr="00567410" w:rsidRDefault="00567410" w:rsidP="0056741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0DB4C037" w14:textId="77777777" w:rsidR="00567410" w:rsidRPr="00567410" w:rsidRDefault="00567410" w:rsidP="00567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24.11.2025</w:t>
      </w:r>
      <w:r w:rsidRPr="00567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7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7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7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7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7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7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11079</w:t>
      </w:r>
    </w:p>
    <w:p w14:paraId="6A3EBC2B" w14:textId="77777777" w:rsidR="00567410" w:rsidRPr="00567410" w:rsidRDefault="00567410" w:rsidP="0056741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567410" w:rsidRPr="00567410" w14:paraId="52B1691A" w14:textId="77777777" w:rsidTr="00567410">
        <w:trPr>
          <w:trHeight w:val="275"/>
        </w:trPr>
        <w:tc>
          <w:tcPr>
            <w:tcW w:w="4916" w:type="dxa"/>
            <w:hideMark/>
          </w:tcPr>
          <w:p w14:paraId="03C5B4B0" w14:textId="77777777" w:rsidR="00567410" w:rsidRPr="00567410" w:rsidRDefault="00567410" w:rsidP="005674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567410">
              <w:rPr>
                <w:rFonts w:ascii="Times New Roman" w:eastAsia="Times New Roman" w:hAnsi="Times New Roman"/>
                <w:sz w:val="24"/>
                <w:szCs w:val="24"/>
              </w:rPr>
              <w:t xml:space="preserve">Об установлении публичного сервитута в целях размещения и эксплуатации линейного объекта системы газоснабжения местного значения «Распределительный газопровод в дер. </w:t>
            </w:r>
            <w:proofErr w:type="spellStart"/>
            <w:r w:rsidRPr="00567410">
              <w:rPr>
                <w:rFonts w:ascii="Times New Roman" w:eastAsia="Times New Roman" w:hAnsi="Times New Roman"/>
                <w:sz w:val="24"/>
                <w:szCs w:val="24"/>
              </w:rPr>
              <w:t>Тихковицы</w:t>
            </w:r>
            <w:proofErr w:type="spellEnd"/>
            <w:r w:rsidRPr="00567410">
              <w:rPr>
                <w:rFonts w:ascii="Times New Roman" w:eastAsia="Times New Roman" w:hAnsi="Times New Roman"/>
                <w:sz w:val="24"/>
                <w:szCs w:val="24"/>
              </w:rPr>
              <w:t xml:space="preserve"> Гатчинского района Ленинградской области»</w:t>
            </w:r>
          </w:p>
        </w:tc>
      </w:tr>
    </w:tbl>
    <w:p w14:paraId="7B19E7E1" w14:textId="77777777" w:rsidR="00567410" w:rsidRPr="00567410" w:rsidRDefault="00567410" w:rsidP="0056741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BE18FFC" w14:textId="77777777" w:rsidR="00567410" w:rsidRPr="00567410" w:rsidRDefault="00567410" w:rsidP="00567410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ходатайство Акционерного общества «Газпром газораспределение Ленинградская область» (далее – </w:t>
      </w:r>
      <w:bookmarkStart w:id="1" w:name="_Hlk197941847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АО «Газпром газораспределение Ленинградская область»</w:t>
      </w:r>
      <w:bookmarkEnd w:id="1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зарегистрированного за основным государственным регистрационным номером 1024702184715, ИНН 4700000109, адрес местонахождения: Ленинградская область, Ломоносовский м. р-н, </w:t>
      </w:r>
      <w:proofErr w:type="spellStart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гп</w:t>
      </w:r>
      <w:proofErr w:type="spellEnd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Аннинское, </w:t>
      </w:r>
      <w:proofErr w:type="spellStart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гп</w:t>
      </w:r>
      <w:proofErr w:type="spellEnd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Новоселье, наб. Реки </w:t>
      </w:r>
      <w:proofErr w:type="spellStart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Кикенки</w:t>
      </w:r>
      <w:proofErr w:type="spellEnd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зд</w:t>
      </w:r>
      <w:proofErr w:type="spellEnd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3, об установлении публичного сервитута, руководствуясь ст. 23, главой </w:t>
      </w:r>
      <w:r w:rsidRPr="0056741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29.07.1998 № 135-ФЗ «Об оценочной деятельности в Российской Федерации» и методическими рекомендациями, утвержденными федеральным органом исполнительной власти, Уставом муниципального образования Гатчинский муниципальный округ Ленинградской области, Постановлением Правительства РФ от 20.11.2000 № 878 «Об утверждении Правил охраны газораспределительных сетей», </w:t>
      </w:r>
      <w:r w:rsidRPr="00567410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Программой развития газоснабжения и газификации Ленинградской области на 2025 год (план-график синхронизации, пункт 32.2), Концепцией участия ПАО «Газпром» в газификации регионов РФ, утвержденной постановлением Правления ОАО «Газпром» 30.11.2009г. № 57, РД 28345-ГСН «Наружные газопроводы», обоснованием необходимости установления публичного сервитута, подготовленного ООО «Проектно-конструкторский центр»,</w:t>
      </w:r>
    </w:p>
    <w:p w14:paraId="075D8A19" w14:textId="77777777" w:rsidR="00567410" w:rsidRPr="00567410" w:rsidRDefault="00567410" w:rsidP="0056741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/>
          <w:sz w:val="27"/>
          <w:szCs w:val="27"/>
        </w:rPr>
      </w:pPr>
    </w:p>
    <w:p w14:paraId="2A878280" w14:textId="77777777" w:rsidR="00567410" w:rsidRPr="00567410" w:rsidRDefault="00567410" w:rsidP="0056741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  <w:r w:rsidRPr="00567410">
        <w:rPr>
          <w:rFonts w:ascii="Times New Roman" w:eastAsia="Arial" w:hAnsi="Times New Roman" w:cs="Times New Roman"/>
          <w:b/>
          <w:sz w:val="27"/>
          <w:szCs w:val="27"/>
        </w:rPr>
        <w:t>ПОСТАНОВЛЯЕТ</w:t>
      </w:r>
      <w:r w:rsidRPr="00567410">
        <w:rPr>
          <w:rFonts w:ascii="Times New Roman" w:eastAsia="Arial" w:hAnsi="Times New Roman" w:cs="Times New Roman"/>
          <w:sz w:val="27"/>
          <w:szCs w:val="27"/>
        </w:rPr>
        <w:t>:</w:t>
      </w:r>
    </w:p>
    <w:p w14:paraId="2BA642CA" w14:textId="77777777" w:rsidR="00567410" w:rsidRPr="00567410" w:rsidRDefault="00567410" w:rsidP="00567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  Установить публичный сервитут в целях </w:t>
      </w:r>
      <w:bookmarkStart w:id="2" w:name="_Hlk197942896"/>
      <w:r w:rsidRPr="005674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размещения и эксплуатации линейного объекта системы газоснабжения местного значения </w:t>
      </w:r>
      <w:bookmarkEnd w:id="2"/>
      <w:r w:rsidRPr="005674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«Распределительный газопровод в дер. </w:t>
      </w:r>
      <w:proofErr w:type="spellStart"/>
      <w:r w:rsidRPr="005674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Тихковицы</w:t>
      </w:r>
      <w:proofErr w:type="spellEnd"/>
      <w:r w:rsidRPr="005674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Гатчинского района Ленинградской области»</w:t>
      </w: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отношении следующих </w:t>
      </w:r>
      <w:bookmarkStart w:id="3" w:name="_Hlk214370443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земельных участков, их частей и (или) земель</w:t>
      </w:r>
      <w:bookmarkEnd w:id="3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567410" w:rsidRPr="00567410" w14:paraId="69BF6084" w14:textId="77777777" w:rsidTr="00567410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1481" w14:textId="77777777" w:rsidR="00567410" w:rsidRPr="00567410" w:rsidRDefault="00567410" w:rsidP="005674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7410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5987" w14:textId="77777777" w:rsidR="00567410" w:rsidRPr="00567410" w:rsidRDefault="00567410" w:rsidP="005674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7410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67410" w:rsidRPr="00567410" w14:paraId="32A5B3AB" w14:textId="77777777" w:rsidTr="00567410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84F0" w14:textId="77777777" w:rsidR="00567410" w:rsidRPr="00567410" w:rsidRDefault="00567410" w:rsidP="005674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7410">
              <w:rPr>
                <w:rFonts w:ascii="Times New Roman" w:eastAsia="Times New Roman" w:hAnsi="Times New Roman" w:cs="Times New Roman"/>
                <w:sz w:val="20"/>
                <w:szCs w:val="20"/>
              </w:rPr>
              <w:t>47:23:0432001:302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4FD" w14:textId="77777777" w:rsidR="00567410" w:rsidRPr="00567410" w:rsidRDefault="00567410" w:rsidP="0056741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74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Ленинградская область, Гатчинский муниципальный район, д. Большие Колпаны, АОЗТ «Гатчинское»</w:t>
            </w:r>
          </w:p>
        </w:tc>
      </w:tr>
      <w:tr w:rsidR="00567410" w:rsidRPr="00567410" w14:paraId="06D42C03" w14:textId="77777777" w:rsidTr="00567410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8515" w14:textId="77777777" w:rsidR="00567410" w:rsidRPr="00567410" w:rsidRDefault="00567410" w:rsidP="005674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4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47:23:0432001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47ED" w14:textId="77777777" w:rsidR="00567410" w:rsidRPr="00567410" w:rsidRDefault="00567410" w:rsidP="005674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74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Ленинградская область, Гатчинский муниципальный район</w:t>
            </w:r>
          </w:p>
        </w:tc>
      </w:tr>
    </w:tbl>
    <w:p w14:paraId="14A92B8F" w14:textId="77777777" w:rsidR="00567410" w:rsidRPr="00567410" w:rsidRDefault="00567410" w:rsidP="0056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 Утвердить границы публичного </w:t>
      </w: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сервитута</w:t>
      </w:r>
      <w:r w:rsidRPr="00567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площадью 320 (триста двадцать) кв.м.,</w:t>
      </w:r>
      <w:r w:rsidRPr="00567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38F8D6D4" w14:textId="77777777" w:rsidR="00567410" w:rsidRPr="00567410" w:rsidRDefault="00567410" w:rsidP="0056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Публичный сервитут устанавливается сроком на 49 (сорок девять) лет.</w:t>
      </w:r>
    </w:p>
    <w:p w14:paraId="3D56609A" w14:textId="77777777" w:rsidR="00567410" w:rsidRPr="00567410" w:rsidRDefault="00567410" w:rsidP="0056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  Срок, в течение которого использование </w:t>
      </w: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земельных участков, их частей и земель</w:t>
      </w:r>
      <w:r w:rsidRPr="005674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12 (двенадцать) месяцев со дня установления публичного сервитута.</w:t>
      </w:r>
    </w:p>
    <w:p w14:paraId="35C4C8C4" w14:textId="77777777" w:rsidR="00567410" w:rsidRPr="00567410" w:rsidRDefault="00567410" w:rsidP="00567410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5.  Рекомендовать АО «Газпром газораспределение Ленинградская область»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5956D25B" w14:textId="77777777" w:rsidR="00567410" w:rsidRPr="00567410" w:rsidRDefault="00567410" w:rsidP="0056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72D0CE03" w14:textId="77777777" w:rsidR="00567410" w:rsidRPr="00567410" w:rsidRDefault="00567410" w:rsidP="0056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7.  Плата за публичный сервитут в отношении земельного участка, находящегося в частной собственности или находящегося в государственной или муниципальной собственности и предоставленного гражданам или юридическим лицам,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4F7C4AF1" w14:textId="77777777" w:rsidR="00567410" w:rsidRPr="00567410" w:rsidRDefault="00567410" w:rsidP="0056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8.  </w:t>
      </w:r>
      <w:bookmarkStart w:id="4" w:name="_Hlk197942927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АО «Газпром газораспределение Ленинградская область»</w:t>
      </w:r>
      <w:bookmarkEnd w:id="4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 не позднее чем три месяца после завершения строительства линейного объекта обязан привести земельные участки, их части и (или) земли в состояние, пригодное для их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в отношении земельных участков.</w:t>
      </w:r>
    </w:p>
    <w:p w14:paraId="6E53D125" w14:textId="77777777" w:rsidR="00567410" w:rsidRPr="00567410" w:rsidRDefault="00567410" w:rsidP="0056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  Установить следующий график выполнения работ при размещении и эксплуатации линейного объекта системы газоснабжения местного значения «Распределительный газопровод в дер. </w:t>
      </w:r>
      <w:proofErr w:type="spellStart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Тихковицы</w:t>
      </w:r>
      <w:proofErr w:type="spellEnd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Гатчинского района Ленинградской области», предоставленный </w:t>
      </w:r>
      <w:bookmarkStart w:id="5" w:name="_Hlk197943059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АО «Газпром газораспределение Ленинградская область»</w:t>
      </w:r>
      <w:bookmarkEnd w:id="5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вместе с ходатайством об установлении публичного сервитута:</w:t>
      </w:r>
    </w:p>
    <w:p w14:paraId="208B713A" w14:textId="77777777" w:rsidR="00567410" w:rsidRPr="00567410" w:rsidRDefault="00567410" w:rsidP="0056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9.1. Строительно-монтажные работы по объекту трубопроводного транспорта местного значения «Распределительный газопровод в дер. </w:t>
      </w:r>
      <w:proofErr w:type="spellStart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Тихковицы</w:t>
      </w:r>
      <w:proofErr w:type="spellEnd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Гатчинского района Ленинградской области» в срок 2025-2026 гг.;</w:t>
      </w:r>
    </w:p>
    <w:p w14:paraId="2083906B" w14:textId="77777777" w:rsidR="00567410" w:rsidRPr="00567410" w:rsidRDefault="00567410" w:rsidP="0056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9.2. Эксплуатация объекта трубопроводного транспорта местного значения «Распределительный газопровод в дер. </w:t>
      </w:r>
      <w:proofErr w:type="spellStart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Тихковицы</w:t>
      </w:r>
      <w:proofErr w:type="spellEnd"/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Гатчинского района Ленинградской области» в срок 2026-2074 гг.</w:t>
      </w:r>
    </w:p>
    <w:p w14:paraId="7248243F" w14:textId="77777777" w:rsidR="00567410" w:rsidRPr="00567410" w:rsidRDefault="00567410" w:rsidP="00567410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10.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54A37ABF" w14:textId="77777777" w:rsidR="00567410" w:rsidRPr="00567410" w:rsidRDefault="00567410" w:rsidP="00567410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11.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1EA8E6F4" w14:textId="77777777" w:rsidR="00567410" w:rsidRPr="00567410" w:rsidRDefault="00567410" w:rsidP="0056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11.1. направить копию настоящего постановления в орган регистрации прав;</w:t>
      </w:r>
    </w:p>
    <w:p w14:paraId="50B0D1E4" w14:textId="77777777" w:rsidR="00567410" w:rsidRPr="00567410" w:rsidRDefault="00567410" w:rsidP="0056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11.2. направить обладателю публичного сервитута - АО «Газпром газораспределение Ленинградская область»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2A70FAF6" w14:textId="77777777" w:rsidR="00567410" w:rsidRPr="00567410" w:rsidRDefault="00567410" w:rsidP="0056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12.  Публичный сервитут устанавливается со дня внесения сведений о нем в Единый государственный реестр недвижимости.</w:t>
      </w:r>
    </w:p>
    <w:p w14:paraId="4B586EC2" w14:textId="77777777" w:rsidR="00567410" w:rsidRPr="00567410" w:rsidRDefault="00567410" w:rsidP="00567410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13.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1A9DD595" w14:textId="77777777" w:rsidR="00567410" w:rsidRPr="00567410" w:rsidRDefault="00567410" w:rsidP="00567410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410">
        <w:rPr>
          <w:rFonts w:ascii="Times New Roman" w:eastAsia="Times New Roman" w:hAnsi="Times New Roman" w:cs="Times New Roman"/>
          <w:sz w:val="27"/>
          <w:szCs w:val="27"/>
          <w:lang w:eastAsia="ru-RU"/>
        </w:rPr>
        <w:t>14.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34176516" w14:textId="77777777" w:rsidR="00567410" w:rsidRPr="00567410" w:rsidRDefault="00567410" w:rsidP="00567410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</w:rPr>
      </w:pPr>
    </w:p>
    <w:p w14:paraId="008DBA10" w14:textId="77777777" w:rsidR="00567410" w:rsidRPr="00567410" w:rsidRDefault="00567410" w:rsidP="0056741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14:paraId="5827ACB6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567410">
        <w:rPr>
          <w:rFonts w:ascii="Times New Roman" w:eastAsia="Arial" w:hAnsi="Times New Roman" w:cs="Times New Roman"/>
          <w:sz w:val="27"/>
          <w:szCs w:val="27"/>
        </w:rPr>
        <w:t>Глава администрации Гатчинского</w:t>
      </w:r>
    </w:p>
    <w:p w14:paraId="0519A51A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567410">
        <w:rPr>
          <w:rFonts w:ascii="Times New Roman" w:eastAsia="Arial" w:hAnsi="Times New Roman" w:cs="Times New Roman"/>
          <w:sz w:val="27"/>
          <w:szCs w:val="27"/>
        </w:rPr>
        <w:t xml:space="preserve">муниципального округа                                                             Л.Н. </w:t>
      </w:r>
      <w:proofErr w:type="spellStart"/>
      <w:r w:rsidRPr="00567410">
        <w:rPr>
          <w:rFonts w:ascii="Times New Roman" w:eastAsia="Arial" w:hAnsi="Times New Roman" w:cs="Times New Roman"/>
          <w:sz w:val="27"/>
          <w:szCs w:val="27"/>
        </w:rPr>
        <w:t>Нещадим</w:t>
      </w:r>
      <w:proofErr w:type="spellEnd"/>
    </w:p>
    <w:p w14:paraId="43DF935D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67410">
        <w:rPr>
          <w:rFonts w:ascii="Times New Roman" w:eastAsia="Arial" w:hAnsi="Times New Roman" w:cs="Times New Roman"/>
          <w:sz w:val="28"/>
          <w:szCs w:val="28"/>
        </w:rPr>
        <w:t> </w:t>
      </w:r>
    </w:p>
    <w:p w14:paraId="7325241C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2E73164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A5EC6D6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FEBCD0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9E2C77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1C8DD9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7A95A6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CBD6A7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F673DF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C81C7D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F99F27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5BA0C4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3353F3" w14:textId="77777777" w:rsidR="00567410" w:rsidRPr="00567410" w:rsidRDefault="00567410" w:rsidP="0056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7410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67410"/>
    <w:rsid w:val="00791485"/>
    <w:rsid w:val="00883CA0"/>
    <w:rsid w:val="0089692A"/>
    <w:rsid w:val="0096086D"/>
    <w:rsid w:val="0098363E"/>
    <w:rsid w:val="00AD093D"/>
    <w:rsid w:val="00C00DE4"/>
    <w:rsid w:val="00C73573"/>
    <w:rsid w:val="00D252DB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5674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2025-11-24T14:16:00Z</dcterms:created>
  <dcterms:modified xsi:type="dcterms:W3CDTF">2025-11-24T14:16:00Z</dcterms:modified>
</cp:coreProperties>
</file>