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9178D6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87F1E">
        <w:rPr>
          <w:rFonts w:ascii="Times New Roman" w:hAnsi="Times New Roman"/>
          <w:sz w:val="28"/>
          <w:szCs w:val="28"/>
          <w:lang w:eastAsia="ru-RU"/>
        </w:rPr>
        <w:t>04.12.2025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87F1E">
        <w:rPr>
          <w:rFonts w:ascii="Times New Roman" w:hAnsi="Times New Roman"/>
          <w:sz w:val="28"/>
          <w:szCs w:val="28"/>
          <w:lang w:eastAsia="ru-RU"/>
        </w:rPr>
        <w:t>11559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87F1E" w:rsidRPr="00116612" w14:paraId="5142FEF3" w14:textId="77777777" w:rsidTr="00F806E6">
        <w:trPr>
          <w:trHeight w:val="275"/>
        </w:trPr>
        <w:tc>
          <w:tcPr>
            <w:tcW w:w="9498" w:type="dxa"/>
          </w:tcPr>
          <w:p w14:paraId="12EEB88D" w14:textId="15A59A6F" w:rsidR="00E87F1E" w:rsidRPr="00E87F1E" w:rsidRDefault="00C73573" w:rsidP="00F806E6">
            <w:pPr>
              <w:pStyle w:val="1"/>
              <w:tabs>
                <w:tab w:val="left" w:pos="3792"/>
                <w:tab w:val="left" w:pos="7550"/>
              </w:tabs>
              <w:ind w:left="-105"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</w:p>
          <w:p w14:paraId="6B2AABA6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37"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Об определении гарантирующих организаций</w:t>
            </w:r>
          </w:p>
          <w:p w14:paraId="5F07E28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37"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 сфере холодного водоснабжения и водоотведения</w:t>
            </w:r>
          </w:p>
          <w:p w14:paraId="4C8981F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37"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на территории Гатчинского муниципального округа</w:t>
            </w:r>
          </w:p>
          <w:p w14:paraId="524B104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14:paraId="24BB8AAC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jc w:val="both"/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 xml:space="preserve"> В соответствии с Федеральными законами Российской Федерации от 20.03.2025 № 33-ФЗ «Об общих принципах организации местного самоуправления в единой системе публичной власти», от  06.10.2003  № 131-ФЗ «Об общих принципах организации местного самоуправления в Российской Федерации», от 07.12.2011 № 416-ФЗ «О водоснабжении и водоотведении», руководствуясь Уставом муниципального образования Гатчинский муниципальный округ Ленинградской области, в целях организации надлежащего и бесперебойного централизованного водоснабжения и водоотведения на территории Гатчинского муниципального округа</w:t>
            </w:r>
          </w:p>
          <w:p w14:paraId="49C3A207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ПОСТАНОВЛЯЕТ:</w:t>
            </w:r>
          </w:p>
          <w:p w14:paraId="712BD390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1.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Определить гарантирующей организацией, осуществляющей деятельность в сферах холодного водоснабжения и водоотведения на территории города Гатчина, муниципальное унитарное предприятие «Водоканал» города Гатчина (МУП «Водоканал» г. Гатчина), за исключением территории микрорайона «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Химози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» города Гатчина в сфере водоотведения.</w:t>
            </w:r>
            <w:r w:rsidRPr="00E87F1E">
              <w:rPr>
                <w:rFonts w:ascii="Times New Roman" w:hAnsi="Times New Roman" w:cs="Times New Roman"/>
                <w:color w:val="538135" w:themeColor="accent6" w:themeShade="BF"/>
                <w:sz w:val="27"/>
                <w:szCs w:val="27"/>
                <w:lang w:eastAsia="ru-RU" w:bidi="ru-RU"/>
              </w:rPr>
              <w:t xml:space="preserve"> </w:t>
            </w:r>
          </w:p>
          <w:p w14:paraId="3960202B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1.1.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Определить зону деятельности гарантирующей организации МУП «Водоканал»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г.Гатчина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территорию города Гатчина (кроме микрорайона «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Химози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»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г.Гатчина</w:t>
            </w:r>
            <w:proofErr w:type="spellEnd"/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 сфере водоотведения).</w:t>
            </w:r>
          </w:p>
          <w:p w14:paraId="37BED7FB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2.Определить гарантирующей организацией, осуществляющей деятельность в сферах холодного водоснабжения и водоотведения на территории Гатчинского муниципального округа акционерное общество «Коммунальные системы Гатчинского района» (АО «Коммунальные системы Гатчинского района»).</w:t>
            </w:r>
          </w:p>
          <w:p w14:paraId="2F70812A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2.1 Определить зоны деятельности гарантирующей организации АО «Коммунальные системы Гатчинского района» территории Гатчинского муниципального округа:</w:t>
            </w:r>
          </w:p>
          <w:p w14:paraId="0A17FEF4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Вырицкого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(кроме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п.Вырица</w:t>
            </w:r>
            <w:proofErr w:type="spellEnd"/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, 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ул.Московская</w:t>
            </w:r>
            <w:proofErr w:type="spellEnd"/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, дом 61);</w:t>
            </w:r>
          </w:p>
          <w:p w14:paraId="559C902F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- </w:t>
            </w:r>
            <w:proofErr w:type="spellStart"/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Дружногорского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 территориального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управления;</w:t>
            </w:r>
          </w:p>
          <w:p w14:paraId="72544818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 Сиверского территориального управления;</w:t>
            </w:r>
          </w:p>
          <w:p w14:paraId="265EA593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 Кобринского территориального управления;</w:t>
            </w:r>
          </w:p>
          <w:p w14:paraId="1802BEC3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-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Большеколпанского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</w:t>
            </w:r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( кроме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с.Никольское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);</w:t>
            </w:r>
          </w:p>
          <w:p w14:paraId="3C5D07D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 Рождественского территориального управления;</w:t>
            </w:r>
          </w:p>
          <w:p w14:paraId="5801D9FB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lastRenderedPageBreak/>
              <w:t xml:space="preserve">-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Веревского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(</w:t>
            </w:r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 xml:space="preserve">кроме </w:t>
            </w:r>
            <w:proofErr w:type="spellStart"/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>д.Вайя</w:t>
            </w:r>
            <w:proofErr w:type="spellEnd"/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>, коттеджный поселок «Гатчинские поместья»);</w:t>
            </w:r>
          </w:p>
          <w:p w14:paraId="5A145217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>-</w:t>
            </w:r>
            <w:proofErr w:type="spellStart"/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>Войсковицкого</w:t>
            </w:r>
            <w:proofErr w:type="spellEnd"/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 xml:space="preserve"> территориального управления (кроме </w:t>
            </w:r>
            <w:proofErr w:type="spellStart"/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>п.Новый</w:t>
            </w:r>
            <w:proofErr w:type="spellEnd"/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 xml:space="preserve"> Учхоз, территория военного городка)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;</w:t>
            </w:r>
          </w:p>
          <w:p w14:paraId="589E2960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 Елизаветинского территориального управления;</w:t>
            </w:r>
          </w:p>
          <w:p w14:paraId="46A62CBA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Таицкого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(кроме д. Нижняя, в границах коттеджного поселка «Золотые ключи»);</w:t>
            </w:r>
          </w:p>
          <w:p w14:paraId="700EC824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-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Новосветского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управления;</w:t>
            </w:r>
          </w:p>
          <w:p w14:paraId="0220EE7D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-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Пудомягского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управления;</w:t>
            </w:r>
          </w:p>
          <w:p w14:paraId="4469E9FB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-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Сяськелевского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(кроме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д.Тойворово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в сфере водоснабжения);</w:t>
            </w:r>
          </w:p>
          <w:p w14:paraId="2E422159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-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Пудостьского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управления; </w:t>
            </w:r>
          </w:p>
          <w:p w14:paraId="3A0611AC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-Сусанинского территориального управления (кроме западной части деревни Красницы территории комплексного развития Региональный курорт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Gatchina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Gardens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, Военного городка Пижма).</w:t>
            </w:r>
          </w:p>
          <w:p w14:paraId="15E0D21F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3.Определить гарантирующей организацией, осуществляющей деятельность в сферах холодного водоснабжения и водоотведения в границах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Таицкого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в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д.Нижняя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на территории коттеджного поселка «Золотые ключи» общество с ограниченной ответственностью «Звезда» (ООО «Звезда»)».</w:t>
            </w:r>
          </w:p>
          <w:p w14:paraId="6CE9B28B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4. Определить гарантирующей организацией, осуществляющей деятельность в сферах холодного водоснабжения и водоотведения в границах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Вырицкого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 по адресу: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п.Вырица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,                                         ул. Московская, дом 61 (10 жилых корпусов, 12 детских спальных корпусов, административный корпус, котельная ГУП «ТЭК СПб», банно-прачечный комбинат, склад, гараж и т.д.) Государственное бюджетное дошкольное образовательное учреждение детский сад присмотра и оздоровления «Детский оздоровительный городок «Малыш» (ГБДОУ «ДОГ «Малыш»)».</w:t>
            </w:r>
          </w:p>
          <w:p w14:paraId="5C73830B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5.Определить гарантирующей организацией, осуществляющей деятельность в сферах холодного водоснабжения и водоотведения в </w:t>
            </w:r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границах  Сусанинского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 в западной части деревни Красницы (территории комплексного развития Региональный курорт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Gatchina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Gardens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) общество с ограниченной ответственностью «Региональные курорты «Водоканал» (ООО «Региональные курорты «Водоканал»).</w:t>
            </w:r>
          </w:p>
          <w:p w14:paraId="56772346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6.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Определить гарантирующей организацией, осуществляющей деятельность в сфере водоотведения на территории микрорайона «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Химози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»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г.Гатчина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Северо-Западный производственный комплекс (СЗПК - филиал АО «ЭЛТЕЗА»).</w:t>
            </w:r>
          </w:p>
          <w:p w14:paraId="33910BF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7.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Определить гарантирующей организацией, осуществляющей деятельность в сфере холодного водоснабжения в границах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Веревского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в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д.Вайя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, коттеджный поселок «Гатчинские поместья» АО «Ленинградские областные коммунальные системы» (АО «ЛОКС»).</w:t>
            </w:r>
          </w:p>
          <w:p w14:paraId="5E8422BF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8.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Определить гарантирующей организацией, осуществляющей деятельность в сфере холодного водоснабжения в границах 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Сяськелевского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в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п.Тойворово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, в сферах холодного водоснабжения и водоотведения в границах 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Войсковицкого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в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п.Новый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Учхоз (территория военного городка), в сферах холодного водоснабжения и водоотведения в границах  Сусанинского территориального управления  «Военный городок Пижма»    Федеральное государственное бюджетное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lastRenderedPageBreak/>
              <w:t>учреждение «Центральное жилищно-коммунальное управление» Министерство обороны Российской Федерации (далее- ФГБУ «ЦЖКУ» МО РФ).</w:t>
            </w:r>
          </w:p>
          <w:p w14:paraId="0E35DF71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9.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Определить гарантирующей организацией, осуществляющей деятельность в сферах водоотведения и водоотведения в границах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Большеколпанского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территориального управления в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с.Никольское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Государственное унитарное предприятие «Водоканал Санкт-</w:t>
            </w:r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Петербурга»   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                   ( далее-ГУП «Водоканал Санкт-Петербурга»).</w:t>
            </w:r>
          </w:p>
          <w:p w14:paraId="43C9B4AA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10.Гарантирующим организациям МУП «Водоканал»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г.Гатчина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, АО «Коммунальные системы Гатчинского района», ООО «Звезда», ГБДОУ «ДОГ «Малыш», ООО «Региональные курорты «Водоканал»,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СЗПК - филиал АО «ЭЛТЕЗА», АО «ЛОКС»,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ФГБУ «ЦЖКУ» МО РФ,</w:t>
            </w:r>
            <w:r w:rsidRPr="00E87F1E">
              <w:rPr>
                <w:sz w:val="27"/>
                <w:szCs w:val="27"/>
              </w:rPr>
              <w:t xml:space="preserve"> 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ГУП «Водоканал Санкт-Петербурга»   обеспечить холодное водоснабжение и водоотведение объектов капитального строительства абонентов, присоединенных в установленном порядке к централизованной системе холодного водоснабжения и водоотведения в пределах зоны деятельности:</w:t>
            </w:r>
          </w:p>
          <w:p w14:paraId="2C24A398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10.</w:t>
            </w:r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1.Заключить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с организациями, осуществляющими эксплуатацию объектов централизованной системы холодного водоснабжения и водоотведения, договоры, необходимые для обеспечения надежного и бесперебойного холодного водоснабжения и водоотведения в соответствии с требованиями законодательства Российской Федерации;</w:t>
            </w:r>
          </w:p>
          <w:p w14:paraId="14A4BCC9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10.2. Обеспечить эксплуатацию централизованной системы холодного водоснабжения и водоотведения в пределах зоны деятельности в соответствии с требованиями действующего законодательства </w:t>
            </w:r>
            <w:r w:rsidRPr="00E87F1E">
              <w:rPr>
                <w:rFonts w:ascii="Times New Roman" w:hAnsi="Times New Roman" w:cs="Times New Roman"/>
                <w:sz w:val="27"/>
                <w:szCs w:val="27"/>
                <w:lang w:eastAsia="ru-RU" w:bidi="ru-RU"/>
              </w:rPr>
              <w:t>Российской Федерации</w:t>
            </w: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, существующими нормами и правилами.</w:t>
            </w:r>
          </w:p>
          <w:p w14:paraId="0EEB3833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11. Постановление администрации Гатчинского муниципального </w:t>
            </w:r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округа  от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11.03.2025 № 1770 «Об определении гарантирующих организаций в сфере холодного водоснабжения и водоотведения на территории Гатчинского муниципального округа» признать утратившими силу.</w:t>
            </w:r>
          </w:p>
          <w:p w14:paraId="70D7B37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strike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12.</w:t>
            </w:r>
            <w:r w:rsidRPr="00E87F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      </w:r>
          </w:p>
          <w:p w14:paraId="1E0C2217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13.Контроль исполнения настоящего постановления возложить на заместителя главы администрации по жилищно-коммунальному и дорожному </w:t>
            </w:r>
            <w:proofErr w:type="gram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хозяйству  А.А.</w:t>
            </w:r>
            <w:proofErr w:type="gram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Супренка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.</w:t>
            </w:r>
          </w:p>
          <w:p w14:paraId="528481A1" w14:textId="47977B42" w:rsid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14:paraId="19607596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14:paraId="406DDCF2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37"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Глава администрации</w:t>
            </w:r>
          </w:p>
          <w:p w14:paraId="51C2197D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37"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Гатчинского муниципального округа                                            </w:t>
            </w: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Нещадим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Л.Н. </w:t>
            </w:r>
          </w:p>
          <w:p w14:paraId="1E58A7A1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14:paraId="4A238F73" w14:textId="77777777" w:rsidR="00E87F1E" w:rsidRPr="00E87F1E" w:rsidRDefault="00E87F1E" w:rsidP="00F806E6">
            <w:pPr>
              <w:pStyle w:val="1"/>
              <w:tabs>
                <w:tab w:val="left" w:pos="3792"/>
                <w:tab w:val="left" w:pos="7550"/>
              </w:tabs>
              <w:ind w:left="-105"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proofErr w:type="spellStart"/>
            <w:r w:rsidRPr="00E87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Супренок</w:t>
            </w:r>
            <w:proofErr w:type="spellEnd"/>
            <w:r w:rsidRPr="00E87F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А.А.</w:t>
            </w:r>
          </w:p>
        </w:tc>
      </w:tr>
    </w:tbl>
    <w:p w14:paraId="41E6E708" w14:textId="77777777" w:rsidR="00C73573" w:rsidRDefault="00C73573" w:rsidP="00E87F1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E5086"/>
    <w:rsid w:val="00883CA0"/>
    <w:rsid w:val="0096086D"/>
    <w:rsid w:val="0098363E"/>
    <w:rsid w:val="00AD093D"/>
    <w:rsid w:val="00C73573"/>
    <w:rsid w:val="00E87F1E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2025-12-04T10:57:00Z</cp:lastPrinted>
  <dcterms:created xsi:type="dcterms:W3CDTF">2026-03-02T07:31:00Z</dcterms:created>
  <dcterms:modified xsi:type="dcterms:W3CDTF">2026-03-02T07:31:00Z</dcterms:modified>
</cp:coreProperties>
</file>