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9952" w14:textId="77777777" w:rsidR="00F929D0" w:rsidRPr="00F929D0" w:rsidRDefault="00F929D0" w:rsidP="00F929D0">
      <w:pPr>
        <w:jc w:val="center"/>
        <w:outlineLvl w:val="8"/>
        <w:rPr>
          <w:rFonts w:ascii="Calibri" w:eastAsia="Calibri" w:hAnsi="Calibri" w:cs="Times New Roman"/>
          <w:color w:val="000000"/>
          <w:sz w:val="28"/>
          <w:szCs w:val="28"/>
          <w:u w:color="000000"/>
        </w:rPr>
      </w:pPr>
      <w:r w:rsidRPr="00F929D0">
        <w:rPr>
          <w:rFonts w:ascii="Calibri" w:eastAsia="Calibri" w:hAnsi="Calibri" w:cs="Times New Roman"/>
          <w:b/>
          <w:noProof/>
          <w:color w:val="000000"/>
          <w:u w:color="000000"/>
          <w:lang w:eastAsia="ru-RU"/>
        </w:rPr>
        <w:drawing>
          <wp:inline distT="0" distB="0" distL="0" distR="0" wp14:anchorId="6CA95F99" wp14:editId="5FAF2234">
            <wp:extent cx="600075" cy="74295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335DB961" w14:textId="77777777" w:rsidR="00F929D0" w:rsidRPr="00F929D0" w:rsidRDefault="00F929D0" w:rsidP="00F929D0">
      <w:pPr>
        <w:jc w:val="center"/>
        <w:outlineLvl w:val="8"/>
        <w:rPr>
          <w:rFonts w:ascii="Calibri" w:eastAsia="Calibri" w:hAnsi="Calibri" w:cs="Times New Roman"/>
          <w:color w:val="000000"/>
          <w:sz w:val="2"/>
          <w:szCs w:val="2"/>
          <w:u w:color="000000"/>
        </w:rPr>
      </w:pPr>
    </w:p>
    <w:p w14:paraId="2D9D88DE" w14:textId="77777777" w:rsidR="00F929D0" w:rsidRPr="00F929D0" w:rsidRDefault="00F929D0" w:rsidP="00F929D0">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F929D0">
        <w:rPr>
          <w:rFonts w:ascii="Times New Roman" w:eastAsia="Arial" w:hAnsi="Times New Roman" w:cs="Times New Roman"/>
          <w:color w:val="000000"/>
          <w:sz w:val="24"/>
          <w:szCs w:val="24"/>
          <w:u w:color="000000"/>
          <w:lang w:eastAsia="ru-RU" w:bidi="ru-RU"/>
        </w:rPr>
        <w:t>АДМИНИСТРАЦИЯ ГАТЧИНСКОГО МУНИЦИПАЛЬНОГО ОКРУГА</w:t>
      </w:r>
    </w:p>
    <w:p w14:paraId="0F988332" w14:textId="77777777" w:rsidR="00F929D0" w:rsidRPr="00F929D0" w:rsidRDefault="00F929D0" w:rsidP="00F929D0">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F929D0">
        <w:rPr>
          <w:rFonts w:ascii="Times New Roman" w:eastAsia="Arial" w:hAnsi="Times New Roman" w:cs="Times New Roman"/>
          <w:color w:val="000000"/>
          <w:sz w:val="24"/>
          <w:szCs w:val="24"/>
          <w:u w:color="000000"/>
          <w:lang w:eastAsia="ru-RU" w:bidi="ru-RU"/>
        </w:rPr>
        <w:t>ЛЕНИНГРАДСКОЙ ОБЛАСТИ</w:t>
      </w:r>
    </w:p>
    <w:p w14:paraId="68EDC0C5" w14:textId="77777777" w:rsidR="00F929D0" w:rsidRPr="00F929D0" w:rsidRDefault="00F929D0" w:rsidP="00F929D0">
      <w:pPr>
        <w:widowControl w:val="0"/>
        <w:spacing w:after="0" w:line="100" w:lineRule="atLeast"/>
        <w:jc w:val="center"/>
        <w:outlineLvl w:val="8"/>
        <w:rPr>
          <w:rFonts w:ascii="Times New Roman" w:eastAsia="Arial" w:hAnsi="Times New Roman" w:cs="Times New Roman"/>
          <w:color w:val="000000"/>
          <w:sz w:val="28"/>
          <w:szCs w:val="28"/>
          <w:u w:color="000000"/>
          <w:lang w:eastAsia="ru-RU" w:bidi="ru-RU"/>
        </w:rPr>
      </w:pPr>
    </w:p>
    <w:p w14:paraId="04093AD5" w14:textId="77777777" w:rsidR="00F929D0" w:rsidRPr="00F929D0" w:rsidRDefault="00F929D0" w:rsidP="00F929D0">
      <w:pPr>
        <w:keepNext/>
        <w:keepLines/>
        <w:widowControl w:val="0"/>
        <w:spacing w:after="0" w:line="100" w:lineRule="atLeast"/>
        <w:jc w:val="center"/>
        <w:outlineLvl w:val="1"/>
        <w:rPr>
          <w:rFonts w:ascii="Times New Roman" w:eastAsia="Arial" w:hAnsi="Times New Roman" w:cs="Times New Roman"/>
          <w:b/>
          <w:bCs/>
          <w:color w:val="000000"/>
          <w:sz w:val="28"/>
          <w:szCs w:val="28"/>
          <w:u w:color="000000"/>
          <w:lang w:eastAsia="ru-RU" w:bidi="ru-RU"/>
        </w:rPr>
      </w:pPr>
      <w:r w:rsidRPr="00F929D0">
        <w:rPr>
          <w:rFonts w:ascii="Times New Roman" w:eastAsia="Arial" w:hAnsi="Times New Roman" w:cs="Times New Roman"/>
          <w:b/>
          <w:bCs/>
          <w:color w:val="000000"/>
          <w:sz w:val="28"/>
          <w:szCs w:val="28"/>
          <w:u w:color="000000"/>
          <w:lang w:eastAsia="ru-RU" w:bidi="ru-RU"/>
        </w:rPr>
        <w:t>П О С Т А Н О В Л Е Н И Е</w:t>
      </w:r>
    </w:p>
    <w:p w14:paraId="7122BB1E" w14:textId="77777777" w:rsidR="00F929D0" w:rsidRPr="00F929D0" w:rsidRDefault="00F929D0" w:rsidP="00F929D0">
      <w:pPr>
        <w:keepNext/>
        <w:keepLines/>
        <w:widowControl w:val="0"/>
        <w:spacing w:after="0" w:line="100" w:lineRule="atLeast"/>
        <w:jc w:val="center"/>
        <w:outlineLvl w:val="1"/>
        <w:rPr>
          <w:rFonts w:ascii="Times New Roman" w:eastAsia="Arial" w:hAnsi="Times New Roman" w:cs="Times New Roman"/>
          <w:bCs/>
          <w:color w:val="000000"/>
          <w:sz w:val="28"/>
          <w:szCs w:val="28"/>
          <w:u w:color="000000"/>
          <w:lang w:eastAsia="ru-RU" w:bidi="ru-RU"/>
        </w:rPr>
      </w:pPr>
    </w:p>
    <w:p w14:paraId="5C716183" w14:textId="77777777" w:rsidR="00F929D0" w:rsidRPr="00F929D0" w:rsidRDefault="00F929D0" w:rsidP="00F929D0">
      <w:pPr>
        <w:spacing w:after="0" w:line="100" w:lineRule="atLeast"/>
        <w:outlineLvl w:val="8"/>
        <w:rPr>
          <w:rFonts w:ascii="Times New Roman" w:eastAsia="Calibri" w:hAnsi="Times New Roman" w:cs="Times New Roman"/>
          <w:color w:val="000000"/>
          <w:sz w:val="28"/>
          <w:szCs w:val="28"/>
          <w:u w:color="000000"/>
          <w:lang w:eastAsia="ru-RU"/>
        </w:rPr>
      </w:pPr>
      <w:r w:rsidRPr="00F929D0">
        <w:rPr>
          <w:rFonts w:ascii="Times New Roman" w:eastAsia="Calibri" w:hAnsi="Times New Roman" w:cs="Times New Roman"/>
          <w:color w:val="000000"/>
          <w:sz w:val="28"/>
          <w:szCs w:val="28"/>
          <w:u w:color="000000"/>
          <w:lang w:eastAsia="ru-RU"/>
        </w:rPr>
        <w:t>от 15.12.2025</w:t>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r>
      <w:r w:rsidRPr="00F929D0">
        <w:rPr>
          <w:rFonts w:ascii="Times New Roman" w:eastAsia="Calibri" w:hAnsi="Times New Roman" w:cs="Times New Roman"/>
          <w:color w:val="000000"/>
          <w:sz w:val="28"/>
          <w:szCs w:val="28"/>
          <w:u w:color="000000"/>
          <w:lang w:eastAsia="ru-RU"/>
        </w:rPr>
        <w:tab/>
        <w:t>№ 12110</w:t>
      </w:r>
    </w:p>
    <w:p w14:paraId="04B6C2EC" w14:textId="77777777" w:rsidR="00F929D0" w:rsidRPr="00F929D0" w:rsidRDefault="00F929D0" w:rsidP="00F929D0">
      <w:pPr>
        <w:spacing w:after="0" w:line="100" w:lineRule="atLeast"/>
        <w:jc w:val="both"/>
        <w:outlineLvl w:val="8"/>
        <w:rPr>
          <w:rFonts w:ascii="Times New Roman" w:eastAsia="Times New Roman" w:hAnsi="Times New Roman" w:cs="Times New Roman"/>
          <w:color w:val="000000"/>
          <w:sz w:val="28"/>
          <w:szCs w:val="28"/>
          <w:u w:color="000000"/>
          <w:lang w:eastAsia="ru-RU"/>
        </w:rPr>
      </w:pPr>
    </w:p>
    <w:p w14:paraId="72609386" w14:textId="77777777" w:rsidR="00F929D0" w:rsidRPr="00F929D0" w:rsidRDefault="00F929D0" w:rsidP="00F929D0">
      <w:pPr>
        <w:spacing w:after="0" w:line="240" w:lineRule="auto"/>
        <w:ind w:right="4819" w:firstLine="708"/>
        <w:jc w:val="both"/>
        <w:outlineLvl w:val="8"/>
        <w:rPr>
          <w:rFonts w:ascii="Times New Roman" w:eastAsia="Times New Roman" w:hAnsi="Times New Roman" w:cs="Times New Roman"/>
          <w:color w:val="000000"/>
          <w:sz w:val="24"/>
          <w:szCs w:val="24"/>
          <w:u w:color="000000"/>
          <w:lang w:eastAsia="ru-RU"/>
        </w:rPr>
      </w:pPr>
      <w:r w:rsidRPr="00F929D0">
        <w:rPr>
          <w:rFonts w:ascii="Times New Roman" w:eastAsia="Times New Roman" w:hAnsi="Times New Roman" w:cs="Times New Roman"/>
          <w:color w:val="000000"/>
          <w:sz w:val="24"/>
          <w:szCs w:val="24"/>
          <w:u w:color="000000"/>
          <w:lang w:eastAsia="ru-RU"/>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на территории Гатчинского муниципального округа на 2026 год</w:t>
      </w:r>
    </w:p>
    <w:p w14:paraId="7E0879EE" w14:textId="77777777" w:rsidR="00F929D0" w:rsidRPr="00F929D0" w:rsidRDefault="00F929D0" w:rsidP="00F929D0">
      <w:pPr>
        <w:spacing w:after="0" w:line="100" w:lineRule="atLeast"/>
        <w:jc w:val="both"/>
        <w:outlineLvl w:val="8"/>
        <w:rPr>
          <w:rFonts w:ascii="Times New Roman" w:eastAsia="Times New Roman" w:hAnsi="Times New Roman" w:cs="Times New Roman"/>
          <w:b/>
          <w:color w:val="000000"/>
          <w:sz w:val="24"/>
          <w:szCs w:val="24"/>
          <w:u w:color="000000"/>
          <w:lang w:eastAsia="ru-RU"/>
        </w:rPr>
      </w:pPr>
    </w:p>
    <w:p w14:paraId="263AA236" w14:textId="77777777" w:rsidR="00F929D0" w:rsidRPr="00F929D0" w:rsidRDefault="00F929D0" w:rsidP="00F929D0">
      <w:pPr>
        <w:tabs>
          <w:tab w:val="left" w:pos="6660"/>
        </w:tabs>
        <w:spacing w:after="0" w:line="100" w:lineRule="atLeast"/>
        <w:ind w:right="3595"/>
        <w:jc w:val="both"/>
        <w:outlineLvl w:val="8"/>
        <w:rPr>
          <w:rFonts w:ascii="Times New Roman" w:eastAsia="Times New Roman" w:hAnsi="Times New Roman" w:cs="Times New Roman"/>
          <w:b/>
          <w:color w:val="000000"/>
          <w:sz w:val="24"/>
          <w:szCs w:val="24"/>
          <w:u w:color="000000"/>
          <w:lang w:eastAsia="ru-RU"/>
        </w:rPr>
      </w:pPr>
    </w:p>
    <w:p w14:paraId="326DCA1C" w14:textId="77777777" w:rsidR="00F929D0" w:rsidRPr="00F929D0" w:rsidRDefault="00F929D0" w:rsidP="00F929D0">
      <w:pPr>
        <w:tabs>
          <w:tab w:val="left" w:pos="1134"/>
        </w:tabs>
        <w:spacing w:after="0" w:line="100" w:lineRule="atLeast"/>
        <w:ind w:firstLine="709"/>
        <w:jc w:val="both"/>
        <w:outlineLvl w:val="8"/>
        <w:rPr>
          <w:rFonts w:ascii="Times New Roman" w:eastAsia="Times New Roman" w:hAnsi="Times New Roman" w:cs="Times New Roman"/>
          <w:color w:val="000000"/>
          <w:sz w:val="28"/>
          <w:szCs w:val="28"/>
          <w:u w:color="000000"/>
          <w:lang w:eastAsia="ru-RU"/>
        </w:rPr>
      </w:pPr>
      <w:r w:rsidRPr="00F929D0">
        <w:rPr>
          <w:rFonts w:ascii="Times New Roman" w:eastAsia="Times New Roman" w:hAnsi="Times New Roman" w:cs="Times New Roman"/>
          <w:color w:val="000000"/>
          <w:sz w:val="28"/>
          <w:szCs w:val="28"/>
          <w:u w:color="000000"/>
          <w:lang w:eastAsia="ru-RU"/>
        </w:rPr>
        <w:t xml:space="preserve">В соответствии с Федеральным законом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25.06.2022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 </w:t>
      </w:r>
      <w:r w:rsidRPr="00F929D0">
        <w:rPr>
          <w:rFonts w:ascii="Times New Roman" w:eastAsia="Times New Roman" w:hAnsi="Times New Roman" w:cs="Times New Roman"/>
          <w:color w:val="000000"/>
          <w:spacing w:val="6"/>
          <w:sz w:val="28"/>
          <w:szCs w:val="28"/>
          <w:u w:color="000000"/>
          <w:lang w:eastAsia="ru-RU"/>
        </w:rPr>
        <w:t xml:space="preserve">основании Устава муниципального образования Гатчинский муниципальный округ Ленинградской области, </w:t>
      </w:r>
    </w:p>
    <w:p w14:paraId="38EF5B81" w14:textId="77777777" w:rsidR="00F929D0" w:rsidRPr="00F929D0" w:rsidRDefault="00F929D0" w:rsidP="00F929D0">
      <w:pPr>
        <w:spacing w:after="0" w:line="100" w:lineRule="atLeast"/>
        <w:ind w:right="-5"/>
        <w:outlineLvl w:val="8"/>
        <w:rPr>
          <w:rFonts w:ascii="Times New Roman" w:eastAsia="Times New Roman" w:hAnsi="Times New Roman" w:cs="Times New Roman"/>
          <w:b/>
          <w:bCs/>
          <w:color w:val="000000"/>
          <w:sz w:val="28"/>
          <w:szCs w:val="28"/>
          <w:u w:color="000000"/>
          <w:lang w:eastAsia="ru-RU"/>
        </w:rPr>
      </w:pPr>
      <w:r w:rsidRPr="00F929D0">
        <w:rPr>
          <w:rFonts w:ascii="Times New Roman" w:eastAsia="Times New Roman" w:hAnsi="Times New Roman" w:cs="Times New Roman"/>
          <w:b/>
          <w:bCs/>
          <w:color w:val="000000"/>
          <w:sz w:val="28"/>
          <w:szCs w:val="28"/>
          <w:u w:color="000000"/>
          <w:lang w:eastAsia="ru-RU"/>
        </w:rPr>
        <w:t>ПОСТАНОВЛЯЕТ:</w:t>
      </w:r>
    </w:p>
    <w:p w14:paraId="51963AB4" w14:textId="77777777" w:rsidR="00F929D0" w:rsidRPr="00F929D0" w:rsidRDefault="00F929D0" w:rsidP="00F929D0">
      <w:pPr>
        <w:numPr>
          <w:ilvl w:val="0"/>
          <w:numId w:val="1"/>
        </w:numPr>
        <w:suppressAutoHyphens/>
        <w:spacing w:after="0" w:line="240" w:lineRule="auto"/>
        <w:ind w:firstLine="709"/>
        <w:contextualSpacing/>
        <w:jc w:val="both"/>
        <w:outlineLvl w:val="8"/>
        <w:rPr>
          <w:rFonts w:ascii="Times New Roman" w:eastAsia="Times New Roman" w:hAnsi="Times New Roman" w:cs="Times New Roman"/>
          <w:b/>
          <w:bCs/>
          <w:color w:val="000000"/>
          <w:sz w:val="28"/>
          <w:szCs w:val="28"/>
          <w:u w:color="000000"/>
          <w:lang w:eastAsia="ar-SA"/>
        </w:rPr>
      </w:pPr>
      <w:r w:rsidRPr="00F929D0">
        <w:rPr>
          <w:rFonts w:ascii="Times New Roman" w:eastAsia="Times New Roman" w:hAnsi="Times New Roman" w:cs="Times New Roman"/>
          <w:color w:val="000000"/>
          <w:sz w:val="28"/>
          <w:szCs w:val="28"/>
          <w:u w:color="000000"/>
          <w:lang w:eastAsia="ar-SA"/>
        </w:rPr>
        <w:t xml:space="preserve">Утвердить программу профилактики рисков причинения вреда (ущерба) охраняемым законом ценностям по муниципальному контролю в сфере благоустройства на территории Гатчинского муниципального округа на 2026 год (далее – программа), согласно приложению к настоящему постановлению. </w:t>
      </w:r>
    </w:p>
    <w:p w14:paraId="0B56F93D" w14:textId="77777777" w:rsidR="00F929D0" w:rsidRPr="00F929D0" w:rsidRDefault="00F929D0" w:rsidP="00F929D0">
      <w:pPr>
        <w:numPr>
          <w:ilvl w:val="0"/>
          <w:numId w:val="1"/>
        </w:numPr>
        <w:autoSpaceDE w:val="0"/>
        <w:autoSpaceDN w:val="0"/>
        <w:adjustRightInd w:val="0"/>
        <w:spacing w:after="0" w:line="240" w:lineRule="auto"/>
        <w:ind w:right="-81" w:firstLine="709"/>
        <w:jc w:val="both"/>
        <w:outlineLvl w:val="8"/>
        <w:rPr>
          <w:rFonts w:ascii="Times New Roman" w:eastAsia="Helvetica Neue" w:hAnsi="Times New Roman" w:cs="Times New Roman"/>
          <w:color w:val="000000"/>
          <w:sz w:val="28"/>
          <w:szCs w:val="28"/>
        </w:rPr>
      </w:pPr>
      <w:r w:rsidRPr="00F929D0">
        <w:rPr>
          <w:rFonts w:ascii="Times New Roman" w:eastAsia="Helvetica Neue" w:hAnsi="Times New Roman" w:cs="Times New Roman"/>
          <w:color w:val="000000"/>
          <w:sz w:val="28"/>
          <w:szCs w:val="28"/>
        </w:rPr>
        <w:t>Настоящее постановление вступает в силу с 01.01.2026 года и подлежит размещению на официальном сайте администрации Гатчинского муниципального округа (далее – администрация).</w:t>
      </w:r>
    </w:p>
    <w:p w14:paraId="22A45794" w14:textId="77777777" w:rsidR="00F929D0" w:rsidRPr="00F929D0" w:rsidRDefault="00F929D0" w:rsidP="00F929D0">
      <w:pPr>
        <w:numPr>
          <w:ilvl w:val="0"/>
          <w:numId w:val="1"/>
        </w:numPr>
        <w:suppressAutoHyphens/>
        <w:spacing w:after="0" w:line="240" w:lineRule="auto"/>
        <w:ind w:firstLine="709"/>
        <w:contextualSpacing/>
        <w:jc w:val="both"/>
        <w:outlineLvl w:val="8"/>
        <w:rPr>
          <w:rFonts w:ascii="Times New Roman" w:eastAsia="Times New Roman" w:hAnsi="Times New Roman" w:cs="Times New Roman"/>
          <w:bCs/>
          <w:color w:val="000000"/>
          <w:spacing w:val="-6"/>
          <w:sz w:val="28"/>
          <w:szCs w:val="28"/>
          <w:u w:color="000000"/>
          <w:lang w:eastAsia="ar-SA"/>
        </w:rPr>
      </w:pPr>
      <w:r w:rsidRPr="00F929D0">
        <w:rPr>
          <w:rFonts w:ascii="Times New Roman" w:eastAsia="Times New Roman" w:hAnsi="Times New Roman" w:cs="Times New Roman"/>
          <w:color w:val="000000"/>
          <w:sz w:val="28"/>
          <w:szCs w:val="28"/>
          <w:u w:color="000000"/>
          <w:lang w:eastAsia="ar-SA"/>
        </w:rPr>
        <w:t>Контроль над исполнением настоящего постановления возложить на заместителя главы администрации по финансовой политике и муниципальному контролю.</w:t>
      </w:r>
    </w:p>
    <w:p w14:paraId="15C08802" w14:textId="77777777" w:rsidR="00F929D0" w:rsidRPr="00F929D0" w:rsidRDefault="00F929D0" w:rsidP="00F929D0">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162E73E5" w14:textId="77777777" w:rsidR="00F929D0" w:rsidRPr="00F929D0" w:rsidRDefault="00F929D0" w:rsidP="00F929D0">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0F20D064" w14:textId="77777777" w:rsidR="00F929D0" w:rsidRPr="00F929D0" w:rsidRDefault="00F929D0" w:rsidP="00F929D0">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F929D0">
        <w:rPr>
          <w:rFonts w:ascii="Times New Roman" w:eastAsia="Times New Roman" w:hAnsi="Times New Roman" w:cs="Times New Roman"/>
          <w:color w:val="000000"/>
          <w:sz w:val="28"/>
          <w:szCs w:val="28"/>
          <w:u w:color="000000"/>
          <w:lang w:eastAsia="ru-RU"/>
        </w:rPr>
        <w:t xml:space="preserve">Глава администрации </w:t>
      </w:r>
    </w:p>
    <w:p w14:paraId="78E748A4" w14:textId="77777777" w:rsidR="00F929D0" w:rsidRPr="00F929D0" w:rsidRDefault="00F929D0" w:rsidP="00F929D0">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F929D0">
        <w:rPr>
          <w:rFonts w:ascii="Times New Roman" w:eastAsia="Times New Roman" w:hAnsi="Times New Roman" w:cs="Times New Roman"/>
          <w:color w:val="000000"/>
          <w:sz w:val="28"/>
          <w:szCs w:val="28"/>
          <w:u w:color="000000"/>
          <w:lang w:eastAsia="ru-RU"/>
        </w:rPr>
        <w:t>Гатчинского муниципального округа</w:t>
      </w:r>
      <w:r w:rsidRPr="00F929D0">
        <w:rPr>
          <w:rFonts w:ascii="Times New Roman" w:eastAsia="Times New Roman" w:hAnsi="Times New Roman" w:cs="Times New Roman"/>
          <w:color w:val="000000"/>
          <w:sz w:val="28"/>
          <w:szCs w:val="28"/>
          <w:u w:color="000000"/>
          <w:lang w:eastAsia="ru-RU"/>
        </w:rPr>
        <w:tab/>
      </w:r>
      <w:r w:rsidRPr="00F929D0">
        <w:rPr>
          <w:rFonts w:ascii="Times New Roman" w:eastAsia="Times New Roman" w:hAnsi="Times New Roman" w:cs="Times New Roman"/>
          <w:color w:val="000000"/>
          <w:sz w:val="28"/>
          <w:szCs w:val="28"/>
          <w:u w:color="000000"/>
          <w:lang w:eastAsia="ru-RU"/>
        </w:rPr>
        <w:tab/>
      </w:r>
      <w:r w:rsidRPr="00F929D0">
        <w:rPr>
          <w:rFonts w:ascii="Times New Roman" w:eastAsia="Times New Roman" w:hAnsi="Times New Roman" w:cs="Times New Roman"/>
          <w:color w:val="000000"/>
          <w:sz w:val="28"/>
          <w:szCs w:val="28"/>
          <w:u w:color="000000"/>
          <w:lang w:eastAsia="ru-RU"/>
        </w:rPr>
        <w:tab/>
      </w:r>
      <w:r w:rsidRPr="00F929D0">
        <w:rPr>
          <w:rFonts w:ascii="Times New Roman" w:eastAsia="Times New Roman" w:hAnsi="Times New Roman" w:cs="Times New Roman"/>
          <w:color w:val="000000"/>
          <w:sz w:val="28"/>
          <w:szCs w:val="28"/>
          <w:u w:color="000000"/>
          <w:lang w:eastAsia="ru-RU"/>
        </w:rPr>
        <w:tab/>
        <w:t xml:space="preserve">          Л.Н.Нещадим</w:t>
      </w:r>
    </w:p>
    <w:p w14:paraId="5BDAC43F" w14:textId="77777777" w:rsidR="00F929D0" w:rsidRPr="00F929D0" w:rsidRDefault="00F929D0" w:rsidP="00F929D0">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72A78AB6" w14:textId="77777777" w:rsidR="00F929D0" w:rsidRPr="00F929D0" w:rsidRDefault="00F929D0" w:rsidP="00F929D0">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2081628D" w14:textId="77777777" w:rsidR="00F929D0" w:rsidRPr="00F929D0" w:rsidRDefault="00F929D0" w:rsidP="00F929D0">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1EAE8D92" w14:textId="77777777" w:rsidR="00F929D0" w:rsidRPr="00F929D0" w:rsidRDefault="00F929D0" w:rsidP="00F929D0">
      <w:pPr>
        <w:spacing w:after="0" w:line="240" w:lineRule="exact"/>
        <w:jc w:val="both"/>
        <w:outlineLvl w:val="8"/>
        <w:rPr>
          <w:rFonts w:ascii="Times New Roman" w:eastAsia="Times New Roman" w:hAnsi="Times New Roman" w:cs="Times New Roman"/>
          <w:color w:val="000000"/>
          <w:sz w:val="20"/>
          <w:szCs w:val="20"/>
          <w:u w:color="000000"/>
          <w:lang w:eastAsia="ru-RU"/>
        </w:rPr>
      </w:pPr>
      <w:r w:rsidRPr="00F929D0">
        <w:rPr>
          <w:rFonts w:ascii="Times New Roman" w:eastAsia="Times New Roman" w:hAnsi="Times New Roman" w:cs="Times New Roman"/>
          <w:color w:val="000000"/>
          <w:sz w:val="20"/>
          <w:szCs w:val="20"/>
          <w:u w:color="000000"/>
          <w:lang w:eastAsia="ru-RU"/>
        </w:rPr>
        <w:t>Беляев Александр Иванович</w:t>
      </w:r>
    </w:p>
    <w:p w14:paraId="2979E56B" w14:textId="77777777" w:rsidR="00F929D0" w:rsidRPr="00F929D0" w:rsidRDefault="00F929D0" w:rsidP="00F929D0">
      <w:pPr>
        <w:spacing w:after="0" w:line="240" w:lineRule="auto"/>
        <w:ind w:left="7080" w:firstLine="708"/>
        <w:outlineLvl w:val="8"/>
        <w:rPr>
          <w:rFonts w:ascii="Times New Roman" w:eastAsia="Times New Roman" w:hAnsi="Times New Roman" w:cs="Times New Roman"/>
          <w:color w:val="000000"/>
          <w:sz w:val="20"/>
          <w:szCs w:val="20"/>
          <w:u w:color="000000"/>
          <w:lang w:eastAsia="ru-RU"/>
        </w:rPr>
      </w:pPr>
      <w:r w:rsidRPr="00F929D0">
        <w:rPr>
          <w:rFonts w:ascii="Times New Roman" w:eastAsia="Times New Roman" w:hAnsi="Times New Roman" w:cs="Times New Roman"/>
          <w:sz w:val="24"/>
          <w:szCs w:val="24"/>
          <w:lang w:eastAsia="ru-RU"/>
        </w:rPr>
        <w:br w:type="page"/>
      </w:r>
      <w:r w:rsidRPr="00F929D0">
        <w:rPr>
          <w:rFonts w:ascii="Times New Roman" w:eastAsia="Times New Roman" w:hAnsi="Times New Roman" w:cs="Times New Roman"/>
          <w:color w:val="000000"/>
          <w:sz w:val="20"/>
          <w:szCs w:val="20"/>
          <w:u w:color="000000"/>
          <w:lang w:eastAsia="ru-RU"/>
        </w:rPr>
        <w:lastRenderedPageBreak/>
        <w:t xml:space="preserve">   ПРИЛОЖЕНИЕ 1</w:t>
      </w:r>
    </w:p>
    <w:p w14:paraId="4463095F" w14:textId="77777777" w:rsidR="00F929D0" w:rsidRPr="00F929D0" w:rsidRDefault="00F929D0" w:rsidP="00F929D0">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F929D0">
        <w:rPr>
          <w:rFonts w:ascii="Times New Roman" w:eastAsia="Times New Roman" w:hAnsi="Times New Roman" w:cs="Times New Roman"/>
          <w:color w:val="000000"/>
          <w:sz w:val="20"/>
          <w:szCs w:val="20"/>
          <w:u w:color="000000"/>
          <w:lang w:eastAsia="ru-RU"/>
        </w:rPr>
        <w:t xml:space="preserve"> к постановлению администрации</w:t>
      </w:r>
    </w:p>
    <w:p w14:paraId="266B50A3" w14:textId="77777777" w:rsidR="00F929D0" w:rsidRPr="00F929D0" w:rsidRDefault="00F929D0" w:rsidP="00F929D0">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F929D0">
        <w:rPr>
          <w:rFonts w:ascii="Times New Roman" w:eastAsia="Times New Roman" w:hAnsi="Times New Roman" w:cs="Times New Roman"/>
          <w:color w:val="000000"/>
          <w:sz w:val="20"/>
          <w:szCs w:val="20"/>
          <w:u w:color="000000"/>
          <w:lang w:eastAsia="ru-RU"/>
        </w:rPr>
        <w:t xml:space="preserve"> Гатчинского муниципального округа</w:t>
      </w:r>
    </w:p>
    <w:p w14:paraId="7E014FDB" w14:textId="77777777" w:rsidR="00F929D0" w:rsidRPr="00F929D0" w:rsidRDefault="00F929D0" w:rsidP="00F929D0">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F929D0">
        <w:rPr>
          <w:rFonts w:ascii="Times New Roman" w:eastAsia="Times New Roman" w:hAnsi="Times New Roman" w:cs="Times New Roman"/>
          <w:color w:val="000000"/>
          <w:sz w:val="20"/>
          <w:szCs w:val="20"/>
          <w:u w:color="000000"/>
          <w:lang w:eastAsia="ru-RU"/>
        </w:rPr>
        <w:t xml:space="preserve"> от  15.12.2025 №  12110</w:t>
      </w:r>
    </w:p>
    <w:p w14:paraId="1361922D" w14:textId="77777777" w:rsidR="00F929D0" w:rsidRPr="00F929D0" w:rsidRDefault="00F929D0" w:rsidP="00F929D0">
      <w:pPr>
        <w:widowControl w:val="0"/>
        <w:tabs>
          <w:tab w:val="center" w:pos="4962"/>
          <w:tab w:val="left" w:pos="8040"/>
        </w:tabs>
        <w:spacing w:after="0" w:line="240" w:lineRule="auto"/>
        <w:jc w:val="center"/>
        <w:outlineLvl w:val="8"/>
        <w:rPr>
          <w:rFonts w:ascii="Times New Roman" w:eastAsia="Calibri" w:hAnsi="Times New Roman" w:cs="Times New Roman"/>
          <w:sz w:val="28"/>
          <w:szCs w:val="28"/>
          <w:u w:color="000000"/>
        </w:rPr>
      </w:pPr>
    </w:p>
    <w:p w14:paraId="21318784" w14:textId="77777777" w:rsidR="00F929D0" w:rsidRPr="00F929D0" w:rsidRDefault="00F929D0" w:rsidP="00F929D0">
      <w:pPr>
        <w:spacing w:line="240" w:lineRule="auto"/>
        <w:jc w:val="center"/>
        <w:rPr>
          <w:rFonts w:ascii="Times New Roman" w:eastAsia="Calibri" w:hAnsi="Times New Roman" w:cs="Times New Roman"/>
          <w:b/>
          <w:bCs/>
          <w:sz w:val="28"/>
          <w:szCs w:val="28"/>
          <w:u w:color="000000"/>
        </w:rPr>
      </w:pPr>
      <w:r w:rsidRPr="00F929D0">
        <w:rPr>
          <w:rFonts w:ascii="Times New Roman" w:eastAsia="Calibri" w:hAnsi="Times New Roman" w:cs="Times New Roman"/>
          <w:b/>
          <w:bCs/>
          <w:sz w:val="28"/>
          <w:szCs w:val="28"/>
          <w:u w:color="000000"/>
        </w:rPr>
        <w:t>Программа профилактики рисков причинения вреда (ущерба) охраняемым законом ценностям по муниципальному контролю в сфере благоустройства на территории Гатчинского муниципального округа</w:t>
      </w:r>
      <w:r w:rsidRPr="00F929D0">
        <w:rPr>
          <w:rFonts w:ascii="Times New Roman" w:eastAsia="Calibri" w:hAnsi="Times New Roman" w:cs="Times New Roman"/>
          <w:b/>
          <w:bCs/>
          <w:sz w:val="28"/>
          <w:szCs w:val="28"/>
          <w:u w:color="000000"/>
        </w:rPr>
        <w:br/>
        <w:t>на 2026 год</w:t>
      </w:r>
    </w:p>
    <w:p w14:paraId="04288B27"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bookmarkStart w:id="0" w:name="Par94"/>
      <w:bookmarkEnd w:id="0"/>
      <w:r w:rsidRPr="00F929D0">
        <w:rPr>
          <w:rFonts w:ascii="Times New Roman" w:eastAsia="Calibri" w:hAnsi="Times New Roman" w:cs="Times New Roman"/>
          <w:sz w:val="28"/>
          <w:szCs w:val="28"/>
          <w:u w:color="000000"/>
          <w:lang w:val="sr-Cyrl-CS"/>
        </w:rPr>
        <w:t>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w:t>
      </w:r>
      <w:r w:rsidRPr="00F929D0">
        <w:rPr>
          <w:rFonts w:ascii="Times New Roman" w:eastAsia="Calibri" w:hAnsi="Times New Roman" w:cs="Times New Roman"/>
          <w:bCs/>
          <w:sz w:val="28"/>
          <w:szCs w:val="28"/>
          <w:u w:color="000000"/>
          <w:lang w:val="sr-Cyrl-CS"/>
        </w:rPr>
        <w:t xml:space="preserve"> на 2026 год</w:t>
      </w:r>
      <w:r w:rsidRPr="00F929D0">
        <w:rPr>
          <w:rFonts w:ascii="Times New Roman" w:eastAsia="Calibri" w:hAnsi="Times New Roman" w:cs="Times New Roman"/>
          <w:sz w:val="28"/>
          <w:szCs w:val="28"/>
          <w:u w:color="000000"/>
          <w:lang w:val="sr-Cyrl-CS"/>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226F137D"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Программа разработана 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A4B5E5B"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xml:space="preserve">Профилактика рисков причинения вреда (ущерба) охраняемым законом ценностям проводится в рамках осуществления муниципального контроля </w:t>
      </w:r>
      <w:r w:rsidRPr="00F929D0">
        <w:rPr>
          <w:rFonts w:ascii="Times New Roman" w:eastAsia="Calibri" w:hAnsi="Times New Roman" w:cs="Times New Roman"/>
          <w:sz w:val="28"/>
          <w:szCs w:val="28"/>
          <w:u w:color="000000"/>
          <w:lang w:val="sr-Cyrl-CS"/>
        </w:rPr>
        <w:t>в сфере благоустройства</w:t>
      </w:r>
      <w:r w:rsidRPr="00F929D0">
        <w:rPr>
          <w:rFonts w:ascii="Times New Roman" w:eastAsia="Calibri" w:hAnsi="Times New Roman" w:cs="Times New Roman"/>
          <w:bCs/>
          <w:sz w:val="28"/>
          <w:szCs w:val="28"/>
          <w:u w:color="000000"/>
          <w:lang w:val="sr-Cyrl-CS"/>
        </w:rPr>
        <w:t>.</w:t>
      </w:r>
    </w:p>
    <w:p w14:paraId="586F8886"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Программа реализуется в 2026 году и содержит информацию о текущем состоянии осуществления муниципального контроля в сфере благоустройства, перечень профилактических мероприятий на 2026 год.</w:t>
      </w:r>
    </w:p>
    <w:p w14:paraId="49D550C0"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lang w:val="sr-Cyrl-CS"/>
        </w:rPr>
        <w:t>Программа подлежит исполнению уполномоченным органом по осуществлению муниципального контроля – администрацией Гатчинского муниципального округа (далее – администрация) в лице комитета муниципального контроля администрации (далее – контрольный орган)</w:t>
      </w:r>
      <w:r w:rsidRPr="00F929D0">
        <w:rPr>
          <w:rFonts w:ascii="Times New Roman" w:eastAsia="Calibri" w:hAnsi="Times New Roman" w:cs="Times New Roman"/>
          <w:sz w:val="28"/>
          <w:szCs w:val="28"/>
          <w:u w:color="000000"/>
        </w:rPr>
        <w:t>.</w:t>
      </w:r>
    </w:p>
    <w:p w14:paraId="1787A7F3"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p>
    <w:p w14:paraId="4A42D2B8" w14:textId="77777777" w:rsidR="00F929D0" w:rsidRPr="00F929D0" w:rsidRDefault="00F929D0" w:rsidP="00F929D0">
      <w:pPr>
        <w:spacing w:line="240" w:lineRule="auto"/>
        <w:ind w:firstLine="709"/>
        <w:jc w:val="center"/>
        <w:outlineLvl w:val="1"/>
        <w:rPr>
          <w:rFonts w:ascii="Times New Roman" w:eastAsia="Calibri" w:hAnsi="Times New Roman" w:cs="Times New Roman"/>
          <w:b/>
          <w:bCs/>
          <w:sz w:val="28"/>
          <w:szCs w:val="28"/>
          <w:u w:color="000000"/>
        </w:rPr>
      </w:pPr>
      <w:r w:rsidRPr="00F929D0">
        <w:rPr>
          <w:rFonts w:ascii="Times New Roman" w:eastAsia="Calibri" w:hAnsi="Times New Roman" w:cs="Times New Roman"/>
          <w:b/>
          <w:bCs/>
          <w:sz w:val="28"/>
          <w:szCs w:val="28"/>
          <w:u w:color="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009AB497"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1.1. Вид муниципального контроля: муниципальный контроль в сфере благоустройства (далее – муниципальный контроль).</w:t>
      </w:r>
    </w:p>
    <w:p w14:paraId="4A0EACDE"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 xml:space="preserve">1.2. Предметом муниципального контроля является соблюдение контролируемыми лицами обязательных требований Правил благоустройства, действующих на территории Гатчинского муниципального округа, и иных </w:t>
      </w:r>
      <w:r w:rsidRPr="00F929D0">
        <w:rPr>
          <w:rFonts w:ascii="Times New Roman" w:eastAsia="Calibri" w:hAnsi="Times New Roman" w:cs="Times New Roman"/>
          <w:sz w:val="28"/>
          <w:szCs w:val="28"/>
          <w:u w:color="000000"/>
          <w:lang w:val="sr-Cyrl-CS"/>
        </w:rPr>
        <w:lastRenderedPageBreak/>
        <w:t>принимаемых в соответствии с ними нормативных правовых актов, а также  исполнение решений, принимаемых по результатам контрольных мероприятий.</w:t>
      </w:r>
    </w:p>
    <w:p w14:paraId="300A9A57"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1.3. В 2025 году контрольным органом плановые проверки соблюдения действующего законодательства в сфере благоустройства не проводились.</w:t>
      </w:r>
    </w:p>
    <w:p w14:paraId="21CFCACF"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1.4. В рамках профилактики рисков причинения вреда (ущерба) охраняемым законом ценностям контрольным органом в 2025 году осуществляются следующие мероприятия:</w:t>
      </w:r>
    </w:p>
    <w:p w14:paraId="3BA41A73"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1) информирование путем размещения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14:paraId="219790E9"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lang w:val="sr-Cyrl-CS"/>
        </w:rPr>
      </w:pPr>
      <w:r w:rsidRPr="00F929D0">
        <w:rPr>
          <w:rFonts w:ascii="Times New Roman" w:eastAsia="Calibri" w:hAnsi="Times New Roman" w:cs="Times New Roman"/>
          <w:sz w:val="28"/>
          <w:szCs w:val="28"/>
          <w:u w:color="000000"/>
          <w:lang w:val="sr-Cyrl-CS"/>
        </w:rPr>
        <w:t>2) объявление контролируемому лицу предостережения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E9EFA09"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lang w:val="sr-Cyrl-CS"/>
        </w:rPr>
        <w:t xml:space="preserve">3) </w:t>
      </w:r>
      <w:r w:rsidRPr="00F929D0">
        <w:rPr>
          <w:rFonts w:ascii="Times New Roman" w:eastAsia="Calibri" w:hAnsi="Times New Roman" w:cs="Times New Roman"/>
          <w:sz w:val="28"/>
          <w:szCs w:val="28"/>
          <w:u w:color="000000"/>
        </w:rPr>
        <w:t>консультирование контролируемых лиц и их представителей:</w:t>
      </w:r>
    </w:p>
    <w:p w14:paraId="43EAF85F"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8472AD5"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4D42EA72"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1B28F2AE"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lang w:val="sr-Cyrl-CS"/>
        </w:rPr>
        <w:t xml:space="preserve">4) </w:t>
      </w:r>
      <w:r w:rsidRPr="00F929D0">
        <w:rPr>
          <w:rFonts w:ascii="Times New Roman" w:eastAsia="Calibri" w:hAnsi="Times New Roman" w:cs="Times New Roman"/>
          <w:sz w:val="28"/>
          <w:szCs w:val="28"/>
          <w:u w:color="000000"/>
        </w:rPr>
        <w:t>проведение профилактического визита по инициативе контрольного органа (обязательный профилактический визит) или по инициативе контролируемого лица.</w:t>
      </w:r>
    </w:p>
    <w:p w14:paraId="0CF2B9D5"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1.5. Проблемы, на решение которых направлена программа профилактики:</w:t>
      </w:r>
    </w:p>
    <w:p w14:paraId="56CFD1D5"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7DB1ADB8"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246267C7"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уменьшение общего числа нарушений контролируемыми лицами обязательных требований.</w:t>
      </w:r>
    </w:p>
    <w:p w14:paraId="6E34018D"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1.6.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C2C6A45"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2EF5B036"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p>
    <w:p w14:paraId="2275C49C" w14:textId="77777777" w:rsidR="00F929D0" w:rsidRPr="00F929D0" w:rsidRDefault="00F929D0" w:rsidP="00F929D0">
      <w:pPr>
        <w:spacing w:after="0" w:line="240" w:lineRule="auto"/>
        <w:ind w:firstLine="709"/>
        <w:jc w:val="center"/>
        <w:outlineLvl w:val="1"/>
        <w:rPr>
          <w:rFonts w:ascii="Times New Roman" w:eastAsia="Calibri" w:hAnsi="Times New Roman" w:cs="Times New Roman"/>
          <w:b/>
          <w:bCs/>
          <w:sz w:val="28"/>
          <w:szCs w:val="28"/>
          <w:u w:color="000000"/>
        </w:rPr>
      </w:pPr>
      <w:bookmarkStart w:id="1" w:name="Par175"/>
      <w:bookmarkEnd w:id="1"/>
      <w:r w:rsidRPr="00F929D0">
        <w:rPr>
          <w:rFonts w:ascii="Times New Roman" w:eastAsia="Calibri" w:hAnsi="Times New Roman" w:cs="Times New Roman"/>
          <w:b/>
          <w:bCs/>
          <w:sz w:val="28"/>
          <w:szCs w:val="28"/>
          <w:u w:color="000000"/>
        </w:rPr>
        <w:t>Раздел 2. Цели и задачи реализации программы профилактики</w:t>
      </w:r>
    </w:p>
    <w:p w14:paraId="1B0468F8" w14:textId="77777777" w:rsidR="00F929D0" w:rsidRPr="00F929D0" w:rsidRDefault="00F929D0" w:rsidP="00F929D0">
      <w:pPr>
        <w:spacing w:after="0" w:line="240" w:lineRule="auto"/>
        <w:ind w:firstLine="709"/>
        <w:jc w:val="both"/>
        <w:outlineLvl w:val="2"/>
        <w:rPr>
          <w:rFonts w:ascii="Times New Roman" w:eastAsia="Calibri" w:hAnsi="Times New Roman" w:cs="Times New Roman"/>
          <w:b/>
          <w:bCs/>
          <w:sz w:val="28"/>
          <w:szCs w:val="28"/>
          <w:u w:color="000000"/>
        </w:rPr>
      </w:pPr>
      <w:r w:rsidRPr="00F929D0">
        <w:rPr>
          <w:rFonts w:ascii="Times New Roman" w:eastAsia="Calibri" w:hAnsi="Times New Roman" w:cs="Times New Roman"/>
          <w:b/>
          <w:bCs/>
          <w:sz w:val="28"/>
          <w:szCs w:val="28"/>
          <w:u w:color="000000"/>
        </w:rPr>
        <w:t>Основными целями Программы профилактики являются:</w:t>
      </w:r>
    </w:p>
    <w:p w14:paraId="133BB2D6" w14:textId="77777777" w:rsidR="00F929D0" w:rsidRPr="00F929D0" w:rsidRDefault="00F929D0" w:rsidP="00F929D0">
      <w:pPr>
        <w:spacing w:after="0" w:line="240" w:lineRule="auto"/>
        <w:ind w:firstLine="709"/>
        <w:jc w:val="both"/>
        <w:outlineLvl w:val="2"/>
        <w:rPr>
          <w:rFonts w:ascii="Times New Roman" w:eastAsia="Calibri" w:hAnsi="Times New Roman" w:cs="Times New Roman"/>
          <w:b/>
          <w:bCs/>
          <w:sz w:val="28"/>
          <w:szCs w:val="28"/>
          <w:u w:color="000000"/>
        </w:rPr>
      </w:pPr>
    </w:p>
    <w:p w14:paraId="74486CD1" w14:textId="77777777" w:rsidR="00F929D0" w:rsidRPr="00F929D0" w:rsidRDefault="00F929D0" w:rsidP="00F929D0">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xml:space="preserve">Стимулирование добросовестного соблюдения обязательных требований всеми контролируемыми лицами. </w:t>
      </w:r>
    </w:p>
    <w:p w14:paraId="19838D28" w14:textId="77777777" w:rsidR="00F929D0" w:rsidRPr="00F929D0" w:rsidRDefault="00F929D0" w:rsidP="00F929D0">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6CAFB7D" w14:textId="77777777" w:rsidR="00F929D0" w:rsidRPr="00F929D0" w:rsidRDefault="00F929D0" w:rsidP="00F929D0">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Создание условий для доведения обязательных требований до контролируемых лиц, повышение информированности о способах их соблюдения.</w:t>
      </w:r>
    </w:p>
    <w:p w14:paraId="141EE0F3" w14:textId="77777777" w:rsidR="00F929D0" w:rsidRPr="00F929D0" w:rsidRDefault="00F929D0" w:rsidP="00F929D0">
      <w:pPr>
        <w:spacing w:after="0" w:line="240" w:lineRule="auto"/>
        <w:ind w:firstLine="709"/>
        <w:jc w:val="both"/>
        <w:outlineLvl w:val="2"/>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Проведение профилактических мероприятий программы профилактики направлено на решение следующих задач:</w:t>
      </w:r>
    </w:p>
    <w:p w14:paraId="7FA88B63" w14:textId="77777777" w:rsidR="00F929D0" w:rsidRPr="00F929D0" w:rsidRDefault="00F929D0" w:rsidP="00F929D0">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929D0">
        <w:rPr>
          <w:rFonts w:ascii="Times New Roman" w:eastAsia="Times New Roman" w:hAnsi="Times New Roman" w:cs="Times New Roman"/>
          <w:sz w:val="28"/>
          <w:szCs w:val="28"/>
          <w:u w:color="000000"/>
        </w:rPr>
        <w:t>Укрепление системы профилактики нарушений рисков причинения вреда (ущерба) охраняемым законом ценностям.</w:t>
      </w:r>
    </w:p>
    <w:p w14:paraId="7FF84F3F" w14:textId="77777777" w:rsidR="00F929D0" w:rsidRPr="00F929D0" w:rsidRDefault="00F929D0" w:rsidP="00F929D0">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929D0">
        <w:rPr>
          <w:rFonts w:ascii="Times New Roman" w:eastAsia="Times New Roman" w:hAnsi="Times New Roman" w:cs="Times New Roman"/>
          <w:sz w:val="28"/>
          <w:szCs w:val="28"/>
          <w:u w:color="000000"/>
        </w:rPr>
        <w:t>Повышение правосознания и правовой культуры руководителей юридических лиц, индивидуальных предпринимателей и граждан.</w:t>
      </w:r>
    </w:p>
    <w:p w14:paraId="74050E82" w14:textId="77777777" w:rsidR="00F929D0" w:rsidRPr="00F929D0" w:rsidRDefault="00F929D0" w:rsidP="00F929D0">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929D0">
        <w:rPr>
          <w:rFonts w:ascii="Times New Roman" w:eastAsia="Times New Roman" w:hAnsi="Times New Roman" w:cs="Times New Roman"/>
          <w:sz w:val="28"/>
          <w:szCs w:val="28"/>
          <w:u w:color="000000"/>
        </w:rPr>
        <w:t>Оценка возможной угрозы, либо причинения вреда жизни, здоровью граждан, выработка и реализация профилактических мер, способствующих ее снижению.</w:t>
      </w:r>
    </w:p>
    <w:p w14:paraId="010A7D5A" w14:textId="77777777" w:rsidR="00F929D0" w:rsidRPr="00F929D0" w:rsidRDefault="00F929D0" w:rsidP="00F929D0">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929D0">
        <w:rPr>
          <w:rFonts w:ascii="Times New Roman" w:eastAsia="Times New Roman" w:hAnsi="Times New Roman" w:cs="Times New Roman"/>
          <w:sz w:val="28"/>
          <w:szCs w:val="28"/>
          <w:u w:color="000000"/>
        </w:rPr>
        <w:t>Выявление факторов угрозы,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0A779D5F" w14:textId="77777777" w:rsidR="00F929D0" w:rsidRPr="00F929D0" w:rsidRDefault="00F929D0" w:rsidP="00F929D0">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929D0">
        <w:rPr>
          <w:rFonts w:ascii="Times New Roman" w:eastAsia="Times New Roman" w:hAnsi="Times New Roman" w:cs="Times New Roman"/>
          <w:sz w:val="28"/>
          <w:szCs w:val="28"/>
          <w:u w:color="000000"/>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14:paraId="29DCF76B" w14:textId="77777777" w:rsidR="00F929D0" w:rsidRPr="00F929D0" w:rsidRDefault="00F929D0" w:rsidP="00F929D0">
      <w:pPr>
        <w:suppressAutoHyphens/>
        <w:spacing w:after="0" w:line="240" w:lineRule="auto"/>
        <w:jc w:val="both"/>
        <w:rPr>
          <w:rFonts w:ascii="Times New Roman" w:eastAsia="Times New Roman" w:hAnsi="Times New Roman" w:cs="Times New Roman"/>
          <w:sz w:val="28"/>
          <w:szCs w:val="28"/>
          <w:u w:color="000000"/>
        </w:rPr>
      </w:pPr>
    </w:p>
    <w:p w14:paraId="1D0C81CD" w14:textId="77777777" w:rsidR="00F929D0" w:rsidRPr="00F929D0" w:rsidRDefault="00F929D0" w:rsidP="00F929D0">
      <w:pPr>
        <w:spacing w:after="0" w:line="240" w:lineRule="auto"/>
        <w:ind w:firstLine="709"/>
        <w:jc w:val="center"/>
        <w:outlineLvl w:val="1"/>
        <w:rPr>
          <w:rFonts w:ascii="Times New Roman" w:eastAsia="Calibri" w:hAnsi="Times New Roman" w:cs="Times New Roman"/>
          <w:b/>
          <w:bCs/>
          <w:sz w:val="28"/>
          <w:szCs w:val="28"/>
          <w:u w:color="000000"/>
        </w:rPr>
      </w:pPr>
      <w:r w:rsidRPr="00F929D0">
        <w:rPr>
          <w:rFonts w:ascii="Times New Roman" w:eastAsia="Calibri" w:hAnsi="Times New Roman" w:cs="Times New Roman"/>
          <w:b/>
          <w:bCs/>
          <w:sz w:val="28"/>
          <w:szCs w:val="28"/>
          <w:u w:color="000000"/>
        </w:rPr>
        <w:t>Раздел 3. Перечень профилактических мероприятий, сроки (периодичность) их проведения</w:t>
      </w:r>
    </w:p>
    <w:p w14:paraId="03DC60F8" w14:textId="77777777" w:rsidR="00F929D0" w:rsidRPr="00F929D0" w:rsidRDefault="00F929D0" w:rsidP="00F929D0">
      <w:pPr>
        <w:spacing w:after="0" w:line="240" w:lineRule="auto"/>
        <w:ind w:firstLine="709"/>
        <w:jc w:val="center"/>
        <w:outlineLvl w:val="1"/>
        <w:rPr>
          <w:rFonts w:ascii="Times New Roman" w:eastAsia="Calibri" w:hAnsi="Times New Roman" w:cs="Times New Roman"/>
          <w:b/>
          <w:bCs/>
          <w:sz w:val="28"/>
          <w:szCs w:val="28"/>
          <w:u w:color="000000"/>
        </w:rPr>
      </w:pPr>
    </w:p>
    <w:tbl>
      <w:tblPr>
        <w:tblW w:w="102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443"/>
        <w:gridCol w:w="3243"/>
        <w:gridCol w:w="3112"/>
        <w:gridCol w:w="3414"/>
      </w:tblGrid>
      <w:tr w:rsidR="00F929D0" w:rsidRPr="00F929D0" w14:paraId="6AEB8089" w14:textId="77777777" w:rsidTr="00F929D0">
        <w:trPr>
          <w:trHeight w:val="515"/>
          <w:jc w:val="center"/>
        </w:trPr>
        <w:tc>
          <w:tcPr>
            <w:tcW w:w="443" w:type="dxa"/>
            <w:tcBorders>
              <w:top w:val="single" w:sz="4" w:space="0" w:color="00000A"/>
              <w:left w:val="single" w:sz="4" w:space="0" w:color="00000A"/>
              <w:bottom w:val="single" w:sz="4" w:space="0" w:color="00000A"/>
              <w:right w:val="single" w:sz="4" w:space="0" w:color="00000A"/>
            </w:tcBorders>
            <w:hideMark/>
          </w:tcPr>
          <w:p w14:paraId="3880AA80"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 п/п </w:t>
            </w:r>
          </w:p>
        </w:tc>
        <w:tc>
          <w:tcPr>
            <w:tcW w:w="3243" w:type="dxa"/>
            <w:tcBorders>
              <w:top w:val="single" w:sz="4" w:space="0" w:color="00000A"/>
              <w:left w:val="single" w:sz="4" w:space="0" w:color="00000A"/>
              <w:bottom w:val="single" w:sz="4" w:space="0" w:color="00000A"/>
              <w:right w:val="single" w:sz="4" w:space="0" w:color="00000A"/>
            </w:tcBorders>
            <w:hideMark/>
          </w:tcPr>
          <w:p w14:paraId="3B19CCA0"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Наименование мероприятия </w:t>
            </w:r>
          </w:p>
        </w:tc>
        <w:tc>
          <w:tcPr>
            <w:tcW w:w="3112" w:type="dxa"/>
            <w:tcBorders>
              <w:top w:val="single" w:sz="4" w:space="0" w:color="00000A"/>
              <w:left w:val="single" w:sz="4" w:space="0" w:color="00000A"/>
              <w:bottom w:val="single" w:sz="4" w:space="0" w:color="00000A"/>
              <w:right w:val="single" w:sz="4" w:space="0" w:color="00000A"/>
            </w:tcBorders>
            <w:hideMark/>
          </w:tcPr>
          <w:p w14:paraId="67CBE94B"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Срок исполнения </w:t>
            </w:r>
          </w:p>
        </w:tc>
        <w:tc>
          <w:tcPr>
            <w:tcW w:w="3414" w:type="dxa"/>
            <w:tcBorders>
              <w:top w:val="single" w:sz="4" w:space="0" w:color="00000A"/>
              <w:left w:val="single" w:sz="4" w:space="0" w:color="00000A"/>
              <w:bottom w:val="single" w:sz="4" w:space="0" w:color="00000A"/>
              <w:right w:val="single" w:sz="4" w:space="0" w:color="00000A"/>
            </w:tcBorders>
            <w:hideMark/>
          </w:tcPr>
          <w:p w14:paraId="14C1D3EA"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Структурное подразделение, ответственное за реализацию</w:t>
            </w:r>
          </w:p>
        </w:tc>
      </w:tr>
      <w:tr w:rsidR="00F929D0" w:rsidRPr="00F929D0" w14:paraId="421147B7" w14:textId="77777777" w:rsidTr="00F929D0">
        <w:trPr>
          <w:trHeight w:val="2204"/>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67AF0160"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lastRenderedPageBreak/>
              <w:t xml:space="preserve">1.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3FD4B896" w14:textId="77777777" w:rsidR="00F929D0" w:rsidRPr="00F929D0" w:rsidRDefault="00F929D0" w:rsidP="00F929D0">
            <w:pPr>
              <w:spacing w:after="0" w:line="240" w:lineRule="auto"/>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Информирование </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5EBA1DDE"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929D0">
              <w:rPr>
                <w:rFonts w:ascii="Times New Roman" w:eastAsia="Calibri" w:hAnsi="Times New Roman" w:cs="Times New Roman"/>
                <w:color w:val="00000A"/>
                <w:sz w:val="24"/>
                <w:szCs w:val="24"/>
                <w:u w:color="000000"/>
                <w:lang w:eastAsia="zh-CN"/>
              </w:rPr>
              <w:t>Постоянно, посредством размещения сведений, предусмотренных частью 3 статьи 46 Федерального закона №248-ФЗ на официальном сайте контрольного органа в сети «Интернет»</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2518C383" w14:textId="77777777" w:rsidR="00F929D0" w:rsidRPr="00F929D0" w:rsidRDefault="00F929D0" w:rsidP="00F929D0">
            <w:pPr>
              <w:spacing w:after="0" w:line="240" w:lineRule="auto"/>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929D0" w:rsidRPr="00F929D0" w14:paraId="4392AD38" w14:textId="77777777" w:rsidTr="00F929D0">
        <w:trPr>
          <w:trHeight w:val="978"/>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2BF90A21"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2.</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0C0654E1"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929D0">
              <w:rPr>
                <w:rFonts w:ascii="Times New Roman" w:eastAsia="Calibri" w:hAnsi="Times New Roman" w:cs="Times New Roman"/>
                <w:color w:val="00000A"/>
                <w:sz w:val="24"/>
                <w:szCs w:val="24"/>
                <w:u w:color="000000"/>
                <w:lang w:eastAsia="zh-CN"/>
              </w:rPr>
              <w:t>Консультирование</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69F2FAC0"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929D0">
              <w:rPr>
                <w:rFonts w:ascii="Times New Roman" w:eastAsia="Calibri" w:hAnsi="Times New Roman" w:cs="Times New Roman"/>
                <w:color w:val="00000A"/>
                <w:sz w:val="24"/>
                <w:szCs w:val="24"/>
                <w:u w:color="000000"/>
                <w:lang w:eastAsia="zh-CN"/>
              </w:rPr>
              <w:t>По обращениям контролируемых лиц и их представителей</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298A8EBD"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rPr>
            </w:pPr>
            <w:r w:rsidRPr="00F929D0">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929D0" w:rsidRPr="00F929D0" w14:paraId="02E435F8" w14:textId="77777777" w:rsidTr="00F929D0">
        <w:trPr>
          <w:trHeight w:val="223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6D0C1EE6" w14:textId="77777777" w:rsidR="00F929D0" w:rsidRPr="00F929D0" w:rsidRDefault="00F929D0" w:rsidP="00F929D0">
            <w:pPr>
              <w:spacing w:after="0" w:line="240" w:lineRule="auto"/>
              <w:jc w:val="center"/>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3.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050A4A6E"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929D0">
              <w:rPr>
                <w:rFonts w:ascii="Times New Roman" w:eastAsia="Calibri" w:hAnsi="Times New Roman" w:cs="Times New Roman"/>
                <w:color w:val="00000A"/>
                <w:sz w:val="24"/>
                <w:szCs w:val="24"/>
                <w:u w:color="000000"/>
                <w:lang w:eastAsia="zh-CN"/>
              </w:rPr>
              <w:t>Объявление предостережения</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76D60E96"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929D0">
              <w:rPr>
                <w:rFonts w:ascii="Times New Roman" w:eastAsia="Calibri" w:hAnsi="Times New Roman" w:cs="Times New Roman"/>
                <w:color w:val="00000A"/>
                <w:sz w:val="24"/>
                <w:szCs w:val="24"/>
                <w:u w:color="000000"/>
                <w:lang w:eastAsia="zh-CN"/>
              </w:rPr>
              <w:t>Постоянно, при наличии оснований, предусмотренных статьей 49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0CFA8C47" w14:textId="77777777" w:rsidR="00F929D0" w:rsidRPr="00F929D0" w:rsidRDefault="00F929D0" w:rsidP="00F929D0">
            <w:pPr>
              <w:widowControl w:val="0"/>
              <w:suppressAutoHyphens/>
              <w:spacing w:after="0" w:line="240" w:lineRule="auto"/>
              <w:rPr>
                <w:rFonts w:ascii="Times New Roman" w:eastAsia="Calibri" w:hAnsi="Times New Roman" w:cs="Times New Roman"/>
                <w:color w:val="00000A"/>
                <w:sz w:val="24"/>
                <w:szCs w:val="24"/>
                <w:u w:color="000000"/>
              </w:rPr>
            </w:pPr>
            <w:r w:rsidRPr="00F929D0">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929D0" w:rsidRPr="00F929D0" w14:paraId="5D360BB2" w14:textId="77777777" w:rsidTr="00F929D0">
        <w:trPr>
          <w:trHeight w:val="234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07F72B16" w14:textId="77777777" w:rsidR="00F929D0" w:rsidRPr="00F929D0" w:rsidRDefault="00F929D0" w:rsidP="00F929D0">
            <w:pPr>
              <w:widowControl w:val="0"/>
              <w:suppressAutoHyphens/>
              <w:spacing w:after="0" w:line="240" w:lineRule="auto"/>
              <w:jc w:val="center"/>
              <w:rPr>
                <w:rFonts w:ascii="Times New Roman" w:eastAsia="Calibri" w:hAnsi="Times New Roman" w:cs="Times New Roman"/>
                <w:color w:val="00000A"/>
                <w:sz w:val="24"/>
                <w:szCs w:val="24"/>
                <w:u w:color="000000"/>
              </w:rPr>
            </w:pPr>
            <w:r w:rsidRPr="00F929D0">
              <w:rPr>
                <w:rFonts w:ascii="Times New Roman" w:eastAsia="Calibri" w:hAnsi="Times New Roman" w:cs="Times New Roman"/>
                <w:sz w:val="24"/>
                <w:szCs w:val="24"/>
                <w:u w:color="000000"/>
              </w:rPr>
              <w:t>4.</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303CA31E" w14:textId="77777777" w:rsidR="00F929D0" w:rsidRPr="00F929D0" w:rsidRDefault="00F929D0" w:rsidP="00F929D0">
            <w:pPr>
              <w:spacing w:after="0" w:line="240" w:lineRule="auto"/>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Профилактический визит</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214A823E" w14:textId="77777777" w:rsidR="00F929D0" w:rsidRPr="00F929D0" w:rsidRDefault="00F929D0" w:rsidP="00F929D0">
            <w:pPr>
              <w:spacing w:after="0" w:line="240" w:lineRule="auto"/>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Постоянно, при наличии оснований, предусмотренных статьей 52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427352A3" w14:textId="77777777" w:rsidR="00F929D0" w:rsidRPr="00F929D0" w:rsidRDefault="00F929D0" w:rsidP="00F929D0">
            <w:pPr>
              <w:spacing w:after="0" w:line="240" w:lineRule="auto"/>
              <w:rPr>
                <w:rFonts w:ascii="Times New Roman" w:eastAsia="Calibri" w:hAnsi="Times New Roman" w:cs="Times New Roman"/>
                <w:sz w:val="24"/>
                <w:szCs w:val="24"/>
                <w:u w:color="000000"/>
              </w:rPr>
            </w:pPr>
            <w:r w:rsidRPr="00F929D0">
              <w:rPr>
                <w:rFonts w:ascii="Times New Roman" w:eastAsia="Calibri" w:hAnsi="Times New Roman" w:cs="Times New Roman"/>
                <w:sz w:val="24"/>
                <w:szCs w:val="24"/>
                <w:u w:color="000000"/>
              </w:rPr>
              <w:t xml:space="preserve">Должностные лица комитета муниципального контроля </w:t>
            </w:r>
          </w:p>
        </w:tc>
      </w:tr>
    </w:tbl>
    <w:p w14:paraId="7D6B90F7" w14:textId="77777777" w:rsidR="00F929D0" w:rsidRPr="00F929D0" w:rsidRDefault="00F929D0" w:rsidP="00F929D0">
      <w:pPr>
        <w:spacing w:line="240" w:lineRule="auto"/>
        <w:ind w:firstLine="709"/>
        <w:jc w:val="center"/>
        <w:outlineLvl w:val="1"/>
        <w:rPr>
          <w:rFonts w:ascii="Times New Roman" w:eastAsia="Calibri" w:hAnsi="Times New Roman" w:cs="Times New Roman"/>
          <w:b/>
          <w:bCs/>
          <w:sz w:val="28"/>
          <w:szCs w:val="28"/>
          <w:u w:color="000000"/>
        </w:rPr>
      </w:pPr>
    </w:p>
    <w:p w14:paraId="22A543C0" w14:textId="77777777" w:rsidR="00F929D0" w:rsidRPr="00F929D0" w:rsidRDefault="00F929D0" w:rsidP="00F929D0">
      <w:pPr>
        <w:spacing w:line="240" w:lineRule="auto"/>
        <w:ind w:firstLine="709"/>
        <w:jc w:val="center"/>
        <w:outlineLvl w:val="1"/>
        <w:rPr>
          <w:rFonts w:ascii="Times New Roman" w:eastAsia="Calibri" w:hAnsi="Times New Roman" w:cs="Times New Roman"/>
          <w:b/>
          <w:bCs/>
          <w:sz w:val="28"/>
          <w:szCs w:val="28"/>
          <w:u w:color="000000"/>
        </w:rPr>
      </w:pPr>
      <w:r w:rsidRPr="00F929D0">
        <w:rPr>
          <w:rFonts w:ascii="Times New Roman" w:eastAsia="Calibri" w:hAnsi="Times New Roman" w:cs="Times New Roman"/>
          <w:b/>
          <w:bCs/>
          <w:sz w:val="28"/>
          <w:szCs w:val="28"/>
          <w:u w:color="000000"/>
        </w:rPr>
        <w:t>Раздел 4. Показатели результативности и эффективности программы профилактики</w:t>
      </w:r>
    </w:p>
    <w:p w14:paraId="3924E582"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xml:space="preserve">Реализация программы профилактики способствует: </w:t>
      </w:r>
    </w:p>
    <w:p w14:paraId="57856E03"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снижению рисков причинения вреда охраняемым законом ценностям; увеличение доли законопослушных контролируемых лиц – развитие системы профилактических мероприятий;</w:t>
      </w:r>
    </w:p>
    <w:p w14:paraId="34DA555D"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повышению прозрачности деятельности администрации при осуществлении муниципального контроля;</w:t>
      </w:r>
    </w:p>
    <w:p w14:paraId="37099652"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xml:space="preserve">- повышению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w:t>
      </w:r>
    </w:p>
    <w:p w14:paraId="05D890D9"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увеличению числа лиц, соблюдающих законодательство</w:t>
      </w:r>
      <w:r w:rsidRPr="00F929D0">
        <w:rPr>
          <w:rFonts w:ascii="Times New Roman" w:eastAsia="Calibri" w:hAnsi="Times New Roman" w:cs="Times New Roman"/>
          <w:sz w:val="28"/>
          <w:szCs w:val="28"/>
          <w:u w:color="000000"/>
          <w:lang w:eastAsia="ru-RU"/>
        </w:rPr>
        <w:t>;</w:t>
      </w:r>
    </w:p>
    <w:p w14:paraId="60398C21" w14:textId="77777777" w:rsidR="00F929D0" w:rsidRPr="00F929D0" w:rsidRDefault="00F929D0" w:rsidP="00F929D0">
      <w:pPr>
        <w:spacing w:after="0" w:line="240" w:lineRule="auto"/>
        <w:ind w:firstLine="709"/>
        <w:jc w:val="both"/>
        <w:rPr>
          <w:rFonts w:ascii="Times New Roman" w:eastAsia="Calibri" w:hAnsi="Times New Roman" w:cs="Times New Roman"/>
          <w:sz w:val="28"/>
          <w:szCs w:val="28"/>
          <w:u w:color="000000"/>
        </w:rPr>
      </w:pPr>
      <w:r w:rsidRPr="00F929D0">
        <w:rPr>
          <w:rFonts w:ascii="Times New Roman" w:eastAsia="Calibri" w:hAnsi="Times New Roman" w:cs="Times New Roman"/>
          <w:sz w:val="28"/>
          <w:szCs w:val="28"/>
          <w:u w:color="000000"/>
        </w:rPr>
        <w:t xml:space="preserve">- развитию системы профилактических мероприятий, проводимых администрацией при осуществлении муниципального контроля. </w:t>
      </w:r>
    </w:p>
    <w:p w14:paraId="1AC1A9C7" w14:textId="77777777" w:rsidR="00F929D0" w:rsidRPr="00F929D0" w:rsidRDefault="00F929D0" w:rsidP="00F929D0">
      <w:pPr>
        <w:widowControl w:val="0"/>
        <w:tabs>
          <w:tab w:val="center" w:pos="4962"/>
          <w:tab w:val="left" w:pos="8040"/>
        </w:tabs>
        <w:spacing w:after="0" w:line="240" w:lineRule="auto"/>
        <w:jc w:val="both"/>
        <w:outlineLvl w:val="8"/>
        <w:rPr>
          <w:rFonts w:ascii="Times New Roman" w:eastAsia="Calibri" w:hAnsi="Times New Roman" w:cs="Times New Roman"/>
          <w:sz w:val="28"/>
          <w:szCs w:val="28"/>
          <w:u w:color="000000"/>
        </w:rPr>
      </w:pPr>
    </w:p>
    <w:tbl>
      <w:tblPr>
        <w:tblW w:w="0" w:type="auto"/>
        <w:tblInd w:w="8" w:type="dxa"/>
        <w:shd w:val="clear" w:color="auto" w:fill="FFFFFF"/>
        <w:tblCellMar>
          <w:left w:w="0" w:type="dxa"/>
          <w:right w:w="0" w:type="dxa"/>
        </w:tblCellMar>
        <w:tblLook w:val="04A0" w:firstRow="1" w:lastRow="0" w:firstColumn="1" w:lastColumn="0" w:noHBand="0" w:noVBand="1"/>
      </w:tblPr>
      <w:tblGrid>
        <w:gridCol w:w="563"/>
        <w:gridCol w:w="6856"/>
        <w:gridCol w:w="2196"/>
      </w:tblGrid>
      <w:tr w:rsidR="00F929D0" w:rsidRPr="00F929D0" w14:paraId="53CA7E5E"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29AFE54"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 xml:space="preserve">№ </w:t>
            </w:r>
            <w:r w:rsidRPr="00F929D0">
              <w:rPr>
                <w:rFonts w:ascii="Times New Roman" w:eastAsia="Times New Roman" w:hAnsi="Times New Roman" w:cs="Times New Roman"/>
                <w:color w:val="000000"/>
                <w:sz w:val="24"/>
                <w:szCs w:val="24"/>
                <w:u w:color="000000"/>
                <w:lang w:eastAsia="ru-RU"/>
              </w:rPr>
              <w:lastRenderedPageBreak/>
              <w:t>п/п</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F1B977C"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lastRenderedPageBreak/>
              <w:t>Наименование показателя</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08F4803"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 xml:space="preserve">Значение </w:t>
            </w:r>
            <w:r w:rsidRPr="00F929D0">
              <w:rPr>
                <w:rFonts w:ascii="Times New Roman" w:eastAsia="Times New Roman" w:hAnsi="Times New Roman" w:cs="Times New Roman"/>
                <w:color w:val="000000"/>
                <w:sz w:val="24"/>
                <w:szCs w:val="24"/>
                <w:u w:color="000000"/>
                <w:lang w:eastAsia="ru-RU"/>
              </w:rPr>
              <w:lastRenderedPageBreak/>
              <w:t>показателя</w:t>
            </w:r>
          </w:p>
        </w:tc>
      </w:tr>
      <w:tr w:rsidR="00F929D0" w:rsidRPr="00F929D0" w14:paraId="2593877F"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A5ECFD7"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lastRenderedPageBreak/>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2582FF7"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2</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C34EDCC"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3</w:t>
            </w:r>
          </w:p>
        </w:tc>
      </w:tr>
      <w:tr w:rsidR="00F929D0" w:rsidRPr="00F929D0" w14:paraId="697E38A1"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7C1EB8E"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57666F3"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Полнота информации, размещенной на официальном сайте контрольного органа в сети «Интернет»</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A58533E"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Не менее 100%</w:t>
            </w:r>
          </w:p>
        </w:tc>
      </w:tr>
      <w:tr w:rsidR="00F929D0" w:rsidRPr="00F929D0" w14:paraId="69CFEE5F"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A4F60CA"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240F93A" w14:textId="77777777" w:rsidR="00F929D0" w:rsidRPr="00F929D0" w:rsidRDefault="00F929D0" w:rsidP="00F929D0">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 xml:space="preserve">Доля устраненных нарушений от общего числа нарушений, объявленных предостережениями о недопустимости нарушения обязательных требований </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1A609B9"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Не менее 60% опрошенных</w:t>
            </w:r>
          </w:p>
        </w:tc>
      </w:tr>
      <w:tr w:rsidR="00F929D0" w:rsidRPr="00F929D0" w14:paraId="01AB3876"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8F8AF7D"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7714DB7" w14:textId="77777777" w:rsidR="00F929D0" w:rsidRPr="00F929D0" w:rsidRDefault="00F929D0" w:rsidP="00F929D0">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Доля лиц, получивших консультации, от общего количества обратившихся за консультациями</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0BF3042"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Не менее 100% опрошенных</w:t>
            </w:r>
          </w:p>
        </w:tc>
      </w:tr>
      <w:tr w:rsidR="00F929D0" w:rsidRPr="00F929D0" w14:paraId="47CDBC19" w14:textId="77777777" w:rsidTr="00F929D0">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0A1AA3C" w14:textId="77777777" w:rsidR="00F929D0" w:rsidRPr="00F929D0" w:rsidRDefault="00F929D0" w:rsidP="00F929D0">
            <w:pPr>
              <w:widowControl w:val="0"/>
              <w:spacing w:after="0" w:line="240" w:lineRule="auto"/>
              <w:jc w:val="center"/>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4</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50C8F72"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Выполнение профилактических мероприятий согласно перечню</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DE7FC79" w14:textId="77777777" w:rsidR="00F929D0" w:rsidRPr="00F929D0" w:rsidRDefault="00F929D0" w:rsidP="00F929D0">
            <w:pPr>
              <w:widowControl w:val="0"/>
              <w:spacing w:after="0" w:line="240" w:lineRule="auto"/>
              <w:rPr>
                <w:rFonts w:ascii="Times New Roman" w:eastAsia="Times New Roman" w:hAnsi="Times New Roman" w:cs="Times New Roman"/>
                <w:sz w:val="24"/>
                <w:szCs w:val="24"/>
                <w:u w:color="000000"/>
                <w:lang w:eastAsia="ru-RU"/>
              </w:rPr>
            </w:pPr>
            <w:r w:rsidRPr="00F929D0">
              <w:rPr>
                <w:rFonts w:ascii="Times New Roman" w:eastAsia="Times New Roman" w:hAnsi="Times New Roman" w:cs="Times New Roman"/>
                <w:color w:val="000000"/>
                <w:sz w:val="24"/>
                <w:szCs w:val="24"/>
                <w:u w:color="000000"/>
                <w:lang w:eastAsia="ru-RU"/>
              </w:rPr>
              <w:t>Не менее 100% мероприятий</w:t>
            </w:r>
          </w:p>
        </w:tc>
      </w:tr>
    </w:tbl>
    <w:p w14:paraId="3AB5D496" w14:textId="77777777" w:rsidR="00F929D0" w:rsidRPr="00F929D0" w:rsidRDefault="00F929D0" w:rsidP="00F929D0">
      <w:pPr>
        <w:widowControl w:val="0"/>
        <w:tabs>
          <w:tab w:val="center" w:pos="4962"/>
          <w:tab w:val="left" w:pos="8040"/>
        </w:tabs>
        <w:spacing w:after="0" w:line="240" w:lineRule="auto"/>
        <w:jc w:val="center"/>
        <w:outlineLvl w:val="8"/>
        <w:rPr>
          <w:rFonts w:ascii="Times New Roman" w:eastAsia="Times New Roman" w:hAnsi="Times New Roman" w:cs="Times New Roman"/>
          <w:color w:val="000000"/>
          <w:sz w:val="28"/>
          <w:szCs w:val="28"/>
          <w:u w:color="000000"/>
          <w:lang w:eastAsia="ru-RU"/>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8A0"/>
    <w:multiLevelType w:val="multilevel"/>
    <w:tmpl w:val="88FEDEFA"/>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45974B8"/>
    <w:multiLevelType w:val="hybridMultilevel"/>
    <w:tmpl w:val="8F5067AC"/>
    <w:lvl w:ilvl="0" w:tplc="CBCCDE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99050E"/>
    <w:multiLevelType w:val="multilevel"/>
    <w:tmpl w:val="2144A25C"/>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058282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288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045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5B10D0"/>
    <w:rsid w:val="00791485"/>
    <w:rsid w:val="007E43CC"/>
    <w:rsid w:val="00883CA0"/>
    <w:rsid w:val="0096086D"/>
    <w:rsid w:val="0098363E"/>
    <w:rsid w:val="00AD093D"/>
    <w:rsid w:val="00C73573"/>
    <w:rsid w:val="00CE163F"/>
    <w:rsid w:val="00EA483A"/>
    <w:rsid w:val="00F9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2025-12-16T06:59:00Z</dcterms:created>
  <dcterms:modified xsi:type="dcterms:W3CDTF">2025-12-16T06:59:00Z</dcterms:modified>
</cp:coreProperties>
</file>