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AA8B" w14:textId="77777777" w:rsidR="00D5523A" w:rsidRPr="00D5523A" w:rsidRDefault="00D5523A" w:rsidP="00D5523A">
      <w:pPr>
        <w:spacing w:after="0" w:line="240" w:lineRule="auto"/>
        <w:ind w:right="-143"/>
        <w:jc w:val="center"/>
        <w:rPr>
          <w:rFonts w:ascii="Calibri" w:eastAsia="Calibri" w:hAnsi="Calibri" w:cs="Cordia New"/>
          <w:sz w:val="28"/>
          <w:szCs w:val="28"/>
        </w:rPr>
      </w:pPr>
      <w:r w:rsidRPr="00D5523A">
        <w:rPr>
          <w:rFonts w:ascii="Calibri" w:eastAsia="Calibri" w:hAnsi="Calibri" w:cs="Cordia New"/>
          <w:b/>
          <w:noProof/>
          <w:lang w:eastAsia="ru-RU"/>
        </w:rPr>
        <w:drawing>
          <wp:inline distT="0" distB="0" distL="0" distR="0" wp14:anchorId="0A4D4B60" wp14:editId="52515BB8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5665F" w14:textId="77777777" w:rsidR="00D5523A" w:rsidRPr="00D5523A" w:rsidRDefault="00D5523A" w:rsidP="00D5523A">
      <w:pPr>
        <w:spacing w:after="0" w:line="240" w:lineRule="auto"/>
        <w:jc w:val="center"/>
        <w:rPr>
          <w:rFonts w:ascii="Calibri" w:eastAsia="Calibri" w:hAnsi="Calibri" w:cs="Cordia New"/>
          <w:sz w:val="2"/>
          <w:szCs w:val="2"/>
        </w:rPr>
      </w:pPr>
    </w:p>
    <w:p w14:paraId="3385161E" w14:textId="77777777" w:rsidR="00D5523A" w:rsidRPr="00D5523A" w:rsidRDefault="00D5523A" w:rsidP="00D5523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D5523A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13AE3AF1" w14:textId="77777777" w:rsidR="00D5523A" w:rsidRPr="00D5523A" w:rsidRDefault="00D5523A" w:rsidP="00D5523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D5523A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1E17F250" w14:textId="77777777" w:rsidR="00D5523A" w:rsidRPr="00D5523A" w:rsidRDefault="00D5523A" w:rsidP="00D5523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17B7BAD6" w14:textId="77777777" w:rsidR="00D5523A" w:rsidRPr="00D5523A" w:rsidRDefault="00D5523A" w:rsidP="00D5523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D5523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7E875A10" w14:textId="77777777" w:rsidR="00D5523A" w:rsidRPr="00D5523A" w:rsidRDefault="00D5523A" w:rsidP="00D5523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29970C1A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Cordia New"/>
          <w:sz w:val="28"/>
          <w:szCs w:val="28"/>
          <w:lang w:eastAsia="ru-RU"/>
        </w:rPr>
      </w:pPr>
      <w:r w:rsidRPr="00D5523A">
        <w:rPr>
          <w:rFonts w:ascii="Times New Roman" w:eastAsia="Calibri" w:hAnsi="Times New Roman" w:cs="Cordia New"/>
          <w:sz w:val="28"/>
          <w:szCs w:val="28"/>
          <w:lang w:eastAsia="ru-RU"/>
        </w:rPr>
        <w:t>от 31.03.2025</w:t>
      </w:r>
      <w:r w:rsidRPr="00D5523A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D5523A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D5523A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D5523A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D5523A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D5523A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D5523A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D5523A">
        <w:rPr>
          <w:rFonts w:ascii="Times New Roman" w:eastAsia="Calibri" w:hAnsi="Times New Roman" w:cs="Cordia New"/>
          <w:sz w:val="28"/>
          <w:szCs w:val="28"/>
          <w:lang w:eastAsia="ru-RU"/>
        </w:rPr>
        <w:tab/>
      </w:r>
      <w:r w:rsidRPr="00D5523A">
        <w:rPr>
          <w:rFonts w:ascii="Times New Roman" w:eastAsia="Calibri" w:hAnsi="Times New Roman" w:cs="Cordia New"/>
          <w:sz w:val="28"/>
          <w:szCs w:val="28"/>
          <w:lang w:eastAsia="ru-RU"/>
        </w:rPr>
        <w:tab/>
        <w:t>№ 2499</w:t>
      </w:r>
    </w:p>
    <w:p w14:paraId="22B817B1" w14:textId="77777777" w:rsidR="00D5523A" w:rsidRPr="00D5523A" w:rsidRDefault="00D5523A" w:rsidP="00D5523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4"/>
      </w:tblGrid>
      <w:tr w:rsidR="00D5523A" w:rsidRPr="00D5523A" w14:paraId="23F2C24C" w14:textId="77777777" w:rsidTr="00D5523A">
        <w:trPr>
          <w:trHeight w:val="1033"/>
        </w:trPr>
        <w:tc>
          <w:tcPr>
            <w:tcW w:w="5944" w:type="dxa"/>
            <w:hideMark/>
          </w:tcPr>
          <w:p w14:paraId="0B719767" w14:textId="77777777" w:rsidR="00D5523A" w:rsidRPr="00D5523A" w:rsidRDefault="00D5523A" w:rsidP="00D55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3A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продажи 1/3 доли в праве на жилой дом, расположенный по адресу: Российская Федерация, Ленинградская область, Гатчинский муниципальный район, Гатчинское городское поселение, г. Гатчина,  </w:t>
            </w:r>
          </w:p>
          <w:p w14:paraId="1FCA0371" w14:textId="77777777" w:rsidR="00D5523A" w:rsidRPr="00D5523A" w:rsidRDefault="00D5523A" w:rsidP="00D55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3A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Островского, д. 29, с 1/3 долей в праве на земельный участок, расположенный по адресу: Российская Федерация, Ленинградская область, Гатчинский муниципальный район, Гатчинское городское поселение, г. Гатчина, ул. Островского, земельный участок 29  </w:t>
            </w:r>
          </w:p>
        </w:tc>
      </w:tr>
    </w:tbl>
    <w:p w14:paraId="33149296" w14:textId="77777777" w:rsidR="00D5523A" w:rsidRPr="00D5523A" w:rsidRDefault="00D5523A" w:rsidP="00D5523A">
      <w:pPr>
        <w:spacing w:after="0" w:line="240" w:lineRule="auto"/>
        <w:ind w:firstLineChars="303" w:firstLine="84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484814" w14:textId="77777777" w:rsidR="00D5523A" w:rsidRPr="00D5523A" w:rsidRDefault="00D5523A" w:rsidP="00D5523A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21.12.2001 №178-ФЗ «О приватизации государственного и муниципального имущества», постановлением 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форме», руководствуясь Уставом муниципального образования Гатчинский муниципальный округ Ленинградской области,  решением совета депутатов муниципального образования Гатчинский муниципальный округ Ленинградской области от 27.11.2024 № 79 «О прогнозном плане (программе) приватизации имущества Гатчинского муниципального округа на 2025 год и плановый период 2026-2027 годы», решением совета депутатов муниципального образования Гатчинский муниципальный округ Ленинградской области от 20.12.2024 № 120 «Об утверждении Положения о порядке продажи объектов жилищного фонда муниципального образования Гатчинский муниципальный округ Ленинградской области», учитывая отчет об оценке № 3259/24 от 15.11.2024, выполненный ООО «К-2 Оценка»,</w:t>
      </w:r>
    </w:p>
    <w:p w14:paraId="6B01FAF5" w14:textId="77777777" w:rsidR="00D5523A" w:rsidRPr="00D5523A" w:rsidRDefault="00D5523A" w:rsidP="00D5523A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523A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14:paraId="46058516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1.</w:t>
      </w:r>
      <w:r w:rsidRPr="00D5523A">
        <w:rPr>
          <w:rFonts w:ascii="Times New Roman" w:eastAsia="Calibri" w:hAnsi="Times New Roman" w:cs="Times New Roman"/>
          <w:sz w:val="28"/>
          <w:szCs w:val="28"/>
        </w:rPr>
        <w:tab/>
        <w:t xml:space="preserve">Осуществить продажу 1/3 доли в праве общей долевой собственности на жилой дом, расположенный по адресу: Российская Федерация, Ленинградская область, Гатчинский муниципальный район, Гатчинское городское поселение, г. Гатчина, ул. Островского, д. 29, общей площадью 86.2 кв. м., кадастровый номер 47:25:0109039:47, с 1/3 долей в праве общей долевой собственности на земельный участок, расположенный по адресу: Российская Федерация, Ленинградская область, Гатчинский муниципальный район, Гатчинское городское поселение, г. Гатчина, ул. Островского, земельный участок 29, общей площадью 608 кв. м., кадастровый номер 47:25:0109039:23, </w:t>
      </w:r>
      <w:r w:rsidRPr="00D552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категория земель: земли населенных пунктов, вид разрешенного использования: для размещения существующего жилого дома. Ограничения: </w:t>
      </w:r>
      <w:proofErr w:type="spellStart"/>
      <w:r w:rsidRPr="00D5523A">
        <w:rPr>
          <w:rFonts w:ascii="Times New Roman" w:eastAsia="Calibri" w:hAnsi="Times New Roman" w:cs="Times New Roman"/>
          <w:sz w:val="28"/>
          <w:szCs w:val="28"/>
        </w:rPr>
        <w:t>приаэродромная</w:t>
      </w:r>
      <w:proofErr w:type="spellEnd"/>
      <w:r w:rsidRPr="00D5523A">
        <w:rPr>
          <w:rFonts w:ascii="Times New Roman" w:eastAsia="Calibri" w:hAnsi="Times New Roman" w:cs="Times New Roman"/>
          <w:sz w:val="28"/>
          <w:szCs w:val="28"/>
        </w:rPr>
        <w:t xml:space="preserve"> территория, (далее по тексту – Муниципальное имущество).</w:t>
      </w:r>
    </w:p>
    <w:p w14:paraId="5CCF6F0A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 xml:space="preserve">2. Комитету по управлению имуществом администрации Гатчинского муниципального округа предложить иным участникам долевой собственности приобрести продаваемую долю в праве собственности на Муниципальное имущество в соответствии с порядком, установленным гражданским законодательством Российской Федерации. </w:t>
      </w:r>
    </w:p>
    <w:p w14:paraId="1CE3A881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3. Установить выкупную стоимость Муниципального имущества в размере 1244000 (Одного миллиона двухсот сорока четырех тысяч) рублей 00 копеек, без учета НДС (в соответствии с: подпунктом 22 пункта 3 статьи 149 Налогового кодекса Российской Федерации, подпунктом 6 пункта 2 статьи 146 Налогового кодекса Российской Федерации):</w:t>
      </w:r>
    </w:p>
    <w:p w14:paraId="64C4167B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- 1/3 доли в праве общей долевой собственности на жилой дом, составляет 658000 (Шестьсот пятьдесят восемь тысяч) рублей 00 копеек. НДС не облагается;</w:t>
      </w:r>
    </w:p>
    <w:p w14:paraId="519F60AC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- 1/3 долей в праве общей долевой собственности на земельный участок, составляет 586000 (Пятьсот восемьдесят шесть тысяч) рублей 00 копеек. НДС не облагается.</w:t>
      </w:r>
    </w:p>
    <w:p w14:paraId="6A4C8737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4. В случае, если иные участники долевой собственности не приобретут продаваемую долю в праве собственности на Муниципальное имущество в течение месяца либо откажутся от  реализации преимущественного права покупки продаваемой доли в соответствии с порядком, указанным в п.2 настоящего постановления, осуществить продажу Муниципального имущества в электронной форме на аукционе с открытой формой подачи предложений о цене.</w:t>
      </w:r>
    </w:p>
    <w:p w14:paraId="14EC35EE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4.1. Определить организатором аукциона, указанного в п. 4 настоящего постановления, Комитет по управлению имуществом администрации Гатчинского муниципального округа Ленинградской области. Наделив Комитет по управлению имуществом администрации Гатчинского муниципального округа Ленинградской области функциями продавца Муниципального имущества (далее по тексту – Продавец).</w:t>
      </w:r>
    </w:p>
    <w:p w14:paraId="44DDA2FC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4.2. Установить начальную цену продажи Муниципального имущества размере 1244000 (Одного миллиона двухсот сорока четырех тысяч) рублей 00 копеек, без учета НДС (в соответствии с: подпунктом 22 пункта 3 статьи 149 Налогового кодекса Российской Федерации,</w:t>
      </w:r>
      <w:r w:rsidRPr="00D5523A">
        <w:rPr>
          <w:rFonts w:ascii="Calibri" w:eastAsia="Calibri" w:hAnsi="Calibri" w:cs="Cordia New"/>
        </w:rPr>
        <w:t xml:space="preserve"> </w:t>
      </w:r>
      <w:r w:rsidRPr="00D5523A">
        <w:rPr>
          <w:rFonts w:ascii="Times New Roman" w:eastAsia="Calibri" w:hAnsi="Times New Roman" w:cs="Times New Roman"/>
          <w:sz w:val="28"/>
          <w:szCs w:val="28"/>
        </w:rPr>
        <w:t>подпунктом 6 пункта 2 статьи 146 Налогового кодекса Российской Федерации):</w:t>
      </w:r>
    </w:p>
    <w:p w14:paraId="05C267E1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- 1/3 доли в праве общей долевой собственности на жилой дом, составляет 658000 (Шестьсот пятьдесят восемь тысяч) рублей 00 копеек. НДС не облагается;</w:t>
      </w:r>
    </w:p>
    <w:p w14:paraId="0E17DD69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- 1/3 долей в праве общей долевой собственности на земельный участок, составляет 586000 (Пятьсот восемьдесят шесть тысяч) рублей 00 копеек. НДС не облагается.</w:t>
      </w:r>
    </w:p>
    <w:p w14:paraId="4495C13D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4.3. Продавцу организовать продажу Муниципального имущества, указанного в п.1 настоящего постановления, в электронной форме.</w:t>
      </w:r>
    </w:p>
    <w:p w14:paraId="40230E90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>4.4. По итогам торгов, указанных в 4.3 настоящего постановления, Продавцу заключить договор купли-продажи Муниципального имущества.</w:t>
      </w:r>
    </w:p>
    <w:p w14:paraId="1BF27624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Настоящее постановление вступает в силу с момента подписания и подлежит размещению на официальном сайте Российской Федерации для размещения информации о проведении торгов </w:t>
      </w:r>
      <w:proofErr w:type="spellStart"/>
      <w:r w:rsidRPr="00D5523A">
        <w:rPr>
          <w:rFonts w:ascii="Times New Roman" w:eastAsia="Calibri" w:hAnsi="Times New Roman" w:cs="Times New Roman"/>
          <w:sz w:val="28"/>
          <w:szCs w:val="28"/>
        </w:rPr>
        <w:t>ne</w:t>
      </w:r>
      <w:proofErr w:type="spellEnd"/>
      <w:r w:rsidRPr="00D5523A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D5523A">
        <w:rPr>
          <w:rFonts w:ascii="Times New Roman" w:eastAsia="Calibri" w:hAnsi="Times New Roman" w:cs="Times New Roman"/>
          <w:sz w:val="28"/>
          <w:szCs w:val="28"/>
        </w:rPr>
        <w:t>.torgi.gov.ru в информационно-телекоммуникационной сети Интернет.</w:t>
      </w:r>
    </w:p>
    <w:p w14:paraId="3FAB1606" w14:textId="77777777" w:rsidR="00D5523A" w:rsidRPr="00D5523A" w:rsidRDefault="00D5523A" w:rsidP="00D55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3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D5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по имущественному комплексу.</w:t>
      </w:r>
    </w:p>
    <w:p w14:paraId="2178C0F1" w14:textId="77777777" w:rsidR="00D5523A" w:rsidRPr="00D5523A" w:rsidRDefault="00D5523A" w:rsidP="00D5523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08EB272" w14:textId="77777777" w:rsidR="00D5523A" w:rsidRPr="00D5523A" w:rsidRDefault="00D5523A" w:rsidP="00D5523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D609188" w14:textId="77777777" w:rsidR="00D5523A" w:rsidRPr="00D5523A" w:rsidRDefault="00D5523A" w:rsidP="00D5523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5523A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2CBC119B" w14:textId="77777777" w:rsidR="00D5523A" w:rsidRPr="00D5523A" w:rsidRDefault="00D5523A" w:rsidP="00D5523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D5523A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  Л.Н. </w:t>
      </w:r>
      <w:proofErr w:type="spellStart"/>
      <w:r w:rsidRPr="00D5523A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45FC433F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9AC9CDA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E0A56A5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DAAF719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2D63700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08C854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EFA035F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86050F1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20E0A17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FA5D457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7D01275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460DEDC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5254EB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90A1A5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F9634D3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0753C20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905750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728109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BCD228A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7B2F408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7489FF6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2D7E07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448AE55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54B9E9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6D00FA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CB4ECA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69A584D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3A4F4D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A0101D4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3B01F73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6B334F3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0334A2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06E2FA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53E462B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116C60D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B89FD0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2D7C629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AD9B86F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D85543D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EFD97CD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1B58630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BE9BCE0" w14:textId="77777777" w:rsidR="00D5523A" w:rsidRPr="00D5523A" w:rsidRDefault="00D5523A" w:rsidP="00D5523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0FFA442" w14:textId="77777777" w:rsidR="00D5523A" w:rsidRPr="00D5523A" w:rsidRDefault="00D5523A" w:rsidP="00D5523A">
      <w:pPr>
        <w:spacing w:after="0" w:line="240" w:lineRule="auto"/>
        <w:rPr>
          <w:rFonts w:ascii="Calibri" w:eastAsia="Calibri" w:hAnsi="Calibri" w:cs="Cordia New"/>
          <w:sz w:val="20"/>
          <w:szCs w:val="20"/>
        </w:rPr>
      </w:pPr>
      <w:r w:rsidRPr="00D5523A">
        <w:rPr>
          <w:rFonts w:ascii="Times New Roman" w:eastAsia="Calibri" w:hAnsi="Times New Roman" w:cs="Times New Roman"/>
          <w:sz w:val="20"/>
          <w:szCs w:val="20"/>
        </w:rPr>
        <w:t>Аввакумов Александр Николаевич</w:t>
      </w: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A3C73"/>
    <w:rsid w:val="0037430D"/>
    <w:rsid w:val="00791485"/>
    <w:rsid w:val="00883CA0"/>
    <w:rsid w:val="0096086D"/>
    <w:rsid w:val="0098363E"/>
    <w:rsid w:val="00AD093D"/>
    <w:rsid w:val="00C73573"/>
    <w:rsid w:val="00D5523A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qFormat/>
    <w:rsid w:val="00D5523A"/>
    <w:pPr>
      <w:spacing w:after="0" w:line="240" w:lineRule="auto"/>
    </w:pPr>
    <w:rPr>
      <w:rFonts w:ascii="Calibri" w:eastAsia="Calibri" w:hAnsi="Calibri" w:cs="Cordia New"/>
      <w:sz w:val="20"/>
      <w:szCs w:val="20"/>
      <w:lang w:eastAsia="ru-RU"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2025-04-01T08:19:00Z</dcterms:created>
  <dcterms:modified xsi:type="dcterms:W3CDTF">2025-04-01T08:19:00Z</dcterms:modified>
</cp:coreProperties>
</file>