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E63E" w14:textId="77777777" w:rsidR="00936F16" w:rsidRPr="00936F16" w:rsidRDefault="00936F16" w:rsidP="00936F16">
      <w:pPr>
        <w:spacing w:after="0" w:line="240" w:lineRule="auto"/>
        <w:jc w:val="center"/>
        <w:rPr>
          <w:rFonts w:ascii="Times New Roman" w:eastAsia="Times New Roman" w:hAnsi="Times New Roman" w:cs="Times New Roman"/>
          <w:sz w:val="28"/>
          <w:szCs w:val="28"/>
          <w:lang w:eastAsia="ru-RU"/>
        </w:rPr>
      </w:pPr>
      <w:r w:rsidRPr="00936F16">
        <w:rPr>
          <w:rFonts w:ascii="Times New Roman" w:eastAsia="Times New Roman" w:hAnsi="Times New Roman" w:cs="Times New Roman"/>
          <w:b/>
          <w:noProof/>
          <w:sz w:val="24"/>
          <w:szCs w:val="24"/>
          <w:lang w:eastAsia="ru-RU"/>
        </w:rPr>
        <w:drawing>
          <wp:inline distT="0" distB="0" distL="0" distR="0" wp14:anchorId="118BE952" wp14:editId="7A181CF1">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062C9E4" w14:textId="77777777" w:rsidR="00936F16" w:rsidRPr="00936F16" w:rsidRDefault="00936F16" w:rsidP="00936F16">
      <w:pPr>
        <w:spacing w:after="0" w:line="240" w:lineRule="auto"/>
        <w:jc w:val="center"/>
        <w:rPr>
          <w:rFonts w:ascii="Times New Roman" w:eastAsia="Times New Roman" w:hAnsi="Times New Roman" w:cs="Times New Roman"/>
          <w:sz w:val="2"/>
          <w:szCs w:val="2"/>
          <w:lang w:eastAsia="ru-RU"/>
        </w:rPr>
      </w:pPr>
    </w:p>
    <w:p w14:paraId="08E802ED" w14:textId="77777777" w:rsidR="00936F16" w:rsidRPr="00936F16" w:rsidRDefault="00936F16" w:rsidP="00936F16">
      <w:pPr>
        <w:widowControl w:val="0"/>
        <w:spacing w:after="0" w:line="240" w:lineRule="auto"/>
        <w:jc w:val="center"/>
        <w:rPr>
          <w:rFonts w:ascii="Times New Roman" w:eastAsia="Arial" w:hAnsi="Times New Roman" w:cs="Times New Roman"/>
          <w:color w:val="000000"/>
          <w:sz w:val="24"/>
          <w:szCs w:val="24"/>
          <w:lang w:eastAsia="ru-RU" w:bidi="ru-RU"/>
        </w:rPr>
      </w:pPr>
      <w:r w:rsidRPr="00936F16">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7C5026F" w14:textId="77777777" w:rsidR="00936F16" w:rsidRPr="00936F16" w:rsidRDefault="00936F16" w:rsidP="00936F16">
      <w:pPr>
        <w:widowControl w:val="0"/>
        <w:spacing w:after="0" w:line="240" w:lineRule="auto"/>
        <w:jc w:val="center"/>
        <w:rPr>
          <w:rFonts w:ascii="Times New Roman" w:eastAsia="Arial" w:hAnsi="Times New Roman" w:cs="Times New Roman"/>
          <w:color w:val="000000"/>
          <w:sz w:val="24"/>
          <w:szCs w:val="24"/>
          <w:lang w:eastAsia="ru-RU" w:bidi="ru-RU"/>
        </w:rPr>
      </w:pPr>
      <w:r w:rsidRPr="00936F16">
        <w:rPr>
          <w:rFonts w:ascii="Times New Roman" w:eastAsia="Arial" w:hAnsi="Times New Roman" w:cs="Times New Roman"/>
          <w:color w:val="000000"/>
          <w:sz w:val="24"/>
          <w:szCs w:val="24"/>
          <w:lang w:eastAsia="ru-RU" w:bidi="ru-RU"/>
        </w:rPr>
        <w:t>ЛЕНИНГРАДСКОЙ ОБЛАСТИ</w:t>
      </w:r>
    </w:p>
    <w:p w14:paraId="6BFB28F9" w14:textId="77777777" w:rsidR="00936F16" w:rsidRPr="00936F16" w:rsidRDefault="00936F16" w:rsidP="00936F16">
      <w:pPr>
        <w:widowControl w:val="0"/>
        <w:spacing w:after="0" w:line="240" w:lineRule="auto"/>
        <w:jc w:val="center"/>
        <w:rPr>
          <w:rFonts w:ascii="Times New Roman" w:eastAsia="Arial" w:hAnsi="Times New Roman" w:cs="Times New Roman"/>
          <w:color w:val="000000"/>
          <w:sz w:val="24"/>
          <w:szCs w:val="24"/>
          <w:lang w:eastAsia="ru-RU" w:bidi="ru-RU"/>
        </w:rPr>
      </w:pPr>
    </w:p>
    <w:p w14:paraId="1D5FD1B2" w14:textId="77777777" w:rsidR="00936F16" w:rsidRPr="00936F16" w:rsidRDefault="00936F16" w:rsidP="00936F16">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936F16">
        <w:rPr>
          <w:rFonts w:ascii="Times New Roman" w:eastAsia="Arial" w:hAnsi="Times New Roman" w:cs="Times New Roman"/>
          <w:b/>
          <w:bCs/>
          <w:color w:val="000000"/>
          <w:sz w:val="28"/>
          <w:szCs w:val="28"/>
          <w:lang w:eastAsia="ru-RU" w:bidi="ru-RU"/>
        </w:rPr>
        <w:t>П О С Т А Н О В Л Е Н И Е</w:t>
      </w:r>
      <w:bookmarkEnd w:id="0"/>
    </w:p>
    <w:p w14:paraId="7FFC493D" w14:textId="77777777" w:rsidR="00936F16" w:rsidRPr="00936F16" w:rsidRDefault="00936F16" w:rsidP="00936F16">
      <w:pPr>
        <w:keepNext/>
        <w:keepLines/>
        <w:widowControl w:val="0"/>
        <w:spacing w:after="0" w:line="240" w:lineRule="auto"/>
        <w:jc w:val="center"/>
        <w:outlineLvl w:val="1"/>
        <w:rPr>
          <w:rFonts w:ascii="Times New Roman" w:eastAsia="Arial" w:hAnsi="Times New Roman" w:cs="Times New Roman"/>
          <w:bCs/>
          <w:sz w:val="28"/>
          <w:szCs w:val="28"/>
        </w:rPr>
      </w:pPr>
    </w:p>
    <w:p w14:paraId="0C92B67A" w14:textId="77777777" w:rsidR="00936F16" w:rsidRPr="00936F16" w:rsidRDefault="00936F16" w:rsidP="00936F16">
      <w:pPr>
        <w:spacing w:after="0" w:line="240" w:lineRule="auto"/>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от 29.09.2025</w:t>
      </w:r>
      <w:r w:rsidRPr="00936F16">
        <w:rPr>
          <w:rFonts w:ascii="Times New Roman" w:eastAsia="Times New Roman" w:hAnsi="Times New Roman" w:cs="Times New Roman"/>
          <w:sz w:val="28"/>
          <w:szCs w:val="28"/>
          <w:lang w:eastAsia="ru-RU"/>
        </w:rPr>
        <w:tab/>
      </w:r>
      <w:r w:rsidRPr="00936F16">
        <w:rPr>
          <w:rFonts w:ascii="Times New Roman" w:eastAsia="Times New Roman" w:hAnsi="Times New Roman" w:cs="Times New Roman"/>
          <w:sz w:val="28"/>
          <w:szCs w:val="28"/>
          <w:lang w:eastAsia="ru-RU"/>
        </w:rPr>
        <w:tab/>
      </w:r>
      <w:r w:rsidRPr="00936F16">
        <w:rPr>
          <w:rFonts w:ascii="Times New Roman" w:eastAsia="Times New Roman" w:hAnsi="Times New Roman" w:cs="Times New Roman"/>
          <w:sz w:val="28"/>
          <w:szCs w:val="28"/>
          <w:lang w:eastAsia="ru-RU"/>
        </w:rPr>
        <w:tab/>
      </w:r>
      <w:r w:rsidRPr="00936F16">
        <w:rPr>
          <w:rFonts w:ascii="Times New Roman" w:eastAsia="Times New Roman" w:hAnsi="Times New Roman" w:cs="Times New Roman"/>
          <w:sz w:val="28"/>
          <w:szCs w:val="28"/>
          <w:lang w:eastAsia="ru-RU"/>
        </w:rPr>
        <w:tab/>
      </w:r>
      <w:r w:rsidRPr="00936F16">
        <w:rPr>
          <w:rFonts w:ascii="Times New Roman" w:eastAsia="Times New Roman" w:hAnsi="Times New Roman" w:cs="Times New Roman"/>
          <w:sz w:val="28"/>
          <w:szCs w:val="28"/>
          <w:lang w:eastAsia="ru-RU"/>
        </w:rPr>
        <w:tab/>
      </w:r>
      <w:r w:rsidRPr="00936F16">
        <w:rPr>
          <w:rFonts w:ascii="Times New Roman" w:eastAsia="Times New Roman" w:hAnsi="Times New Roman" w:cs="Times New Roman"/>
          <w:sz w:val="28"/>
          <w:szCs w:val="28"/>
          <w:lang w:eastAsia="ru-RU"/>
        </w:rPr>
        <w:tab/>
        <w:t>№ 8917</w:t>
      </w:r>
    </w:p>
    <w:p w14:paraId="736F2FF9" w14:textId="77777777" w:rsidR="00936F16" w:rsidRPr="00936F16" w:rsidRDefault="00936F16" w:rsidP="00936F16">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tblGrid>
      <w:tr w:rsidR="00936F16" w:rsidRPr="00936F16" w14:paraId="3AB9D9D5" w14:textId="77777777" w:rsidTr="00936F16">
        <w:trPr>
          <w:trHeight w:val="275"/>
        </w:trPr>
        <w:tc>
          <w:tcPr>
            <w:tcW w:w="4916" w:type="dxa"/>
            <w:hideMark/>
          </w:tcPr>
          <w:p w14:paraId="0B905281" w14:textId="77777777" w:rsidR="00936F16" w:rsidRPr="00936F16" w:rsidRDefault="00936F16" w:rsidP="00936F16">
            <w:pPr>
              <w:spacing w:after="0" w:line="240" w:lineRule="auto"/>
              <w:rPr>
                <w:rFonts w:ascii="Times New Roman" w:eastAsia="Times New Roman" w:hAnsi="Times New Roman"/>
                <w:color w:val="000000"/>
                <w:sz w:val="24"/>
                <w:szCs w:val="24"/>
                <w:lang w:bidi="ru-RU"/>
              </w:rPr>
            </w:pPr>
            <w:r w:rsidRPr="00936F16">
              <w:rPr>
                <w:rFonts w:ascii="Times New Roman" w:eastAsia="Times New Roman" w:hAnsi="Times New Roman"/>
                <w:sz w:val="24"/>
                <w:szCs w:val="24"/>
              </w:rPr>
              <w:t xml:space="preserve">Об установлении публичного сервитута в целях </w:t>
            </w:r>
            <w:bookmarkStart w:id="1" w:name="_Hlk193704899"/>
            <w:r w:rsidRPr="00936F16">
              <w:rPr>
                <w:rFonts w:ascii="Times New Roman" w:eastAsia="Times New Roman" w:hAnsi="Times New Roman"/>
                <w:sz w:val="24"/>
                <w:szCs w:val="24"/>
              </w:rPr>
              <w:t>прокладки, переустройства, переноса инженерных коммуникаций, их эксплуатации в границах полос отвода и придорожных полос автомобильных дорог (КЛ10 кВ ф. 402-03</w:t>
            </w:r>
            <w:bookmarkEnd w:id="1"/>
            <w:r w:rsidRPr="00936F16">
              <w:rPr>
                <w:rFonts w:ascii="Times New Roman" w:eastAsia="Times New Roman" w:hAnsi="Times New Roman"/>
                <w:sz w:val="24"/>
                <w:szCs w:val="24"/>
              </w:rPr>
              <w:t>)</w:t>
            </w:r>
          </w:p>
        </w:tc>
      </w:tr>
    </w:tbl>
    <w:p w14:paraId="06E69859" w14:textId="77777777" w:rsidR="00936F16" w:rsidRPr="00936F16" w:rsidRDefault="00936F16" w:rsidP="00936F16">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p w14:paraId="576F4B3F" w14:textId="77777777" w:rsidR="00936F16" w:rsidRPr="00936F16" w:rsidRDefault="00936F16" w:rsidP="00936F16">
      <w:pPr>
        <w:tabs>
          <w:tab w:val="left" w:pos="3792"/>
          <w:tab w:val="left" w:pos="7550"/>
        </w:tabs>
        <w:spacing w:after="0" w:line="240" w:lineRule="auto"/>
        <w:ind w:firstLine="709"/>
        <w:jc w:val="both"/>
        <w:rPr>
          <w:rFonts w:ascii="Times New Roman" w:eastAsia="Times New Roman" w:hAnsi="Times New Roman" w:cs="Times New Roman"/>
          <w:bCs/>
          <w:sz w:val="28"/>
          <w:szCs w:val="28"/>
          <w:lang w:eastAsia="ru-RU" w:bidi="ru-RU"/>
        </w:rPr>
      </w:pPr>
      <w:r w:rsidRPr="00936F16">
        <w:rPr>
          <w:rFonts w:ascii="Times New Roman" w:eastAsia="Times New Roman" w:hAnsi="Times New Roman" w:cs="Times New Roman"/>
          <w:sz w:val="28"/>
          <w:szCs w:val="28"/>
          <w:lang w:eastAsia="ru-RU"/>
        </w:rPr>
        <w:t>Рассмотрев ходатайство Публичного акционерного общества «</w:t>
      </w:r>
      <w:bookmarkStart w:id="2" w:name="_Hlk191303373"/>
      <w:r w:rsidRPr="00936F16">
        <w:rPr>
          <w:rFonts w:ascii="Times New Roman" w:eastAsia="Times New Roman" w:hAnsi="Times New Roman" w:cs="Times New Roman"/>
          <w:sz w:val="28"/>
          <w:szCs w:val="28"/>
          <w:lang w:eastAsia="ru-RU"/>
        </w:rPr>
        <w:t>Россети Ленэнерго</w:t>
      </w:r>
      <w:bookmarkEnd w:id="2"/>
      <w:r w:rsidRPr="00936F16">
        <w:rPr>
          <w:rFonts w:ascii="Times New Roman" w:eastAsia="Times New Roman" w:hAnsi="Times New Roman" w:cs="Times New Roman"/>
          <w:sz w:val="28"/>
          <w:szCs w:val="28"/>
          <w:lang w:eastAsia="ru-RU"/>
        </w:rPr>
        <w:t xml:space="preserve">» (далее – </w:t>
      </w:r>
      <w:bookmarkStart w:id="3" w:name="_Hlk189056226"/>
      <w:r w:rsidRPr="00936F16">
        <w:rPr>
          <w:rFonts w:ascii="Times New Roman" w:eastAsia="Times New Roman" w:hAnsi="Times New Roman" w:cs="Times New Roman"/>
          <w:sz w:val="28"/>
          <w:szCs w:val="28"/>
          <w:lang w:eastAsia="ru-RU"/>
        </w:rPr>
        <w:t>ПАО «Россети Ленэнерго»</w:t>
      </w:r>
      <w:bookmarkEnd w:id="3"/>
      <w:r w:rsidRPr="00936F16">
        <w:rPr>
          <w:rFonts w:ascii="Times New Roman" w:eastAsia="Times New Roman" w:hAnsi="Times New Roman" w:cs="Times New Roman"/>
          <w:sz w:val="28"/>
          <w:szCs w:val="28"/>
          <w:lang w:eastAsia="ru-RU"/>
        </w:rPr>
        <w:t>), зарегистрированного за основным государственным регистрационным номером 1027809170300, ИНН 7803002209, адрес местонахождения:</w:t>
      </w:r>
      <w:r w:rsidRPr="00936F16">
        <w:rPr>
          <w:rFonts w:ascii="Times New Roman" w:eastAsia="Times New Roman" w:hAnsi="Times New Roman" w:cs="Times New Roman"/>
          <w:sz w:val="24"/>
          <w:szCs w:val="24"/>
          <w:lang w:eastAsia="ru-RU"/>
        </w:rPr>
        <w:t xml:space="preserve"> </w:t>
      </w:r>
      <w:r w:rsidRPr="00936F16">
        <w:rPr>
          <w:rFonts w:ascii="Times New Roman" w:eastAsia="Times New Roman" w:hAnsi="Times New Roman" w:cs="Times New Roman"/>
          <w:sz w:val="28"/>
          <w:szCs w:val="28"/>
          <w:lang w:eastAsia="ru-RU"/>
        </w:rPr>
        <w:t>197349, г. Санкт-Петербург, вн. тер. г. Муниципальный округ Озеро Долгое, ул. Гаккелевская, д. 21, литера А, об установлении публичного сервитута, руководствуясь ст. 23 Земельного кодекса Российской Федерации, главой V.7  Земельного кодекса Российской Федерации, ст. 3.9 Федерального закона от 25.10.2001 «137-ФЗ «О введении в действие Земельного кодекса Российской Федерации», ст. 14 Федерального закона от 13.07.2015 № 218-ФЗ «О государственной регистрации недвижимости», Федеральным законом от 06.10.2003 № 131-ФЗ «Об общих принципах организации местного самоуправления в Российской Федерации, Федеральным законом «Об оценочной деятельности в Российской Федерации» от 29.07.1998 № 135-ФЗ и методическими рекомендациями, утвержденными федеральным органом исполнительной власти, Уставом муниципального образования Гатчинского муниципального округа Ленинградской области;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Инвестиционной программой ПАО «Россети Ленэнерго», утвержденной Приказом Минэнерго РФ от 18.11.2024 № 15», справкой ПАО «Россети Ленэнерго» от 29.07.2025 № ЮЭС/047/9720</w:t>
      </w:r>
      <w:r w:rsidRPr="00936F16">
        <w:rPr>
          <w:rFonts w:ascii="Times New Roman" w:eastAsia="Times New Roman" w:hAnsi="Times New Roman" w:cs="Times New Roman"/>
          <w:bCs/>
          <w:sz w:val="28"/>
          <w:szCs w:val="28"/>
          <w:lang w:eastAsia="ru-RU" w:bidi="ru-RU"/>
        </w:rPr>
        <w:t>,</w:t>
      </w:r>
    </w:p>
    <w:p w14:paraId="63A6A393" w14:textId="77777777" w:rsidR="00936F16" w:rsidRPr="00936F16" w:rsidRDefault="00936F16" w:rsidP="00936F16">
      <w:pPr>
        <w:widowControl w:val="0"/>
        <w:tabs>
          <w:tab w:val="left" w:pos="3792"/>
          <w:tab w:val="left" w:pos="7550"/>
        </w:tabs>
        <w:spacing w:after="0" w:line="240" w:lineRule="auto"/>
        <w:rPr>
          <w:rFonts w:ascii="Times New Roman" w:eastAsia="Arial" w:hAnsi="Times New Roman" w:cs="Times New Roman"/>
          <w:sz w:val="28"/>
          <w:szCs w:val="28"/>
        </w:rPr>
      </w:pPr>
      <w:r w:rsidRPr="00936F16">
        <w:rPr>
          <w:rFonts w:ascii="Times New Roman" w:eastAsia="Arial" w:hAnsi="Times New Roman" w:cs="Times New Roman"/>
          <w:b/>
          <w:sz w:val="28"/>
          <w:szCs w:val="28"/>
        </w:rPr>
        <w:t>ПОСТАНОВЛЯЕТ</w:t>
      </w:r>
      <w:r w:rsidRPr="00936F16">
        <w:rPr>
          <w:rFonts w:ascii="Times New Roman" w:eastAsia="Arial" w:hAnsi="Times New Roman" w:cs="Times New Roman"/>
          <w:sz w:val="28"/>
          <w:szCs w:val="28"/>
        </w:rPr>
        <w:t>:</w:t>
      </w:r>
    </w:p>
    <w:p w14:paraId="0ADE29A1" w14:textId="77777777" w:rsidR="00936F16" w:rsidRPr="00936F16" w:rsidRDefault="00936F16" w:rsidP="00936F16">
      <w:pPr>
        <w:spacing w:after="0" w:line="240" w:lineRule="auto"/>
        <w:ind w:firstLine="708"/>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color w:val="000000"/>
          <w:sz w:val="28"/>
          <w:szCs w:val="28"/>
          <w:lang w:eastAsia="ru-RU"/>
        </w:rPr>
        <w:t>1.  Установить публичный сервитут в целях прокладки, переустройства, переноса инженерных коммуникаций, их эксплуатации в границах полос отвода и придорожных полос автомобильных дорог (КЛ10 кВ ф. 402-03)</w:t>
      </w:r>
      <w:r w:rsidRPr="00936F16">
        <w:rPr>
          <w:rFonts w:ascii="Times New Roman" w:eastAsia="Times New Roman" w:hAnsi="Times New Roman" w:cs="Times New Roman"/>
          <w:sz w:val="28"/>
          <w:szCs w:val="28"/>
          <w:lang w:eastAsia="ru-RU"/>
        </w:rPr>
        <w:t xml:space="preserve">, в отношении </w:t>
      </w:r>
      <w:bookmarkStart w:id="4" w:name="_Hlk191996642"/>
      <w:r w:rsidRPr="00936F16">
        <w:rPr>
          <w:rFonts w:ascii="Times New Roman" w:eastAsia="Times New Roman" w:hAnsi="Times New Roman" w:cs="Times New Roman"/>
          <w:sz w:val="28"/>
          <w:szCs w:val="28"/>
          <w:lang w:eastAsia="ru-RU"/>
        </w:rPr>
        <w:t>земельного участк</w:t>
      </w:r>
      <w:bookmarkEnd w:id="4"/>
      <w:r w:rsidRPr="00936F16">
        <w:rPr>
          <w:rFonts w:ascii="Times New Roman" w:eastAsia="Times New Roman" w:hAnsi="Times New Roman" w:cs="Times New Roman"/>
          <w:sz w:val="28"/>
          <w:szCs w:val="28"/>
          <w:lang w:eastAsia="ru-RU"/>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7116"/>
      </w:tblGrid>
      <w:tr w:rsidR="00936F16" w:rsidRPr="00936F16" w14:paraId="6FB6D3DA" w14:textId="77777777" w:rsidTr="00936F16">
        <w:trPr>
          <w:jc w:val="center"/>
        </w:trPr>
        <w:tc>
          <w:tcPr>
            <w:tcW w:w="2513" w:type="dxa"/>
            <w:tcBorders>
              <w:top w:val="single" w:sz="4" w:space="0" w:color="auto"/>
              <w:left w:val="single" w:sz="4" w:space="0" w:color="auto"/>
              <w:bottom w:val="single" w:sz="4" w:space="0" w:color="auto"/>
              <w:right w:val="single" w:sz="4" w:space="0" w:color="auto"/>
            </w:tcBorders>
            <w:hideMark/>
          </w:tcPr>
          <w:p w14:paraId="07EFB632" w14:textId="77777777" w:rsidR="00936F16" w:rsidRPr="00936F16" w:rsidRDefault="00936F16" w:rsidP="00936F16">
            <w:pPr>
              <w:spacing w:after="0" w:line="256" w:lineRule="auto"/>
              <w:jc w:val="center"/>
              <w:rPr>
                <w:rFonts w:ascii="Times New Roman" w:eastAsia="Times New Roman" w:hAnsi="Times New Roman" w:cs="Times New Roman"/>
                <w:bCs/>
                <w:sz w:val="20"/>
                <w:szCs w:val="20"/>
              </w:rPr>
            </w:pPr>
            <w:r w:rsidRPr="00936F16">
              <w:rPr>
                <w:rFonts w:ascii="Times New Roman" w:eastAsia="Times New Roman" w:hAnsi="Times New Roman" w:cs="Times New Roman"/>
                <w:sz w:val="20"/>
                <w:szCs w:val="20"/>
              </w:rPr>
              <w:lastRenderedPageBreak/>
              <w:t>Кадастровый номер</w:t>
            </w:r>
          </w:p>
        </w:tc>
        <w:tc>
          <w:tcPr>
            <w:tcW w:w="0" w:type="auto"/>
            <w:tcBorders>
              <w:top w:val="single" w:sz="4" w:space="0" w:color="auto"/>
              <w:left w:val="single" w:sz="4" w:space="0" w:color="auto"/>
              <w:bottom w:val="single" w:sz="4" w:space="0" w:color="auto"/>
              <w:right w:val="single" w:sz="4" w:space="0" w:color="auto"/>
            </w:tcBorders>
            <w:hideMark/>
          </w:tcPr>
          <w:p w14:paraId="122D5231" w14:textId="77777777" w:rsidR="00936F16" w:rsidRPr="00936F16" w:rsidRDefault="00936F16" w:rsidP="00936F16">
            <w:pPr>
              <w:spacing w:after="0" w:line="256" w:lineRule="auto"/>
              <w:jc w:val="center"/>
              <w:rPr>
                <w:rFonts w:ascii="Times New Roman" w:eastAsia="Times New Roman" w:hAnsi="Times New Roman" w:cs="Times New Roman"/>
                <w:bCs/>
                <w:sz w:val="20"/>
                <w:szCs w:val="20"/>
              </w:rPr>
            </w:pPr>
            <w:r w:rsidRPr="00936F16">
              <w:rPr>
                <w:rFonts w:ascii="Times New Roman" w:eastAsia="Times New Roman" w:hAnsi="Times New Roman" w:cs="Times New Roman"/>
                <w:sz w:val="20"/>
                <w:szCs w:val="20"/>
              </w:rPr>
              <w:t>Адрес или иное описание местоположения земельного участка (участков), в отношении которого испрашивается публичный сервитут</w:t>
            </w:r>
          </w:p>
        </w:tc>
      </w:tr>
      <w:tr w:rsidR="00936F16" w:rsidRPr="00936F16" w14:paraId="2F36E4B8" w14:textId="77777777" w:rsidTr="00936F16">
        <w:trPr>
          <w:trHeight w:val="20"/>
          <w:jc w:val="center"/>
        </w:trPr>
        <w:tc>
          <w:tcPr>
            <w:tcW w:w="2513" w:type="dxa"/>
            <w:tcBorders>
              <w:top w:val="single" w:sz="4" w:space="0" w:color="auto"/>
              <w:left w:val="single" w:sz="4" w:space="0" w:color="auto"/>
              <w:bottom w:val="single" w:sz="4" w:space="0" w:color="auto"/>
              <w:right w:val="single" w:sz="4" w:space="0" w:color="auto"/>
            </w:tcBorders>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7"/>
            </w:tblGrid>
            <w:tr w:rsidR="00936F16" w:rsidRPr="00936F16" w14:paraId="5B9690C5" w14:textId="77777777">
              <w:tc>
                <w:tcPr>
                  <w:tcW w:w="3000" w:type="dxa"/>
                  <w:tcBorders>
                    <w:top w:val="nil"/>
                    <w:left w:val="nil"/>
                    <w:bottom w:val="nil"/>
                    <w:right w:val="nil"/>
                  </w:tcBorders>
                  <w:vAlign w:val="center"/>
                  <w:hideMark/>
                </w:tcPr>
                <w:p w14:paraId="53EA38EC" w14:textId="77777777" w:rsidR="00936F16" w:rsidRPr="00936F16" w:rsidRDefault="00936F16" w:rsidP="00936F16">
                  <w:pPr>
                    <w:spacing w:after="0" w:line="256" w:lineRule="auto"/>
                    <w:jc w:val="center"/>
                    <w:rPr>
                      <w:rFonts w:ascii="Times New Roman" w:eastAsia="Times New Roman" w:hAnsi="Times New Roman" w:cs="Times New Roman"/>
                      <w:bCs/>
                      <w:color w:val="000000" w:themeColor="text1"/>
                      <w:sz w:val="20"/>
                      <w:szCs w:val="20"/>
                    </w:rPr>
                  </w:pPr>
                  <w:r w:rsidRPr="00936F16">
                    <w:rPr>
                      <w:rFonts w:ascii="Times New Roman" w:eastAsia="Times New Roman" w:hAnsi="Times New Roman" w:cs="Times New Roman"/>
                      <w:bCs/>
                      <w:color w:val="000000" w:themeColor="text1"/>
                      <w:sz w:val="20"/>
                      <w:szCs w:val="20"/>
                    </w:rPr>
                    <w:t>47:23:0000000:52101(1)</w:t>
                  </w:r>
                </w:p>
              </w:tc>
            </w:tr>
          </w:tbl>
          <w:p w14:paraId="3A3CCA01" w14:textId="77777777" w:rsidR="00936F16" w:rsidRPr="00936F16" w:rsidRDefault="00936F16" w:rsidP="00936F16">
            <w:pPr>
              <w:spacing w:after="0" w:line="256" w:lineRule="auto"/>
              <w:jc w:val="center"/>
              <w:rPr>
                <w:rFonts w:ascii="Times New Roman" w:eastAsia="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91E6C8B" w14:textId="77777777" w:rsidR="00936F16" w:rsidRPr="00936F16" w:rsidRDefault="00936F16" w:rsidP="00936F16">
            <w:pPr>
              <w:spacing w:after="0" w:line="256" w:lineRule="auto"/>
              <w:rPr>
                <w:rFonts w:ascii="Times New Roman" w:eastAsia="Times New Roman" w:hAnsi="Times New Roman" w:cs="Times New Roman"/>
                <w:bCs/>
                <w:sz w:val="20"/>
                <w:szCs w:val="20"/>
              </w:rPr>
            </w:pPr>
            <w:r w:rsidRPr="00936F16">
              <w:rPr>
                <w:rFonts w:ascii="Times New Roman" w:eastAsia="Times New Roman" w:hAnsi="Times New Roman" w:cs="Times New Roman"/>
                <w:color w:val="000000" w:themeColor="text1"/>
                <w:sz w:val="20"/>
                <w:szCs w:val="20"/>
              </w:rPr>
              <w:t>Ленинградская область Гатчинский муниципальный район Веревское сельское поселение</w:t>
            </w:r>
          </w:p>
        </w:tc>
      </w:tr>
    </w:tbl>
    <w:p w14:paraId="67F1209D"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 xml:space="preserve"> </w:t>
      </w:r>
      <w:r w:rsidRPr="00936F16">
        <w:rPr>
          <w:rFonts w:ascii="Times New Roman" w:eastAsia="Times New Roman" w:hAnsi="Times New Roman" w:cs="Times New Roman"/>
          <w:color w:val="000000"/>
          <w:sz w:val="28"/>
          <w:szCs w:val="28"/>
          <w:lang w:eastAsia="ru-RU"/>
        </w:rPr>
        <w:t xml:space="preserve">2.  Утвердить границы публичного </w:t>
      </w:r>
      <w:r w:rsidRPr="00936F16">
        <w:rPr>
          <w:rFonts w:ascii="Times New Roman" w:eastAsia="Times New Roman" w:hAnsi="Times New Roman" w:cs="Times New Roman"/>
          <w:sz w:val="28"/>
          <w:szCs w:val="28"/>
          <w:lang w:eastAsia="ru-RU"/>
        </w:rPr>
        <w:t>сервитута</w:t>
      </w:r>
      <w:r w:rsidRPr="00936F16">
        <w:rPr>
          <w:rFonts w:ascii="Times New Roman" w:eastAsia="Times New Roman" w:hAnsi="Times New Roman" w:cs="Times New Roman"/>
          <w:color w:val="FF0000"/>
          <w:sz w:val="28"/>
          <w:szCs w:val="28"/>
          <w:lang w:eastAsia="ru-RU"/>
        </w:rPr>
        <w:t xml:space="preserve"> </w:t>
      </w:r>
      <w:r w:rsidRPr="00936F16">
        <w:rPr>
          <w:rFonts w:ascii="Times New Roman" w:eastAsia="Times New Roman" w:hAnsi="Times New Roman" w:cs="Times New Roman"/>
          <w:sz w:val="28"/>
          <w:szCs w:val="28"/>
          <w:lang w:eastAsia="ru-RU"/>
        </w:rPr>
        <w:t>площадью 118 (сто восемнадцать) кв.м.,</w:t>
      </w:r>
      <w:r w:rsidRPr="00936F16">
        <w:rPr>
          <w:rFonts w:ascii="Times New Roman" w:eastAsia="Times New Roman" w:hAnsi="Times New Roman" w:cs="Times New Roman"/>
          <w:color w:val="FF0000"/>
          <w:sz w:val="28"/>
          <w:szCs w:val="28"/>
          <w:lang w:eastAsia="ru-RU"/>
        </w:rPr>
        <w:t xml:space="preserve"> </w:t>
      </w:r>
      <w:r w:rsidRPr="00936F16">
        <w:rPr>
          <w:rFonts w:ascii="Times New Roman" w:eastAsia="Times New Roman" w:hAnsi="Times New Roman" w:cs="Times New Roman"/>
          <w:sz w:val="28"/>
          <w:szCs w:val="28"/>
          <w:lang w:eastAsia="ru-RU"/>
        </w:rPr>
        <w:t>согласно прилагаемому графическому описанию местоположения границ публичного сервитута и перечню координат характерных точек вышеуказанных границ, являющихся неотъемлемой частью настоящего постановления.</w:t>
      </w:r>
    </w:p>
    <w:p w14:paraId="287D0299"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color w:val="000000"/>
          <w:sz w:val="28"/>
          <w:szCs w:val="28"/>
          <w:lang w:eastAsia="ru-RU"/>
        </w:rPr>
        <w:t>3.  Публичный сервитут устанавливается сроком на 49 (сорок девять) лет.</w:t>
      </w:r>
    </w:p>
    <w:p w14:paraId="5ED98012" w14:textId="77777777" w:rsidR="00936F16" w:rsidRPr="00936F16" w:rsidRDefault="00936F16" w:rsidP="00936F16">
      <w:pPr>
        <w:spacing w:after="0" w:line="240" w:lineRule="auto"/>
        <w:ind w:firstLine="709"/>
        <w:jc w:val="both"/>
        <w:rPr>
          <w:rFonts w:ascii="Times New Roman" w:eastAsia="Times New Roman" w:hAnsi="Times New Roman" w:cs="Times New Roman"/>
          <w:color w:val="000000"/>
          <w:sz w:val="28"/>
          <w:szCs w:val="28"/>
          <w:lang w:eastAsia="ru-RU"/>
        </w:rPr>
      </w:pPr>
      <w:r w:rsidRPr="00936F16">
        <w:rPr>
          <w:rFonts w:ascii="Times New Roman" w:eastAsia="Times New Roman" w:hAnsi="Times New Roman" w:cs="Times New Roman"/>
          <w:color w:val="000000"/>
          <w:sz w:val="28"/>
          <w:szCs w:val="28"/>
          <w:lang w:eastAsia="ru-RU"/>
        </w:rPr>
        <w:t xml:space="preserve">4.  Срок, в течение которого использование </w:t>
      </w:r>
      <w:r w:rsidRPr="00936F16">
        <w:rPr>
          <w:rFonts w:ascii="Times New Roman" w:eastAsia="Times New Roman" w:hAnsi="Times New Roman" w:cs="Times New Roman"/>
          <w:sz w:val="28"/>
          <w:szCs w:val="28"/>
          <w:lang w:eastAsia="ru-RU"/>
        </w:rPr>
        <w:t>земельного участка</w:t>
      </w:r>
      <w:r w:rsidRPr="00936F16">
        <w:rPr>
          <w:rFonts w:ascii="Times New Roman" w:eastAsia="Times New Roman" w:hAnsi="Times New Roman" w:cs="Times New Roman"/>
          <w:color w:val="000000"/>
          <w:sz w:val="28"/>
          <w:szCs w:val="28"/>
          <w:lang w:eastAsia="ru-RU"/>
        </w:rPr>
        <w:t>, указанного в п. 1 настоящего постановления, в соответствии с его разрешенным использованием будет невозможно или существенно затруднено в связи с осуществлением публичного сервитута – 1 месяц.</w:t>
      </w:r>
    </w:p>
    <w:p w14:paraId="5913203C" w14:textId="77777777" w:rsidR="00936F16" w:rsidRPr="00936F16" w:rsidRDefault="00936F16" w:rsidP="00936F16">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5.  Рекомендовать ПАО «Россети Ленэнерго» заключить с правообладателем земельного участка, указанного в п. 1 настоящего постановления соглашение об осуществлении публичного сервитута.</w:t>
      </w:r>
    </w:p>
    <w:p w14:paraId="4DC874A3"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6.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от 29.07.1998 № 135-ФЗ (ред. от 14.02.2024) и методическими рекомендациями,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30 дней дате направления правообладателю земельного участка соглашения об осуществлении публичного сервитута.</w:t>
      </w:r>
    </w:p>
    <w:p w14:paraId="1E2F7F10"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7.  Плата за публичный сервитут в отношении земельных участков, их частей и земель, находящихся в государственной или муниципальной собственности и не обремененных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земель  единовременным платежом не позднее 6 месяцев со дня принятия настоящего постановления.</w:t>
      </w:r>
    </w:p>
    <w:p w14:paraId="1F2A473B"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8.  ПАО «Россети Ленэнерго» привести земельный участок, указанный в п. 1 настоящего постановления в состояние, пригодное для его использования в соответствии с разрешенным использованием, в срок не позднее чем три месяца после завершения эксплуатации объекта.</w:t>
      </w:r>
    </w:p>
    <w:p w14:paraId="33FB61AD"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9.  Порядок установления зон с особыми условиями использования территорий и содержание ограничений прав на земельные участки определен Постановлением Правительства Российской Федерации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DDEE903" w14:textId="77777777" w:rsidR="00936F16" w:rsidRPr="00936F16" w:rsidRDefault="00936F16" w:rsidP="00936F16">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lastRenderedPageBreak/>
        <w:t>10.  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w:t>
      </w:r>
    </w:p>
    <w:p w14:paraId="7B9DF6A5"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10.1. направить копию настоящего постановления в орган регистрации прав;</w:t>
      </w:r>
    </w:p>
    <w:p w14:paraId="760C20FB"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10.2. направить обладателю публичного сервитута - ПАО «Россети Ленэнерго» копию настоящего постановления и сведения о лицах, являющихся правообладателями земельных участков, способах связи с ними, копии документов, подтверждающих права указанных лиц на земельные участки.</w:t>
      </w:r>
    </w:p>
    <w:p w14:paraId="4A5A45ED" w14:textId="77777777" w:rsidR="00936F16" w:rsidRPr="00936F16" w:rsidRDefault="00936F16" w:rsidP="00936F16">
      <w:pPr>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11.  Публичный сервитут устанавливается со дня внесения сведений о нем в Единый государственный реестр недвижимости.</w:t>
      </w:r>
    </w:p>
    <w:p w14:paraId="043981F9" w14:textId="77777777" w:rsidR="00936F16" w:rsidRPr="00936F16" w:rsidRDefault="00936F16" w:rsidP="00936F16">
      <w:pPr>
        <w:tabs>
          <w:tab w:val="left" w:pos="2955"/>
        </w:tabs>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12.  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информационно-телекоммуникационной сети Интернет.</w:t>
      </w:r>
    </w:p>
    <w:p w14:paraId="2D3BDE03" w14:textId="77777777" w:rsidR="00936F16" w:rsidRPr="00936F16" w:rsidRDefault="00936F16" w:rsidP="00936F16">
      <w:pPr>
        <w:tabs>
          <w:tab w:val="num" w:pos="720"/>
        </w:tabs>
        <w:spacing w:after="0" w:line="240" w:lineRule="auto"/>
        <w:ind w:firstLine="709"/>
        <w:jc w:val="both"/>
        <w:rPr>
          <w:rFonts w:ascii="Times New Roman" w:eastAsia="Times New Roman" w:hAnsi="Times New Roman" w:cs="Times New Roman"/>
          <w:sz w:val="28"/>
          <w:szCs w:val="28"/>
          <w:lang w:eastAsia="ru-RU"/>
        </w:rPr>
      </w:pPr>
      <w:r w:rsidRPr="00936F16">
        <w:rPr>
          <w:rFonts w:ascii="Times New Roman" w:eastAsia="Times New Roman" w:hAnsi="Times New Roman" w:cs="Times New Roman"/>
          <w:sz w:val="28"/>
          <w:szCs w:val="28"/>
          <w:lang w:eastAsia="ru-RU"/>
        </w:rPr>
        <w:t>13.  Контроль исполнения настоящего постановления возложить на заместителя главы администрации по имущественному комплексу.</w:t>
      </w:r>
    </w:p>
    <w:p w14:paraId="6CC0E78A" w14:textId="77777777" w:rsidR="00936F16" w:rsidRPr="00936F16" w:rsidRDefault="00936F16" w:rsidP="00936F16">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p>
    <w:p w14:paraId="3F7F79CA" w14:textId="77777777" w:rsidR="00936F16" w:rsidRPr="00936F16" w:rsidRDefault="00936F16" w:rsidP="00936F16">
      <w:pPr>
        <w:widowControl w:val="0"/>
        <w:tabs>
          <w:tab w:val="left" w:pos="3792"/>
          <w:tab w:val="left" w:pos="7550"/>
        </w:tabs>
        <w:spacing w:after="0" w:line="240" w:lineRule="auto"/>
        <w:rPr>
          <w:rFonts w:ascii="Times New Roman" w:eastAsia="Arial" w:hAnsi="Times New Roman" w:cs="Times New Roman"/>
          <w:sz w:val="28"/>
          <w:szCs w:val="28"/>
        </w:rPr>
      </w:pPr>
    </w:p>
    <w:p w14:paraId="18702083" w14:textId="77777777" w:rsidR="00936F16" w:rsidRPr="00936F16" w:rsidRDefault="00936F16" w:rsidP="00936F16">
      <w:pPr>
        <w:autoSpaceDE w:val="0"/>
        <w:autoSpaceDN w:val="0"/>
        <w:adjustRightInd w:val="0"/>
        <w:spacing w:after="0" w:line="240" w:lineRule="auto"/>
        <w:jc w:val="both"/>
        <w:rPr>
          <w:rFonts w:ascii="Times New Roman" w:eastAsia="Arial" w:hAnsi="Times New Roman" w:cs="Times New Roman"/>
          <w:sz w:val="28"/>
          <w:szCs w:val="28"/>
        </w:rPr>
      </w:pPr>
      <w:r w:rsidRPr="00936F16">
        <w:rPr>
          <w:rFonts w:ascii="Times New Roman" w:eastAsia="Arial" w:hAnsi="Times New Roman" w:cs="Times New Roman"/>
          <w:sz w:val="28"/>
          <w:szCs w:val="28"/>
        </w:rPr>
        <w:t>Глава администрации</w:t>
      </w:r>
    </w:p>
    <w:p w14:paraId="209C0B2C" w14:textId="77777777" w:rsidR="00936F16" w:rsidRPr="00936F16" w:rsidRDefault="00936F16" w:rsidP="00936F16">
      <w:pPr>
        <w:autoSpaceDE w:val="0"/>
        <w:autoSpaceDN w:val="0"/>
        <w:adjustRightInd w:val="0"/>
        <w:spacing w:after="0" w:line="240" w:lineRule="auto"/>
        <w:jc w:val="both"/>
        <w:rPr>
          <w:rFonts w:ascii="Times New Roman" w:eastAsia="Arial" w:hAnsi="Times New Roman" w:cs="Times New Roman"/>
          <w:sz w:val="28"/>
          <w:szCs w:val="28"/>
        </w:rPr>
      </w:pPr>
      <w:r w:rsidRPr="00936F16">
        <w:rPr>
          <w:rFonts w:ascii="Times New Roman" w:eastAsia="Arial" w:hAnsi="Times New Roman" w:cs="Times New Roman"/>
          <w:sz w:val="28"/>
          <w:szCs w:val="28"/>
        </w:rPr>
        <w:t>Гатчинского муниципального округа</w:t>
      </w:r>
      <w:r w:rsidRPr="00936F16">
        <w:rPr>
          <w:rFonts w:ascii="Times New Roman" w:eastAsia="Arial" w:hAnsi="Times New Roman" w:cs="Times New Roman"/>
          <w:sz w:val="28"/>
          <w:szCs w:val="28"/>
        </w:rPr>
        <w:tab/>
        <w:t xml:space="preserve">                          Л.Н. Нещадим</w:t>
      </w:r>
    </w:p>
    <w:p w14:paraId="1D6558B3"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0889F7"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A1B8BF"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539666E"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1B6B24"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4EA3478"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EBCB1D"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DC0A79"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8AB63A"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7D82A0"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08E667"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7BD2B0"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4E788A"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F730E5D"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FAE386"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F74813"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4C3D0"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28E446"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C9FF82"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5C1345"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5BE70D"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BBC545" w14:textId="77777777" w:rsidR="00936F16" w:rsidRPr="00936F16" w:rsidRDefault="00936F16" w:rsidP="00936F1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6F16">
        <w:rPr>
          <w:rFonts w:ascii="Times New Roman" w:eastAsia="Times New Roman" w:hAnsi="Times New Roman" w:cs="Times New Roman"/>
          <w:sz w:val="24"/>
          <w:szCs w:val="24"/>
          <w:lang w:eastAsia="ru-RU"/>
        </w:rPr>
        <w:t>Аввакумов Александр Николаевич</w:t>
      </w: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5E3136"/>
    <w:rsid w:val="00791485"/>
    <w:rsid w:val="00883CA0"/>
    <w:rsid w:val="00936F16"/>
    <w:rsid w:val="0096086D"/>
    <w:rsid w:val="0098363E"/>
    <w:rsid w:val="009A2902"/>
    <w:rsid w:val="00AD093D"/>
    <w:rsid w:val="00C73573"/>
    <w:rsid w:val="00EA483A"/>
    <w:rsid w:val="00EC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936F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6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2025-09-30T08:41:00Z</dcterms:created>
  <dcterms:modified xsi:type="dcterms:W3CDTF">2025-09-30T08:41:00Z</dcterms:modified>
</cp:coreProperties>
</file>