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1001E292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9E0C5C">
        <w:rPr>
          <w:rFonts w:ascii="Times New Roman" w:hAnsi="Times New Roman"/>
          <w:sz w:val="28"/>
          <w:szCs w:val="28"/>
          <w:lang w:eastAsia="ru-RU"/>
        </w:rPr>
        <w:t>23.10.2026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9E0C5C">
        <w:rPr>
          <w:rFonts w:ascii="Times New Roman" w:hAnsi="Times New Roman"/>
          <w:sz w:val="28"/>
          <w:szCs w:val="28"/>
          <w:lang w:eastAsia="ru-RU"/>
        </w:rPr>
        <w:t>12652</w:t>
      </w: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</w:tblGrid>
      <w:tr w:rsidR="009E0C5C" w:rsidRPr="009E0C5C" w14:paraId="1F56A8BB" w14:textId="77777777" w:rsidTr="009E0C5C">
        <w:trPr>
          <w:trHeight w:val="105"/>
        </w:trPr>
        <w:tc>
          <w:tcPr>
            <w:tcW w:w="4811" w:type="dxa"/>
          </w:tcPr>
          <w:p w14:paraId="52C0BF16" w14:textId="77777777" w:rsidR="009E0C5C" w:rsidRPr="009E0C5C" w:rsidRDefault="009E0C5C" w:rsidP="009E0C5C">
            <w:pPr>
              <w:tabs>
                <w:tab w:val="left" w:pos="3792"/>
                <w:tab w:val="left" w:pos="755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476F993E" w14:textId="77777777" w:rsidR="009E0C5C" w:rsidRPr="009E0C5C" w:rsidRDefault="009E0C5C" w:rsidP="009E0C5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9E0C5C"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  <w:t>Об определении средств, подлежащих казначейскому сопровождению в 2026 -2027 году</w:t>
            </w:r>
          </w:p>
        </w:tc>
      </w:tr>
    </w:tbl>
    <w:p w14:paraId="5A93D32B" w14:textId="77777777" w:rsidR="009E0C5C" w:rsidRPr="009E0C5C" w:rsidRDefault="009E0C5C" w:rsidP="009E0C5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</w:p>
    <w:p w14:paraId="7418EC2A" w14:textId="77777777" w:rsidR="009E0C5C" w:rsidRPr="009E0C5C" w:rsidRDefault="009E0C5C" w:rsidP="009E0C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E0C5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Руководствуясь подпунктом 1 пункта 1 статьи 242.26 Бюджетного кодекса 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  <w:r w:rsidRPr="009E0C5C">
        <w:rPr>
          <w:rFonts w:ascii="Times New Roman" w:eastAsia="Times New Roman" w:hAnsi="Times New Roman" w:cs="Times New Roman"/>
          <w:bCs/>
          <w:kern w:val="36"/>
          <w:sz w:val="27"/>
          <w:szCs w:val="27"/>
          <w:lang w:eastAsia="ru-RU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9E0C5C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Положением о бюджетном процессе в муниципальном образовании Гатчинский муниципальный округ Ленинградской области, утвержденным решением совета депутатов Гатчинского муниципального округа от 27.11.2024 №73, в</w:t>
      </w:r>
      <w:r w:rsidRPr="009E0C5C">
        <w:rPr>
          <w:rFonts w:ascii="Times New Roman" w:eastAsia="Calibri" w:hAnsi="Times New Roman" w:cs="Times New Roman"/>
          <w:sz w:val="27"/>
          <w:szCs w:val="27"/>
        </w:rPr>
        <w:t xml:space="preserve"> соответствии с решением совета депутатов Гатчинского муниципального округа от 20.11.2025 №323 «О бюджете Гатчинского муниципального округа на 2026 год и на плановый период 2027 и 2028 годов»</w:t>
      </w:r>
      <w:r w:rsidRPr="009E0C5C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 xml:space="preserve">, </w:t>
      </w:r>
      <w:r w:rsidRPr="009E0C5C">
        <w:rPr>
          <w:rFonts w:ascii="Times New Roman" w:eastAsia="Calibri" w:hAnsi="Times New Roman" w:cs="Times New Roman"/>
          <w:sz w:val="27"/>
          <w:szCs w:val="27"/>
        </w:rPr>
        <w:t xml:space="preserve">на основании </w:t>
      </w:r>
      <w:r w:rsidRPr="009E0C5C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Устава муниципального образования Гатчинский муниципальный округ Ленинградской области,</w:t>
      </w:r>
    </w:p>
    <w:p w14:paraId="7B28F566" w14:textId="77777777" w:rsidR="009E0C5C" w:rsidRPr="009E0C5C" w:rsidRDefault="009E0C5C" w:rsidP="009E0C5C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7"/>
          <w:szCs w:val="27"/>
        </w:rPr>
      </w:pPr>
      <w:r w:rsidRPr="009E0C5C">
        <w:rPr>
          <w:rFonts w:ascii="Times New Roman" w:eastAsia="Arial" w:hAnsi="Times New Roman" w:cs="Times New Roman"/>
          <w:b/>
          <w:bCs/>
          <w:sz w:val="27"/>
          <w:szCs w:val="27"/>
        </w:rPr>
        <w:t xml:space="preserve">ПОСТАНОВЛЯЕТ: </w:t>
      </w:r>
    </w:p>
    <w:p w14:paraId="6D5B4ADB" w14:textId="77777777" w:rsidR="009E0C5C" w:rsidRPr="009E0C5C" w:rsidRDefault="009E0C5C" w:rsidP="009E0C5C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E0C5C">
        <w:rPr>
          <w:rFonts w:ascii="Times New Roman" w:eastAsia="Calibri" w:hAnsi="Times New Roman" w:cs="Times New Roman"/>
          <w:sz w:val="27"/>
          <w:szCs w:val="27"/>
          <w:lang w:eastAsia="ru-RU"/>
        </w:rPr>
        <w:t>Определить, что казначейскому сопровождению в 2026 - 2027 году подлежат контракты, заключённые в рамках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администрацией муниципального образования Гатчинский муниципальный округ Ленинградской области на сумму 100 млн. рублей и более.</w:t>
      </w:r>
    </w:p>
    <w:p w14:paraId="625396B0" w14:textId="77777777" w:rsidR="009E0C5C" w:rsidRPr="009E0C5C" w:rsidRDefault="009E0C5C" w:rsidP="009E0C5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0C5C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Настоящее постановление вступает в силу с момента подписания и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14:paraId="3BC8C3C4" w14:textId="77777777" w:rsidR="009E0C5C" w:rsidRPr="009E0C5C" w:rsidRDefault="009E0C5C" w:rsidP="009E0C5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E0C5C">
        <w:rPr>
          <w:rFonts w:ascii="Times New Roman" w:eastAsia="Calibri" w:hAnsi="Times New Roman" w:cs="Times New Roman"/>
          <w:sz w:val="27"/>
          <w:szCs w:val="27"/>
        </w:rPr>
        <w:t>Контроль исполнения настоящего постановления возложить на заместителя главы администрации Гатчинского муниципального округа по финансовой политике и муниципальному контролю Носкова И.В.</w:t>
      </w:r>
    </w:p>
    <w:p w14:paraId="200B0A46" w14:textId="77777777" w:rsidR="009E0C5C" w:rsidRPr="009E0C5C" w:rsidRDefault="009E0C5C" w:rsidP="009E0C5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</w:p>
    <w:p w14:paraId="6295F1A0" w14:textId="77777777" w:rsidR="009E0C5C" w:rsidRPr="009E0C5C" w:rsidRDefault="009E0C5C" w:rsidP="009E0C5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  <w:r w:rsidRPr="009E0C5C">
        <w:rPr>
          <w:rFonts w:ascii="Times New Roman" w:eastAsia="Arial" w:hAnsi="Times New Roman" w:cs="Times New Roman"/>
          <w:sz w:val="27"/>
          <w:szCs w:val="27"/>
        </w:rPr>
        <w:t xml:space="preserve">Исполняющий обязанности главы администрации </w:t>
      </w:r>
    </w:p>
    <w:p w14:paraId="2D636AEE" w14:textId="77777777" w:rsidR="009E0C5C" w:rsidRPr="009E0C5C" w:rsidRDefault="009E0C5C" w:rsidP="009E0C5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  <w:r w:rsidRPr="009E0C5C">
        <w:rPr>
          <w:rFonts w:ascii="Times New Roman" w:eastAsia="Arial" w:hAnsi="Times New Roman" w:cs="Times New Roman"/>
          <w:sz w:val="27"/>
          <w:szCs w:val="27"/>
        </w:rPr>
        <w:t>Гатчинского муниципального округа, заместитель</w:t>
      </w:r>
    </w:p>
    <w:p w14:paraId="5A0A0433" w14:textId="77777777" w:rsidR="009E0C5C" w:rsidRPr="009E0C5C" w:rsidRDefault="009E0C5C" w:rsidP="009E0C5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  <w:r w:rsidRPr="009E0C5C">
        <w:rPr>
          <w:rFonts w:ascii="Times New Roman" w:eastAsia="Arial" w:hAnsi="Times New Roman" w:cs="Times New Roman"/>
          <w:sz w:val="27"/>
          <w:szCs w:val="27"/>
        </w:rPr>
        <w:t>главы администрации по финансовой</w:t>
      </w:r>
    </w:p>
    <w:p w14:paraId="4D500D44" w14:textId="77777777" w:rsidR="009E0C5C" w:rsidRPr="009E0C5C" w:rsidRDefault="009E0C5C" w:rsidP="009E0C5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  <w:r w:rsidRPr="009E0C5C">
        <w:rPr>
          <w:rFonts w:ascii="Times New Roman" w:eastAsia="Arial" w:hAnsi="Times New Roman" w:cs="Times New Roman"/>
          <w:sz w:val="27"/>
          <w:szCs w:val="27"/>
        </w:rPr>
        <w:t>политике и муниципальному контролю                                               И.В. Носков</w:t>
      </w:r>
    </w:p>
    <w:p w14:paraId="1319C365" w14:textId="77777777" w:rsidR="009E0C5C" w:rsidRPr="009E0C5C" w:rsidRDefault="009E0C5C" w:rsidP="009E0C5C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D799F03" w14:textId="4D6134B1" w:rsidR="00C73573" w:rsidRDefault="009E0C5C" w:rsidP="009E0C5C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E0C5C">
        <w:rPr>
          <w:rFonts w:ascii="Times New Roman" w:eastAsia="Arial" w:hAnsi="Times New Roman" w:cs="Times New Roman"/>
          <w:sz w:val="20"/>
          <w:szCs w:val="20"/>
        </w:rPr>
        <w:t>Орехова Любовь Ивановна</w:t>
      </w: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F25A9"/>
    <w:multiLevelType w:val="multilevel"/>
    <w:tmpl w:val="321838A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073E37"/>
    <w:rsid w:val="0037430D"/>
    <w:rsid w:val="00791485"/>
    <w:rsid w:val="00883CA0"/>
    <w:rsid w:val="0096086D"/>
    <w:rsid w:val="0098363E"/>
    <w:rsid w:val="009E0C5C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uiPriority w:val="59"/>
    <w:rsid w:val="009E0C5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2026-10-26T06:07:00Z</cp:lastPrinted>
  <dcterms:created xsi:type="dcterms:W3CDTF">2026-10-26T06:09:00Z</dcterms:created>
  <dcterms:modified xsi:type="dcterms:W3CDTF">2026-10-26T06:09:00Z</dcterms:modified>
</cp:coreProperties>
</file>