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DB40A9A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E643A">
        <w:rPr>
          <w:rFonts w:ascii="Times New Roman" w:hAnsi="Times New Roman"/>
          <w:sz w:val="28"/>
          <w:szCs w:val="28"/>
          <w:lang w:eastAsia="ru-RU"/>
        </w:rPr>
        <w:t>08.04.2026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E643A">
        <w:rPr>
          <w:rFonts w:ascii="Times New Roman" w:hAnsi="Times New Roman"/>
          <w:sz w:val="28"/>
          <w:szCs w:val="28"/>
          <w:lang w:eastAsia="ru-RU"/>
        </w:rPr>
        <w:t>3446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1E643A" w:rsidRPr="001E643A" w14:paraId="74196E1A" w14:textId="77777777" w:rsidTr="001E643A">
        <w:trPr>
          <w:trHeight w:val="823"/>
        </w:trPr>
        <w:tc>
          <w:tcPr>
            <w:tcW w:w="5211" w:type="dxa"/>
            <w:hideMark/>
          </w:tcPr>
          <w:p w14:paraId="04887E1A" w14:textId="77777777" w:rsidR="001E643A" w:rsidRDefault="001E643A" w:rsidP="001E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D3F12" w14:textId="51109748" w:rsidR="001E643A" w:rsidRPr="001E643A" w:rsidRDefault="001E643A" w:rsidP="001E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ликвидации (частичной ликвидации) списанного имущества казны муниципального образования Гатчинский муниципальный округ Ленинградской области </w:t>
            </w:r>
          </w:p>
        </w:tc>
      </w:tr>
    </w:tbl>
    <w:p w14:paraId="0EA1D01D" w14:textId="77777777" w:rsidR="001E643A" w:rsidRPr="001E643A" w:rsidRDefault="001E643A" w:rsidP="001E643A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1A94BCEC" w14:textId="77777777" w:rsidR="001E643A" w:rsidRPr="001E643A" w:rsidRDefault="001E643A" w:rsidP="001E643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26.07.2006 № 135-ФЗ «О защите конкуренции», Федеральным  законом  от 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района от 20.12.2024 №126 «Об утверждении положения об особенностях списания имущества казны муниципального образования Гатчинский муниципальный округ Ленинградской области», Уставом муниципального образования Гатчинский муниципальный округ Ленинградской области,</w:t>
      </w:r>
    </w:p>
    <w:p w14:paraId="57206082" w14:textId="77777777" w:rsidR="001E643A" w:rsidRPr="001E643A" w:rsidRDefault="001E643A" w:rsidP="001E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232C9A" w14:textId="77777777" w:rsidR="001E643A" w:rsidRPr="001E643A" w:rsidRDefault="001E643A" w:rsidP="001E64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ликвидации (частичной ликвидации) списанного имущества казны муниципального образования Гатчинский муниципальный округ Ленинградской области согласно приложению.</w:t>
      </w:r>
    </w:p>
    <w:p w14:paraId="3072CD76" w14:textId="77777777" w:rsidR="001E643A" w:rsidRPr="001E643A" w:rsidRDefault="001E643A" w:rsidP="001E64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Гатчинского муниципального района от 19.12.2016 №6189 «Об утверждении Порядка ликвидации (частичной ликвидации) списанного имущества казны муниципального образования «Гатчинский муниципальный район» Ленинградской области».</w:t>
      </w:r>
    </w:p>
    <w:p w14:paraId="3F410694" w14:textId="77777777" w:rsidR="001E643A" w:rsidRPr="001E643A" w:rsidRDefault="001E643A" w:rsidP="001E64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и вступает в силу со дня его издания.</w:t>
      </w:r>
    </w:p>
    <w:p w14:paraId="3CA62605" w14:textId="77777777" w:rsidR="001E643A" w:rsidRPr="001E643A" w:rsidRDefault="001E643A" w:rsidP="001E64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 </w:t>
      </w:r>
      <w:proofErr w:type="spellStart"/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 </w:t>
      </w:r>
    </w:p>
    <w:p w14:paraId="4D0D67E1" w14:textId="77777777" w:rsidR="001E643A" w:rsidRPr="001E643A" w:rsidRDefault="001E643A" w:rsidP="001E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70951" w14:textId="77777777" w:rsidR="001E643A" w:rsidRPr="001E643A" w:rsidRDefault="001E643A" w:rsidP="001E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40D3574" w14:textId="77777777" w:rsidR="001E643A" w:rsidRPr="001E643A" w:rsidRDefault="001E643A" w:rsidP="001E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9C8727E" w14:textId="77777777" w:rsidR="001E643A" w:rsidRPr="001E643A" w:rsidRDefault="001E643A" w:rsidP="001E64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D0CF7" w14:textId="77777777" w:rsidR="001E643A" w:rsidRPr="001E643A" w:rsidRDefault="001E643A" w:rsidP="001E6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643A">
        <w:rPr>
          <w:rFonts w:ascii="Times New Roman" w:eastAsia="Times New Roman" w:hAnsi="Times New Roman" w:cs="Times New Roman"/>
          <w:lang w:eastAsia="ru-RU"/>
        </w:rPr>
        <w:t>Аввакумов Александр Николаевич</w:t>
      </w:r>
    </w:p>
    <w:p w14:paraId="00471442" w14:textId="77777777" w:rsidR="001E643A" w:rsidRPr="001E643A" w:rsidRDefault="001E643A" w:rsidP="001E643A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1E0E81E" w14:textId="77777777" w:rsidR="001E643A" w:rsidRPr="001E643A" w:rsidRDefault="001E643A" w:rsidP="001E643A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к постановлению   администрации</w:t>
      </w:r>
    </w:p>
    <w:p w14:paraId="6C358CF5" w14:textId="77777777" w:rsidR="001E643A" w:rsidRPr="001E643A" w:rsidRDefault="001E643A" w:rsidP="001E643A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Гатчинского муниципального округа</w:t>
      </w:r>
    </w:p>
    <w:p w14:paraId="5D6D74DC" w14:textId="6FD47D81" w:rsidR="001E643A" w:rsidRPr="001E643A" w:rsidRDefault="001E643A" w:rsidP="001E643A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gramStart"/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08.04.2026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3446</w:t>
      </w:r>
    </w:p>
    <w:p w14:paraId="4B28FE74" w14:textId="77777777" w:rsidR="001E643A" w:rsidRPr="001E643A" w:rsidRDefault="001E643A" w:rsidP="001E643A">
      <w:pPr>
        <w:tabs>
          <w:tab w:val="left" w:pos="567"/>
          <w:tab w:val="left" w:pos="3555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67C82" w14:textId="77777777" w:rsidR="001E643A" w:rsidRPr="001E643A" w:rsidRDefault="001E643A" w:rsidP="001E643A">
      <w:pPr>
        <w:tabs>
          <w:tab w:val="left" w:pos="567"/>
          <w:tab w:val="left" w:pos="355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9D3754C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0047B802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(частичной ликвидации) списанного имущества казны муниципального образования Гатчинский муниципальный округ Ленинградской области</w:t>
      </w:r>
    </w:p>
    <w:p w14:paraId="5A6ADE92" w14:textId="77777777" w:rsidR="001E643A" w:rsidRPr="001E643A" w:rsidRDefault="001E643A" w:rsidP="001E6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E96992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 Настоящий Порядок определяет условия принятия решений и организацию мероприятий по ликвидации (частичной ликвидации) списанного имущества казны муниципального образования Гатчинский муниципальный округ Ленинградской области (далее - Порядок).</w:t>
      </w:r>
    </w:p>
    <w:p w14:paraId="2583E8CC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 Для целей Порядка признается, что:</w:t>
      </w:r>
    </w:p>
    <w:p w14:paraId="50869D05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1.2.1. недвижимое имущество </w:t>
      </w:r>
      <w:r w:rsidRPr="001E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 (объекты основных средств), признаваемые законодательством недвижимым имуществом, включая объекты инженерного и коммунального назначения, за исключением </w:t>
      </w:r>
      <w:hyperlink r:id="rId6" w:tooltip="Земельные участки" w:history="1">
        <w:r w:rsidRPr="001E64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земельных участков</w:t>
        </w:r>
      </w:hyperlink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42AA86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1.2.2. движимое имущество - вещи (объекты основных средств), в соответствии с законодательством не относящиеся к недвижимому имуществу, включая объекты инженерного и коммунального назначения, за исключением </w:t>
      </w:r>
      <w:hyperlink r:id="rId7" w:tooltip="Денежные средства" w:history="1">
        <w:r w:rsidRPr="001E64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денежных средств</w:t>
        </w:r>
      </w:hyperlink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tooltip="Ценные бумаги" w:history="1">
        <w:r w:rsidRPr="001E64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ценных бумаг</w:t>
        </w:r>
      </w:hyperlink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94AB20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1.2.3.  под ликвидацией недвижимого и движимого имущества (объекта основного средства) понимается его уничтожение (разборка, демонтаж, утилизация и т. п.);</w:t>
      </w:r>
    </w:p>
    <w:p w14:paraId="6975B94C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1.2.4. под частичной ликвидацией движимого и недвижимого имущества понимается уничтожение (разборка, демонтаж, утилизация и т. п.) части объекта основного средства, состоящего из нескольких частей (предметов), но числящегося в </w:t>
      </w:r>
      <w:hyperlink r:id="rId9" w:tooltip="Бухгалтерский учет" w:history="1">
        <w:r w:rsidRPr="001E64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бухгалтерском учете</w:t>
        </w:r>
      </w:hyperlink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единый инвентарный объект, или ликвидация части объекта основных средств, представляющих собой единое целое (здание, сооружение, линейный объект и т. п.).</w:t>
      </w:r>
    </w:p>
    <w:p w14:paraId="64528E2C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1.3.  Отражение в </w:t>
      </w:r>
      <w:hyperlink r:id="rId10" w:history="1">
        <w:r w:rsidRPr="001E64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бухгалтерском</w:t>
        </w:r>
      </w:hyperlink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выбытия недвижимого и движимого имущества  осуществляется по завершении </w:t>
      </w:r>
      <w:hyperlink r:id="rId11" w:tooltip="Ликвидация основных средств" w:history="1">
        <w:r w:rsidRPr="001E64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ликвидации основных средств</w:t>
        </w:r>
      </w:hyperlink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(разборки основного средства, демонтажа, уничтожения, утилизации и т. п.).</w:t>
      </w:r>
    </w:p>
    <w:p w14:paraId="4E250799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1.4. Действие Порядка распространяется на отношения, возникающие при:</w:t>
      </w:r>
    </w:p>
    <w:p w14:paraId="7DA15BB5" w14:textId="77777777" w:rsidR="001E643A" w:rsidRPr="001E643A" w:rsidRDefault="001E643A" w:rsidP="001E643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(частичной ликвидации) и/или списания недвижимого имущества казны;</w:t>
      </w:r>
    </w:p>
    <w:p w14:paraId="32483ADF" w14:textId="77777777" w:rsidR="001E643A" w:rsidRPr="001E643A" w:rsidRDefault="001E643A" w:rsidP="001E643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(частичной ликвидации) движимого имущества казны.</w:t>
      </w:r>
    </w:p>
    <w:p w14:paraId="18074A44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643A">
        <w:rPr>
          <w:rFonts w:ascii="Times New Roman" w:eastAsia="Calibri" w:hAnsi="Times New Roman" w:cs="Times New Roman"/>
          <w:sz w:val="28"/>
          <w:szCs w:val="28"/>
          <w:lang w:eastAsia="ru-RU"/>
        </w:rPr>
        <w:t>1.5.</w:t>
      </w:r>
      <w:r w:rsidRPr="001E643A">
        <w:rPr>
          <w:rFonts w:ascii="Times New Roman" w:eastAsia="Calibri" w:hAnsi="Times New Roman" w:cs="Times New Roman"/>
          <w:sz w:val="28"/>
          <w:szCs w:val="28"/>
        </w:rPr>
        <w:t xml:space="preserve"> Решения о списании имущества казны муниципального образования Гатчинский муниципальный округ Ленинградской области и его утилизации </w:t>
      </w:r>
      <w:r w:rsidRPr="001E643A">
        <w:rPr>
          <w:rFonts w:ascii="Times New Roman" w:eastAsia="Calibri" w:hAnsi="Times New Roman" w:cs="Times New Roman"/>
          <w:sz w:val="28"/>
          <w:szCs w:val="28"/>
        </w:rPr>
        <w:lastRenderedPageBreak/>
        <w:t>принимаются администрацией Гатчинского муниципального округа в установленном порядке.</w:t>
      </w:r>
    </w:p>
    <w:p w14:paraId="6AB8D097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43A">
        <w:rPr>
          <w:rFonts w:ascii="Times New Roman" w:eastAsia="Calibri" w:hAnsi="Times New Roman" w:cs="Times New Roman"/>
          <w:sz w:val="28"/>
          <w:szCs w:val="28"/>
        </w:rPr>
        <w:t xml:space="preserve">             1.6. В случае принятия решения о списании имущества казны муниципального образования Гатчинский муниципальный округ Ленинградской области с обязательной разборкой (демонтажем) и  (или) сдачей имущества (его частей) в организации вторичного сырья, организация мероприятий по разборке (демонтажу), утилизации списанного имущества казны возлагается на Комитет по управлению имуществом администрации Гатчинского муниципального округа (далее – КУИ Гатчинского муниципального округа). </w:t>
      </w:r>
    </w:p>
    <w:p w14:paraId="4F273268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43A">
        <w:rPr>
          <w:rFonts w:ascii="Times New Roman" w:eastAsia="Calibri" w:hAnsi="Times New Roman" w:cs="Times New Roman"/>
          <w:sz w:val="28"/>
          <w:szCs w:val="28"/>
        </w:rPr>
        <w:t xml:space="preserve">             1.7. Отбор исполнителей (поставщиков товаров, работ и услуг) для целей разборки, демонтажа и утилизации муниципального имущества осуществляется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DC59BCB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43A">
        <w:rPr>
          <w:rFonts w:ascii="Times New Roman" w:eastAsia="Calibri" w:hAnsi="Times New Roman" w:cs="Times New Roman"/>
          <w:sz w:val="28"/>
          <w:szCs w:val="28"/>
        </w:rPr>
        <w:t xml:space="preserve">             1.8. Порядок проведения и условия конкурса разрабатывает и утверждает КУИ Гатчинского муниципального округа.</w:t>
      </w:r>
    </w:p>
    <w:p w14:paraId="10F696B0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43A">
        <w:rPr>
          <w:rFonts w:ascii="Times New Roman" w:eastAsia="Calibri" w:hAnsi="Times New Roman" w:cs="Times New Roman"/>
          <w:sz w:val="28"/>
          <w:szCs w:val="28"/>
        </w:rPr>
        <w:t xml:space="preserve">             1.9. Настоящий порядок применяется в случаях, когда законодательством Российской Федерации не установлен иной порядок ликвидации имущества казны муниципального образования.</w:t>
      </w:r>
    </w:p>
    <w:p w14:paraId="5EFF8C8B" w14:textId="77777777" w:rsidR="001E643A" w:rsidRPr="001E643A" w:rsidRDefault="001E643A" w:rsidP="001E643A">
      <w:pPr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</w:p>
    <w:p w14:paraId="0CBF8997" w14:textId="77777777" w:rsidR="001E643A" w:rsidRPr="001E643A" w:rsidRDefault="001E643A" w:rsidP="001E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EEB54" w14:textId="2B0E1835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B0150"/>
    <w:multiLevelType w:val="multilevel"/>
    <w:tmpl w:val="5F54AE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545" w:hanging="720"/>
      </w:pPr>
    </w:lvl>
    <w:lvl w:ilvl="2">
      <w:start w:val="1"/>
      <w:numFmt w:val="decimal"/>
      <w:isLgl/>
      <w:lvlText w:val="%1.%2.%3."/>
      <w:lvlJc w:val="left"/>
      <w:pPr>
        <w:ind w:left="1650" w:hanging="720"/>
      </w:pPr>
    </w:lvl>
    <w:lvl w:ilvl="3">
      <w:start w:val="1"/>
      <w:numFmt w:val="decimal"/>
      <w:isLgl/>
      <w:lvlText w:val="%1.%2.%3.%4."/>
      <w:lvlJc w:val="left"/>
      <w:pPr>
        <w:ind w:left="2115" w:hanging="108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685" w:hanging="1440"/>
      </w:pPr>
    </w:lvl>
    <w:lvl w:ilvl="6">
      <w:start w:val="1"/>
      <w:numFmt w:val="decimal"/>
      <w:isLgl/>
      <w:lvlText w:val="%1.%2.%3.%4.%5.%6.%7."/>
      <w:lvlJc w:val="left"/>
      <w:pPr>
        <w:ind w:left="3150" w:hanging="1800"/>
      </w:pPr>
    </w:lvl>
    <w:lvl w:ilvl="7">
      <w:start w:val="1"/>
      <w:numFmt w:val="decimal"/>
      <w:isLgl/>
      <w:lvlText w:val="%1.%2.%3.%4.%5.%6.%7.%8."/>
      <w:lvlJc w:val="left"/>
      <w:pPr>
        <w:ind w:left="3255" w:hanging="1800"/>
      </w:p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</w:lvl>
  </w:abstractNum>
  <w:abstractNum w:abstractNumId="1" w15:restartNumberingAfterBreak="0">
    <w:nsid w:val="5674687C"/>
    <w:multiLevelType w:val="hybridMultilevel"/>
    <w:tmpl w:val="55BC6314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E643A"/>
    <w:rsid w:val="0037430D"/>
    <w:rsid w:val="00791485"/>
    <w:rsid w:val="007A325D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cennie_bumag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nezhnie_sredstv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emelmznie_uchastki/" TargetMode="External"/><Relationship Id="rId11" Type="http://schemas.openxmlformats.org/officeDocument/2006/relationships/hyperlink" Target="http://pandia.ru/text/category/likvidatciya_osnovnih_sredstv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/wiki/001/166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uhgalterskij_uc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2026-04-09T07:30:00Z</cp:lastPrinted>
  <dcterms:created xsi:type="dcterms:W3CDTF">2026-04-09T07:32:00Z</dcterms:created>
  <dcterms:modified xsi:type="dcterms:W3CDTF">2026-04-09T07:32:00Z</dcterms:modified>
</cp:coreProperties>
</file>