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501157">
        <w:rPr>
          <w:rFonts w:eastAsiaTheme="minorEastAsia"/>
          <w:caps/>
        </w:rPr>
        <w:t>государственная собственность на который не разграничена</w:t>
      </w:r>
    </w:p>
    <w:p w:rsidR="00677369" w:rsidRPr="00D460D2" w:rsidRDefault="00677369" w:rsidP="00C3483E">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C3483E" w:rsidRPr="00C3483E">
        <w:rPr>
          <w:rFonts w:eastAsiaTheme="minorEastAsia"/>
          <w:caps/>
        </w:rPr>
        <w:t>Автодорога Р-23 Санкт-Петербург – Псков – Пустошка – Невель – граница с Республикой Белоруссия 34км+710м, правая сторона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C3483E">
            <w:pPr>
              <w:widowControl w:val="0"/>
              <w:snapToGrid w:val="0"/>
              <w:jc w:val="right"/>
            </w:pPr>
            <w:r w:rsidRPr="00F0572E">
              <w:t xml:space="preserve">           «____» </w:t>
            </w:r>
            <w:r w:rsidRPr="00846456">
              <w:t>_________20</w:t>
            </w:r>
            <w:r w:rsidR="00072D3E">
              <w:t>2</w:t>
            </w:r>
            <w:r w:rsidR="00C3483E">
              <w:t>3</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w:t>
      </w:r>
      <w:r w:rsidR="00C3483E">
        <w:t>3</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 2 к Постановлению администрации Гатчинского муниципального района </w:t>
      </w:r>
      <w:r w:rsidR="00072D3E" w:rsidRPr="00072D3E">
        <w:t>от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C3483E" w:rsidP="00501157">
            <w:pPr>
              <w:jc w:val="center"/>
              <w:rPr>
                <w:sz w:val="20"/>
                <w:szCs w:val="20"/>
              </w:rPr>
            </w:pPr>
            <w:r>
              <w:rPr>
                <w:sz w:val="20"/>
              </w:rPr>
              <w:t>1-82</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8B1A94" w:rsidRPr="005D0D9F" w:rsidRDefault="00C3483E" w:rsidP="00501157">
            <w:pPr>
              <w:pStyle w:val="ac"/>
              <w:tabs>
                <w:tab w:val="left" w:pos="1134"/>
              </w:tabs>
              <w:ind w:left="0" w:right="-130"/>
              <w:jc w:val="center"/>
              <w:rPr>
                <w:color w:val="000000" w:themeColor="text1"/>
                <w:sz w:val="20"/>
              </w:rPr>
            </w:pPr>
            <w:r w:rsidRPr="00C3483E">
              <w:rPr>
                <w:sz w:val="20"/>
              </w:rPr>
              <w:t>Автодорога Р-23 Санкт-Петербург – Псков – Пустошка – Невель – граница с Республикой Белоруссия 34км+710м, правая сторона</w:t>
            </w:r>
          </w:p>
        </w:tc>
        <w:tc>
          <w:tcPr>
            <w:tcW w:w="1888" w:type="dxa"/>
            <w:vAlign w:val="center"/>
          </w:tcPr>
          <w:p w:rsidR="008B1A94" w:rsidRPr="00C02C5D" w:rsidRDefault="00C3483E" w:rsidP="002B45F7">
            <w:pPr>
              <w:pStyle w:val="ac"/>
              <w:tabs>
                <w:tab w:val="left" w:pos="1134"/>
              </w:tabs>
              <w:ind w:left="0"/>
              <w:jc w:val="center"/>
              <w:rPr>
                <w:sz w:val="20"/>
              </w:rPr>
            </w:pPr>
            <w:r w:rsidRPr="00C3483E">
              <w:rPr>
                <w:sz w:val="20"/>
              </w:rPr>
              <w:t>59.646572, 30.207045</w:t>
            </w:r>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Default="00417FE4" w:rsidP="00B04257">
      <w:pPr>
        <w:numPr>
          <w:ilvl w:val="2"/>
          <w:numId w:val="1"/>
        </w:numPr>
        <w:tabs>
          <w:tab w:val="clear" w:pos="1146"/>
          <w:tab w:val="num" w:pos="567"/>
          <w:tab w:val="left" w:pos="1134"/>
          <w:tab w:val="num" w:pos="1430"/>
        </w:tabs>
        <w:ind w:left="0" w:firstLine="567"/>
        <w:jc w:val="both"/>
      </w:pPr>
      <w:r>
        <w:t xml:space="preserve"> </w:t>
      </w:r>
      <w:r w:rsidR="00313482">
        <w:t>Д</w:t>
      </w:r>
      <w:r w:rsidR="00313482" w:rsidRPr="00313482">
        <w:t>осрочно расторгнуть настоящий договор по основаниям и в порядке, предусмотренным действующим законодательством Российской Федерации, в случаях невыполнения Владельцем рекламной конструкции условий настоящего договора, в случае аннулирования, признания недействительным или неполучения разрешения на установку и эксплуатацию рекламной конструкции</w:t>
      </w:r>
      <w:r>
        <w:t>.</w:t>
      </w:r>
    </w:p>
    <w:p w:rsidR="007D7A62" w:rsidRDefault="007D7A62" w:rsidP="00B04257">
      <w:pPr>
        <w:numPr>
          <w:ilvl w:val="2"/>
          <w:numId w:val="1"/>
        </w:numPr>
        <w:tabs>
          <w:tab w:val="clear" w:pos="1146"/>
          <w:tab w:val="num" w:pos="567"/>
          <w:tab w:val="left" w:pos="1134"/>
          <w:tab w:val="num" w:pos="1430"/>
        </w:tabs>
        <w:ind w:left="0" w:firstLine="567"/>
        <w:jc w:val="both"/>
      </w:pPr>
      <w:r>
        <w:t>П</w:t>
      </w:r>
      <w:r w:rsidRPr="007D7A62">
        <w:t>о мотивированному представлению уполномоченных органов расторгнуть настоящий договор в одностороннем порядке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рекламного места</w:t>
      </w:r>
      <w:r>
        <w:t>.</w:t>
      </w:r>
    </w:p>
    <w:p w:rsidR="00313482" w:rsidRPr="00F0572E" w:rsidRDefault="00313482" w:rsidP="00B04257">
      <w:pPr>
        <w:numPr>
          <w:ilvl w:val="2"/>
          <w:numId w:val="1"/>
        </w:numPr>
        <w:tabs>
          <w:tab w:val="clear" w:pos="1146"/>
          <w:tab w:val="num" w:pos="567"/>
          <w:tab w:val="left" w:pos="1134"/>
          <w:tab w:val="num" w:pos="1430"/>
        </w:tabs>
        <w:ind w:left="0" w:firstLine="567"/>
        <w:jc w:val="both"/>
      </w:pPr>
      <w:r>
        <w:t>В</w:t>
      </w:r>
      <w:r w:rsidRPr="00313482">
        <w:t xml:space="preserve"> случае невыполнения обязательств по демонтажу рекламной конструкции в срок, установленный подпунктом </w:t>
      </w:r>
      <w:r>
        <w:t>3.3.</w:t>
      </w:r>
      <w:r w:rsidR="002D6F69">
        <w:t>8</w:t>
      </w:r>
      <w:r>
        <w:t xml:space="preserve"> пункта 3.3</w:t>
      </w:r>
      <w:r w:rsidRPr="00313482">
        <w:t xml:space="preserve"> настоящего договора, самостоятельно демонтировать рекламную конструкцию, взыскав с Владельца рекламной конструкции стоимость работ по демонтажу</w:t>
      </w:r>
      <w:r>
        <w:t>.</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 xml:space="preserve">Установить и эксплуатировать рекламную конструкцию только </w:t>
      </w:r>
      <w:r w:rsidR="004B21C9" w:rsidRPr="004B21C9">
        <w:t xml:space="preserve">после получения </w:t>
      </w:r>
      <w:r w:rsidRPr="00F0572E">
        <w:t>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lastRenderedPageBreak/>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4B21C9" w:rsidP="00B04257">
      <w:pPr>
        <w:numPr>
          <w:ilvl w:val="2"/>
          <w:numId w:val="1"/>
        </w:numPr>
        <w:tabs>
          <w:tab w:val="clear" w:pos="1146"/>
          <w:tab w:val="num" w:pos="567"/>
          <w:tab w:val="left" w:pos="1134"/>
          <w:tab w:val="num" w:pos="1430"/>
        </w:tabs>
        <w:ind w:left="0" w:firstLine="567"/>
        <w:jc w:val="both"/>
      </w:pPr>
      <w:r w:rsidRPr="004B21C9">
        <w:t>Нанести на рекламную конструкцию маркировку, содержащую информацию о владельце рекламной конструкции, а также номер телефона, номер разрешения на установку и эксплуатацию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w:t>
      </w:r>
      <w:r w:rsidR="00313482">
        <w:t xml:space="preserve"> демонтаж рекламной конструкции</w:t>
      </w:r>
      <w:r w:rsidRPr="00F0572E">
        <w:t xml:space="preserve">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82D49" w:rsidRPr="00F0572E" w:rsidRDefault="00882D49" w:rsidP="00B04257">
      <w:pPr>
        <w:numPr>
          <w:ilvl w:val="2"/>
          <w:numId w:val="1"/>
        </w:numPr>
        <w:tabs>
          <w:tab w:val="clear" w:pos="1146"/>
          <w:tab w:val="num" w:pos="567"/>
          <w:tab w:val="num" w:pos="851"/>
          <w:tab w:val="left" w:pos="1134"/>
          <w:tab w:val="num" w:pos="1276"/>
        </w:tabs>
        <w:ind w:left="0" w:firstLine="567"/>
        <w:jc w:val="both"/>
      </w:pPr>
      <w:r>
        <w:t>С</w:t>
      </w:r>
      <w:r w:rsidRPr="00882D49">
        <w:t xml:space="preserve">ообщить </w:t>
      </w:r>
      <w:r>
        <w:t>Собственнику</w:t>
      </w:r>
      <w:r w:rsidRPr="00882D49">
        <w:t xml:space="preserve"> в письменной форме не позднее чем за </w:t>
      </w:r>
      <w:r w:rsidR="00C52FCB">
        <w:t>30</w:t>
      </w:r>
      <w:r w:rsidRPr="00882D49">
        <w:t xml:space="preserve"> дней о предстоящем демонтаже рекламной конструкции как в связи с истечением срока действия настоящего договора, так и при его досрочном расторжении</w:t>
      </w:r>
      <w:r>
        <w:t>.</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w:t>
      </w:r>
      <w:r w:rsidR="00C52FCB">
        <w:t>30</w:t>
      </w:r>
      <w:r w:rsidRPr="00E2495D">
        <w:t xml:space="preserve">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lastRenderedPageBreak/>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lastRenderedPageBreak/>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E59A8"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FE59A8" w:rsidRPr="00F0572E" w:rsidRDefault="00573C85" w:rsidP="00B04257">
      <w:pPr>
        <w:numPr>
          <w:ilvl w:val="1"/>
          <w:numId w:val="5"/>
        </w:numPr>
        <w:tabs>
          <w:tab w:val="num" w:pos="709"/>
          <w:tab w:val="left" w:pos="1134"/>
        </w:tabs>
        <w:ind w:left="0" w:right="-1" w:firstLine="567"/>
        <w:jc w:val="both"/>
      </w:pPr>
      <w:r w:rsidRPr="00573C85">
        <w:t>Досрочное прекращение, расторжение настоящего договора влечет за собой аннулирование Разрешения</w:t>
      </w:r>
      <w: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5E4D" w:rsidP="002F7888">
            <w:pPr>
              <w:jc w:val="both"/>
              <w:rPr>
                <w:sz w:val="22"/>
                <w:szCs w:val="22"/>
              </w:rPr>
            </w:pPr>
            <w:r>
              <w:rPr>
                <w:sz w:val="22"/>
                <w:szCs w:val="22"/>
              </w:rPr>
              <w:t xml:space="preserve">Банк: </w:t>
            </w:r>
            <w:r w:rsidRPr="002F5E4D">
              <w:rPr>
                <w:sz w:val="22"/>
                <w:szCs w:val="22"/>
              </w:rPr>
              <w:t>СЕВЕРО-ЗАПАДНОЕ ГУ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5E4D" w:rsidP="002F7888">
            <w:pPr>
              <w:jc w:val="both"/>
              <w:rPr>
                <w:sz w:val="22"/>
                <w:szCs w:val="22"/>
              </w:rPr>
            </w:pPr>
            <w:r>
              <w:rPr>
                <w:sz w:val="22"/>
                <w:szCs w:val="22"/>
              </w:rPr>
              <w:t xml:space="preserve">Получатель: </w:t>
            </w:r>
            <w:r w:rsidR="002F7888">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 xml:space="preserve">БИК </w:t>
            </w:r>
            <w:r w:rsidR="002F5E4D" w:rsidRPr="002F5E4D">
              <w:rPr>
                <w:sz w:val="22"/>
                <w:szCs w:val="22"/>
              </w:rPr>
              <w:t>044030098</w:t>
            </w:r>
            <w:r w:rsidRPr="00744084">
              <w:rPr>
                <w:sz w:val="22"/>
                <w:szCs w:val="22"/>
              </w:rPr>
              <w:t xml:space="preserve"> к/с </w:t>
            </w:r>
            <w:r w:rsidR="002F5E4D" w:rsidRPr="002F5E4D">
              <w:rPr>
                <w:sz w:val="22"/>
                <w:szCs w:val="22"/>
              </w:rPr>
              <w:t>40102810745370000098</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697751" w:rsidRDefault="00697751" w:rsidP="00D5701D">
            <w:pPr>
              <w:tabs>
                <w:tab w:val="center" w:pos="4677"/>
                <w:tab w:val="right" w:pos="9355"/>
              </w:tabs>
              <w:rPr>
                <w:b/>
              </w:rPr>
            </w:pPr>
          </w:p>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697751" w:rsidRDefault="00697751" w:rsidP="00CD6392">
            <w:pPr>
              <w:outlineLvl w:val="6"/>
              <w:rPr>
                <w:b/>
                <w:bCs/>
              </w:rPr>
            </w:pPr>
          </w:p>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2F5E4D">
        <w:t>3</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2F5E4D">
        <w:t>3</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w:t>
      </w:r>
      <w:r w:rsidR="002F5E4D">
        <w:t>3</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639" w:type="dxa"/>
        <w:tblInd w:w="567" w:type="dxa"/>
        <w:tblLayout w:type="fixed"/>
        <w:tblLook w:val="0000" w:firstRow="0" w:lastRow="0" w:firstColumn="0" w:lastColumn="0" w:noHBand="0" w:noVBand="0"/>
      </w:tblPr>
      <w:tblGrid>
        <w:gridCol w:w="5232"/>
        <w:gridCol w:w="4407"/>
      </w:tblGrid>
      <w:tr w:rsidR="0081675D" w:rsidRPr="00F0572E" w:rsidTr="00774A93">
        <w:trPr>
          <w:trHeight w:val="1535"/>
        </w:trPr>
        <w:tc>
          <w:tcPr>
            <w:tcW w:w="5232"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407"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bookmarkStart w:id="0" w:name="_GoBack"/>
      <w:bookmarkEnd w:id="0"/>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74A93">
      <w:rPr>
        <w:noProof/>
      </w:rPr>
      <w:t>7</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74A93">
      <w:rPr>
        <w:noProof/>
      </w:rPr>
      <w:t>9</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774A93">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C1497"/>
    <w:rsid w:val="002D150B"/>
    <w:rsid w:val="002D3158"/>
    <w:rsid w:val="002D6223"/>
    <w:rsid w:val="002D6F69"/>
    <w:rsid w:val="002E3546"/>
    <w:rsid w:val="002E3A21"/>
    <w:rsid w:val="002E53F9"/>
    <w:rsid w:val="002F1FF1"/>
    <w:rsid w:val="002F5E4D"/>
    <w:rsid w:val="002F7888"/>
    <w:rsid w:val="002F7CE8"/>
    <w:rsid w:val="00305DB4"/>
    <w:rsid w:val="00313482"/>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21C9"/>
    <w:rsid w:val="004B30AC"/>
    <w:rsid w:val="004C0512"/>
    <w:rsid w:val="005001CE"/>
    <w:rsid w:val="00501157"/>
    <w:rsid w:val="00503B54"/>
    <w:rsid w:val="0051202E"/>
    <w:rsid w:val="005223B1"/>
    <w:rsid w:val="00527671"/>
    <w:rsid w:val="00530555"/>
    <w:rsid w:val="00530D20"/>
    <w:rsid w:val="005402EA"/>
    <w:rsid w:val="00562881"/>
    <w:rsid w:val="00573C85"/>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97751"/>
    <w:rsid w:val="006B6D55"/>
    <w:rsid w:val="006D36DB"/>
    <w:rsid w:val="006D6CD2"/>
    <w:rsid w:val="006E18B6"/>
    <w:rsid w:val="00702623"/>
    <w:rsid w:val="00703E4C"/>
    <w:rsid w:val="00712FFD"/>
    <w:rsid w:val="00717FF9"/>
    <w:rsid w:val="007321D4"/>
    <w:rsid w:val="00754F14"/>
    <w:rsid w:val="00760453"/>
    <w:rsid w:val="00774A93"/>
    <w:rsid w:val="00777B22"/>
    <w:rsid w:val="00784CE1"/>
    <w:rsid w:val="007A09B1"/>
    <w:rsid w:val="007A7F29"/>
    <w:rsid w:val="007B7876"/>
    <w:rsid w:val="007C0671"/>
    <w:rsid w:val="007D1691"/>
    <w:rsid w:val="007D7A62"/>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82D49"/>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3483E"/>
    <w:rsid w:val="00C46495"/>
    <w:rsid w:val="00C5026E"/>
    <w:rsid w:val="00C52FCB"/>
    <w:rsid w:val="00C56290"/>
    <w:rsid w:val="00C564D7"/>
    <w:rsid w:val="00C6318C"/>
    <w:rsid w:val="00C65AA1"/>
    <w:rsid w:val="00C65EC6"/>
    <w:rsid w:val="00C7031D"/>
    <w:rsid w:val="00C87D94"/>
    <w:rsid w:val="00CA6C39"/>
    <w:rsid w:val="00CC1E72"/>
    <w:rsid w:val="00CC5B36"/>
    <w:rsid w:val="00CC5E7B"/>
    <w:rsid w:val="00CD6392"/>
    <w:rsid w:val="00CE19EC"/>
    <w:rsid w:val="00CE3DD7"/>
    <w:rsid w:val="00CE7795"/>
    <w:rsid w:val="00CF0E69"/>
    <w:rsid w:val="00D1123B"/>
    <w:rsid w:val="00D24374"/>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E59A8"/>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5A10-86C7-4548-B08E-7E7D6F93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18</cp:revision>
  <cp:lastPrinted>2022-10-27T09:38:00Z</cp:lastPrinted>
  <dcterms:created xsi:type="dcterms:W3CDTF">2020-06-22T12:17:00Z</dcterms:created>
  <dcterms:modified xsi:type="dcterms:W3CDTF">2023-04-20T11:57:00Z</dcterms:modified>
</cp:coreProperties>
</file>